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8C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bookmarkStart w:id="0" w:name="_Toc32094"/>
      <w:r>
        <w:rPr>
          <w:rFonts w:hint="eastAsia" w:ascii="宋体" w:hAnsi="宋体" w:eastAsia="宋体" w:cs="宋体"/>
          <w:b/>
          <w:bCs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</w:rPr>
        <w:t>项目背景</w:t>
      </w:r>
      <w:bookmarkEnd w:id="0"/>
    </w:p>
    <w:p w14:paraId="168C7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根据IPTV、OTT和基础业务需求，计划</w:t>
      </w:r>
      <w:r>
        <w:rPr>
          <w:rFonts w:hint="eastAsia" w:ascii="宋体" w:hAnsi="宋体" w:eastAsia="宋体" w:cs="宋体"/>
          <w:sz w:val="21"/>
          <w:szCs w:val="21"/>
        </w:rPr>
        <w:t>采购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</w:rPr>
        <w:t>台服务器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和2台交换机</w:t>
      </w:r>
      <w:r>
        <w:rPr>
          <w:rFonts w:hint="eastAsia" w:ascii="宋体" w:hAnsi="宋体" w:eastAsia="宋体" w:cs="宋体"/>
          <w:sz w:val="21"/>
          <w:szCs w:val="21"/>
        </w:rPr>
        <w:t>用于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支撑IPTV、OTT和基础平台建设。</w:t>
      </w:r>
    </w:p>
    <w:p w14:paraId="733EA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bookmarkStart w:id="1" w:name="_Toc688"/>
      <w:r>
        <w:rPr>
          <w:rFonts w:hint="eastAsia" w:ascii="宋体" w:hAnsi="宋体" w:eastAsia="宋体" w:cs="宋体"/>
          <w:b/>
          <w:bCs/>
          <w:lang w:val="en-US" w:eastAsia="zh-CN"/>
        </w:rPr>
        <w:t>二、技术需求</w:t>
      </w:r>
      <w:bookmarkEnd w:id="1"/>
    </w:p>
    <w:p w14:paraId="5AB88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bookmarkStart w:id="2" w:name="_Toc4136"/>
      <w:r>
        <w:rPr>
          <w:rFonts w:hint="eastAsia" w:ascii="宋体" w:hAnsi="宋体" w:eastAsia="宋体" w:cs="宋体"/>
          <w:b/>
          <w:bCs/>
          <w:lang w:val="en-US" w:eastAsia="zh-CN"/>
        </w:rPr>
        <w:t>2.1 技术指标需求</w:t>
      </w:r>
      <w:bookmarkEnd w:id="2"/>
    </w:p>
    <w:p w14:paraId="03970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服务器采购配置清单如下：</w:t>
      </w:r>
    </w:p>
    <w:tbl>
      <w:tblPr>
        <w:tblStyle w:val="7"/>
        <w:tblW w:w="84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863"/>
        <w:gridCol w:w="831"/>
        <w:gridCol w:w="709"/>
        <w:gridCol w:w="4332"/>
      </w:tblGrid>
      <w:tr w14:paraId="6235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9" w:type="dxa"/>
            <w:noWrap w:val="0"/>
            <w:vAlign w:val="center"/>
          </w:tcPr>
          <w:p w14:paraId="4DE3624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3" w:name="_Toc3568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63" w:type="dxa"/>
            <w:noWrap w:val="0"/>
            <w:vAlign w:val="center"/>
          </w:tcPr>
          <w:p w14:paraId="0C1D52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货物名称</w:t>
            </w:r>
          </w:p>
        </w:tc>
        <w:tc>
          <w:tcPr>
            <w:tcW w:w="831" w:type="dxa"/>
            <w:noWrap/>
            <w:vAlign w:val="center"/>
          </w:tcPr>
          <w:p w14:paraId="5C799C8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709" w:type="dxa"/>
            <w:noWrap/>
            <w:vAlign w:val="center"/>
          </w:tcPr>
          <w:p w14:paraId="2C66180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4332" w:type="dxa"/>
            <w:noWrap/>
            <w:vAlign w:val="center"/>
          </w:tcPr>
          <w:p w14:paraId="4E65E00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规格</w:t>
            </w:r>
          </w:p>
        </w:tc>
      </w:tr>
      <w:tr w14:paraId="62B41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6E478B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63" w:type="dxa"/>
            <w:noWrap w:val="0"/>
            <w:vAlign w:val="center"/>
          </w:tcPr>
          <w:p w14:paraId="78FAB5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虚拟化系统计算节点服务器</w:t>
            </w:r>
          </w:p>
        </w:tc>
        <w:tc>
          <w:tcPr>
            <w:tcW w:w="831" w:type="dxa"/>
            <w:noWrap/>
            <w:vAlign w:val="center"/>
          </w:tcPr>
          <w:p w14:paraId="1E1D28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75C39E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32" w:type="dxa"/>
            <w:noWrap w:val="0"/>
            <w:vAlign w:val="center"/>
          </w:tcPr>
          <w:p w14:paraId="42F4463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2B0A6C05"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CPU:2*主流处理器(28 核,2.0Ghz)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B21DD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内存:320GB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2E5DB1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硬盘:2*480GB SSD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98899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阵列卡:支持 RAID 0、1、10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576143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B缓存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2E65B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网卡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:10G端口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4个(含满配光模块)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5FBB9B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25574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5778DF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68C948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虚拟化系统计算节点服务器原厂维保</w:t>
            </w:r>
          </w:p>
        </w:tc>
        <w:tc>
          <w:tcPr>
            <w:tcW w:w="831" w:type="dxa"/>
            <w:noWrap/>
            <w:vAlign w:val="center"/>
          </w:tcPr>
          <w:p w14:paraId="5C3C44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6185DC6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0366F50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30033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796C9B2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63" w:type="dxa"/>
            <w:noWrap w:val="0"/>
            <w:vAlign w:val="center"/>
          </w:tcPr>
          <w:p w14:paraId="286527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OTT点播智审应用服务器（信创）</w:t>
            </w:r>
          </w:p>
        </w:tc>
        <w:tc>
          <w:tcPr>
            <w:tcW w:w="831" w:type="dxa"/>
            <w:noWrap/>
            <w:vAlign w:val="center"/>
          </w:tcPr>
          <w:p w14:paraId="4F1E2F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79351B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332" w:type="dxa"/>
            <w:noWrap w:val="0"/>
            <w:vAlign w:val="center"/>
          </w:tcPr>
          <w:p w14:paraId="77FD5D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01F40E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CPU：2*(2.5GHz/16核）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EFB79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内存：2*32GB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2E8CAF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硬盘：480GB SSD*2，1200GB SAS HDD*4，12T SATA HDD*6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57F8D4E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RAID卡：4G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缓存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EFEF1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网卡：2*2端口万兆光接口网卡（带模块），4端口1GE电接口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468FD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09EE7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6AD750C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6E5FB44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OTT点播智审应用服务器（信创）原厂维保</w:t>
            </w:r>
          </w:p>
        </w:tc>
        <w:tc>
          <w:tcPr>
            <w:tcW w:w="831" w:type="dxa"/>
            <w:noWrap/>
            <w:vAlign w:val="center"/>
          </w:tcPr>
          <w:p w14:paraId="135F64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187B42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5F9F5BE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3251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255E5A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63" w:type="dxa"/>
            <w:noWrap w:val="0"/>
            <w:vAlign w:val="center"/>
          </w:tcPr>
          <w:p w14:paraId="30B670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OTT数据对接应用服务器（信创）</w:t>
            </w:r>
          </w:p>
        </w:tc>
        <w:tc>
          <w:tcPr>
            <w:tcW w:w="831" w:type="dxa"/>
            <w:noWrap/>
            <w:vAlign w:val="center"/>
          </w:tcPr>
          <w:p w14:paraId="2AE502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61A486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332" w:type="dxa"/>
            <w:noWrap w:val="0"/>
            <w:vAlign w:val="center"/>
          </w:tcPr>
          <w:p w14:paraId="636C6C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4A3F24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CPU:2.5GHz/16核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2C6E61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内存：2*32GB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7C703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硬盘：2*480GB SSD，6*1.2TB HDD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43D006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RAID卡：4G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缓存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832C7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网卡：2*2端口万兆光接口网卡（带模块），4端口1GE电接口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E3A6E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4F268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740E806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6D56A7F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OTT数据对接应用服务器（信创）原厂维保</w:t>
            </w:r>
          </w:p>
        </w:tc>
        <w:tc>
          <w:tcPr>
            <w:tcW w:w="831" w:type="dxa"/>
            <w:noWrap/>
            <w:vAlign w:val="center"/>
          </w:tcPr>
          <w:p w14:paraId="70141E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550D6A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188F13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1196C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2E4A31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63" w:type="dxa"/>
            <w:noWrap w:val="0"/>
            <w:vAlign w:val="center"/>
          </w:tcPr>
          <w:p w14:paraId="3D1C2C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OTT自有Launcher搜索引擎应用服务器（信创）</w:t>
            </w:r>
          </w:p>
        </w:tc>
        <w:tc>
          <w:tcPr>
            <w:tcW w:w="831" w:type="dxa"/>
            <w:noWrap/>
            <w:vAlign w:val="center"/>
          </w:tcPr>
          <w:p w14:paraId="1241AF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20A96D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332" w:type="dxa"/>
            <w:noWrap w:val="0"/>
            <w:vAlign w:val="center"/>
          </w:tcPr>
          <w:p w14:paraId="4AE601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03E310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CPU:2*（2.5GHz/16核）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9854D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内存：2*32GB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1BBD9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硬盘：480GB SSD*2，1200GB SAS HDD*4，12T SATA HDD*6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F5B68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RAID卡：4G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缓存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50B748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网卡：2*2端口万兆光接口网卡（带模块），4端口1GE电接口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6C64C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29AA1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6A52A0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4CA35C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OTT自有Launcher搜索引擎应用服务器（信创）原厂维保</w:t>
            </w:r>
          </w:p>
        </w:tc>
        <w:tc>
          <w:tcPr>
            <w:tcW w:w="831" w:type="dxa"/>
            <w:noWrap/>
            <w:vAlign w:val="center"/>
          </w:tcPr>
          <w:p w14:paraId="5F8CCF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488B49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119681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07A0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356F34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63" w:type="dxa"/>
            <w:noWrap w:val="0"/>
            <w:vAlign w:val="center"/>
          </w:tcPr>
          <w:p w14:paraId="2B46AD9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OTT统一登录门户应用服务器（信创）</w:t>
            </w:r>
          </w:p>
        </w:tc>
        <w:tc>
          <w:tcPr>
            <w:tcW w:w="831" w:type="dxa"/>
            <w:noWrap/>
            <w:vAlign w:val="center"/>
          </w:tcPr>
          <w:p w14:paraId="5704AF8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621839E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332" w:type="dxa"/>
            <w:noWrap w:val="0"/>
            <w:vAlign w:val="center"/>
          </w:tcPr>
          <w:p w14:paraId="4BFBF8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6977B1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CPU: 2*（2.5GHz/16核）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BAB79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内存：2*32GB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E5095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硬盘：480GB SSD*2，1200GB SAS HDD*4，12T SATA HDD*6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5E3CC9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RAID卡：缓存≥4G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A94D4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网卡：2*2端口万兆光接口网卡（带模块），4端口1GE电接口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74002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7C81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6240DA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6E39EF3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OTT统一登录门户应用服务器（信创）原厂维保</w:t>
            </w:r>
          </w:p>
        </w:tc>
        <w:tc>
          <w:tcPr>
            <w:tcW w:w="831" w:type="dxa"/>
            <w:noWrap/>
            <w:vAlign w:val="center"/>
          </w:tcPr>
          <w:p w14:paraId="219D09D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5A00EE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57A0514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6120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66F33EC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63" w:type="dxa"/>
            <w:noWrap w:val="0"/>
            <w:vAlign w:val="center"/>
          </w:tcPr>
          <w:p w14:paraId="281579A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OTT数据对接数据库服务器</w:t>
            </w:r>
          </w:p>
        </w:tc>
        <w:tc>
          <w:tcPr>
            <w:tcW w:w="831" w:type="dxa"/>
            <w:noWrap/>
            <w:vAlign w:val="center"/>
          </w:tcPr>
          <w:p w14:paraId="2A19778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3E6622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332" w:type="dxa"/>
            <w:noWrap w:val="0"/>
            <w:vAlign w:val="center"/>
          </w:tcPr>
          <w:p w14:paraId="1103D7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6D7F32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CPU：2*(2.1GHz/24核）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E728B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内存：4*32GB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7A426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硬盘：2*480GB SSD，2*2.4TB SSD，10*2.4TB HDD SATA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FC7AE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RAID卡：缓存≥4G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E7CF6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网卡：2*2端口万兆光接口网卡（带模块），4端口1GE电接口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55D87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6D0FB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6F51BA3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60C45E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OTT数据对接数据库服务器原厂维保</w:t>
            </w:r>
          </w:p>
        </w:tc>
        <w:tc>
          <w:tcPr>
            <w:tcW w:w="831" w:type="dxa"/>
            <w:noWrap/>
            <w:vAlign w:val="center"/>
          </w:tcPr>
          <w:p w14:paraId="10BC9D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2918FA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1997D24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648E4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12909E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63" w:type="dxa"/>
            <w:noWrap w:val="0"/>
            <w:vAlign w:val="center"/>
          </w:tcPr>
          <w:p w14:paraId="6EF0D53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智能运维算力服务器（信创）</w:t>
            </w:r>
          </w:p>
        </w:tc>
        <w:tc>
          <w:tcPr>
            <w:tcW w:w="831" w:type="dxa"/>
            <w:noWrap/>
            <w:vAlign w:val="center"/>
          </w:tcPr>
          <w:p w14:paraId="5C3D0B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15763D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332" w:type="dxa"/>
            <w:noWrap w:val="0"/>
            <w:vAlign w:val="center"/>
          </w:tcPr>
          <w:p w14:paraId="69F4B6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3C4AA96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CPU：（2.1GHz/32核）*2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05361E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内存：64GB DDR5 RDIMM*4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19047A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GPU：( Atlas 300I Duo)*4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5BE4A3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硬盘：480GB SSD*2，2TB*2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9CE181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RAID卡：缓存≥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635385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网卡:10G 网卡*4（包含光模块）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2E6F6FF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配置冗余电源、冗余风扇。</w:t>
            </w:r>
          </w:p>
        </w:tc>
      </w:tr>
      <w:tr w14:paraId="3E9F3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78745AC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7BDDA5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智能运维算力服务器（信创）原厂维保</w:t>
            </w:r>
          </w:p>
        </w:tc>
        <w:tc>
          <w:tcPr>
            <w:tcW w:w="831" w:type="dxa"/>
            <w:noWrap/>
            <w:vAlign w:val="center"/>
          </w:tcPr>
          <w:p w14:paraId="45514F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3294B6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6632EF5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7*24H</w:t>
            </w:r>
          </w:p>
        </w:tc>
      </w:tr>
      <w:tr w14:paraId="06D1A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 w14:paraId="6925AE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863" w:type="dxa"/>
            <w:noWrap w:val="0"/>
            <w:vAlign w:val="center"/>
          </w:tcPr>
          <w:p w14:paraId="2EF194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万兆交换机</w:t>
            </w:r>
          </w:p>
        </w:tc>
        <w:tc>
          <w:tcPr>
            <w:tcW w:w="831" w:type="dxa"/>
            <w:noWrap/>
            <w:vAlign w:val="center"/>
          </w:tcPr>
          <w:p w14:paraId="59ED93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07A75D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332" w:type="dxa"/>
            <w:noWrap w:val="0"/>
            <w:vAlign w:val="center"/>
          </w:tcPr>
          <w:p w14:paraId="66614E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单台硬件等于或不低于相同级别规格：</w:t>
            </w:r>
          </w:p>
          <w:p w14:paraId="09FA820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主机接口：48个10G SFP+接口，2个扩展槽，4个40G QSFP+口；</w:t>
            </w:r>
          </w:p>
          <w:p w14:paraId="0A3B553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配置6个10G光模块，1个40G光模块，1根3m 40G堆叠线缆，含2个电源模块。</w:t>
            </w:r>
          </w:p>
        </w:tc>
      </w:tr>
      <w:tr w14:paraId="4AB4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 w14:paraId="4C2ADF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 w14:paraId="7254F1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万兆交换机原厂维保</w:t>
            </w:r>
          </w:p>
        </w:tc>
        <w:tc>
          <w:tcPr>
            <w:tcW w:w="831" w:type="dxa"/>
            <w:noWrap/>
            <w:vAlign w:val="center"/>
          </w:tcPr>
          <w:p w14:paraId="7CC120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709" w:type="dxa"/>
            <w:noWrap/>
            <w:vAlign w:val="center"/>
          </w:tcPr>
          <w:p w14:paraId="21E904D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332" w:type="dxa"/>
            <w:noWrap w:val="0"/>
            <w:vAlign w:val="center"/>
          </w:tcPr>
          <w:p w14:paraId="21C2743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7*24*4H</w:t>
            </w:r>
          </w:p>
        </w:tc>
      </w:tr>
    </w:tbl>
    <w:p w14:paraId="577B4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2.2 其他需求</w:t>
      </w:r>
      <w:bookmarkEnd w:id="3"/>
    </w:p>
    <w:p w14:paraId="630F0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1、所有硬件设备满足3年原厂免费售后服务质保。</w:t>
      </w:r>
    </w:p>
    <w:p w14:paraId="28527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2、对于硬件设备故障响应、技术咨询等问题，硬件设备厂家提供7×24小时的热线电话支持和网上支持服务。</w:t>
      </w:r>
    </w:p>
    <w:p w14:paraId="30D482CE">
      <w:pPr>
        <w:spacing w:line="360" w:lineRule="auto"/>
        <w:rPr>
          <w:rFonts w:ascii="宋体" w:hAnsi="宋体" w:eastAsia="宋体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77D5D">
    <w:pPr>
      <w:pStyle w:val="5"/>
      <w:spacing w:before="120" w:after="12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42B0EAD1">
    <w:pPr>
      <w:pStyle w:val="5"/>
      <w:spacing w:before="120" w:after="120"/>
      <w:jc w:val="both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8CB21">
    <w:pPr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007FCA"/>
    <w:multiLevelType w:val="multilevel"/>
    <w:tmpl w:val="26007FCA"/>
    <w:lvl w:ilvl="0" w:tentative="0">
      <w:start w:val="1"/>
      <w:numFmt w:val="chineseCountingThousand"/>
      <w:pStyle w:val="2"/>
      <w:lvlText w:val="%1、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3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3.5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3.5.1.%4 "/>
      <w:lvlJc w:val="left"/>
      <w:pPr>
        <w:tabs>
          <w:tab w:val="left" w:pos="1440"/>
        </w:tabs>
        <w:ind w:left="1000" w:hanging="100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1C"/>
    <w:rsid w:val="000E55B6"/>
    <w:rsid w:val="001A2CE8"/>
    <w:rsid w:val="00255072"/>
    <w:rsid w:val="002741AE"/>
    <w:rsid w:val="00275D15"/>
    <w:rsid w:val="00281625"/>
    <w:rsid w:val="00296659"/>
    <w:rsid w:val="00381E94"/>
    <w:rsid w:val="00404CC1"/>
    <w:rsid w:val="00421808"/>
    <w:rsid w:val="0042513B"/>
    <w:rsid w:val="004E0C28"/>
    <w:rsid w:val="0056311C"/>
    <w:rsid w:val="005B3EC0"/>
    <w:rsid w:val="006C04C7"/>
    <w:rsid w:val="006F38B0"/>
    <w:rsid w:val="007D7C96"/>
    <w:rsid w:val="008412B8"/>
    <w:rsid w:val="00844381"/>
    <w:rsid w:val="009119C3"/>
    <w:rsid w:val="00990539"/>
    <w:rsid w:val="0099366E"/>
    <w:rsid w:val="009F2907"/>
    <w:rsid w:val="00AA0A82"/>
    <w:rsid w:val="00AE50AC"/>
    <w:rsid w:val="00BA4D50"/>
    <w:rsid w:val="00BD7B1D"/>
    <w:rsid w:val="00C24F75"/>
    <w:rsid w:val="00C57702"/>
    <w:rsid w:val="00D07ABC"/>
    <w:rsid w:val="00DA17FF"/>
    <w:rsid w:val="00DA595F"/>
    <w:rsid w:val="00DC2079"/>
    <w:rsid w:val="00E070EA"/>
    <w:rsid w:val="00E84B42"/>
    <w:rsid w:val="00ED534C"/>
    <w:rsid w:val="00F07130"/>
    <w:rsid w:val="00F116BB"/>
    <w:rsid w:val="00F716D3"/>
    <w:rsid w:val="014F4893"/>
    <w:rsid w:val="08030185"/>
    <w:rsid w:val="0DD24D1E"/>
    <w:rsid w:val="10283879"/>
    <w:rsid w:val="10F83641"/>
    <w:rsid w:val="14414578"/>
    <w:rsid w:val="2650413E"/>
    <w:rsid w:val="3C326368"/>
    <w:rsid w:val="422C7807"/>
    <w:rsid w:val="48084421"/>
    <w:rsid w:val="4CBB278F"/>
    <w:rsid w:val="4E8642F1"/>
    <w:rsid w:val="4EBF2070"/>
    <w:rsid w:val="52377DDC"/>
    <w:rsid w:val="5FE33352"/>
    <w:rsid w:val="661E7B3A"/>
    <w:rsid w:val="7712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pageBreakBefore/>
      <w:numPr>
        <w:ilvl w:val="0"/>
        <w:numId w:val="1"/>
      </w:numPr>
      <w:spacing w:before="340" w:line="578" w:lineRule="auto"/>
      <w:outlineLvl w:val="0"/>
    </w:pPr>
    <w:rPr>
      <w:rFonts w:ascii="Arial" w:hAnsi="Arial" w:eastAsia="黑体"/>
      <w:b/>
      <w:bCs/>
      <w:spacing w:val="20"/>
      <w:kern w:val="44"/>
      <w:sz w:val="36"/>
      <w:szCs w:val="44"/>
    </w:rPr>
  </w:style>
  <w:style w:type="paragraph" w:styleId="4">
    <w:name w:val="heading 2"/>
    <w:basedOn w:val="1"/>
    <w:next w:val="3"/>
    <w:qFormat/>
    <w:uiPriority w:val="0"/>
    <w:pPr>
      <w:keepNext/>
      <w:keepLines/>
      <w:tabs>
        <w:tab w:val="left" w:pos="576"/>
      </w:tabs>
      <w:spacing w:before="260" w:after="260" w:line="416" w:lineRule="auto"/>
      <w:outlineLvl w:val="1"/>
    </w:pPr>
    <w:rPr>
      <w:rFonts w:ascii="Arial" w:hAnsi="Arial" w:eastAsia="黑体"/>
      <w:b/>
      <w:bCs/>
      <w:spacing w:val="2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after="50" w:afterLines="50"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1">
    <w:name w:val="snm_正文"/>
    <w:basedOn w:val="1"/>
    <w:link w:val="12"/>
    <w:qFormat/>
    <w:uiPriority w:val="0"/>
    <w:pPr>
      <w:spacing w:line="360" w:lineRule="auto"/>
      <w:ind w:firstLine="200" w:firstLineChars="200"/>
    </w:pPr>
    <w:rPr>
      <w:rFonts w:ascii="仿宋_GB2312" w:hAnsi="仿宋_GB2312" w:eastAsia="仿宋_GB2312" w:cs="仿宋_GB2312"/>
      <w:sz w:val="28"/>
      <w:szCs w:val="28"/>
    </w:rPr>
  </w:style>
  <w:style w:type="character" w:customStyle="1" w:styleId="12">
    <w:name w:val="snm_正文 Char"/>
    <w:link w:val="11"/>
    <w:qFormat/>
    <w:uiPriority w:val="0"/>
    <w:rPr>
      <w:rFonts w:ascii="仿宋_GB2312" w:hAnsi="仿宋_GB2312" w:eastAsia="仿宋_GB2312" w:cs="仿宋_GB2312"/>
      <w:sz w:val="28"/>
      <w:szCs w:val="28"/>
    </w:rPr>
  </w:style>
  <w:style w:type="character" w:customStyle="1" w:styleId="13">
    <w:name w:val="font11"/>
    <w:basedOn w:val="8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1340</Characters>
  <DocSecurity>0</DocSecurity>
  <Lines>47</Lines>
  <Paragraphs>48</Paragraphs>
  <ScaleCrop>false</ScaleCrop>
  <LinksUpToDate>false</LinksUpToDate>
  <CharactersWithSpaces>1377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2024-03-22T08:35:00Z</dcterms:created>
  <dcterms:modified xsi:type="dcterms:W3CDTF">2025-12-03T01:23:25Z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eyJoZGlkIjoiMzg3YmZmODI3ZDk3YjY1MDdiMjFmZTAzNzkxYjViNjIiLCJ1c2VySWQiOiIxMjc4MzA4NzQ2In0=</vt:lpwstr>
  </property>
  <property fmtid="{D5CDD505-2E9C-101B-9397-08002B2CF9AE}" pid="3" name="KSOProductBuildVer">
    <vt:lpwstr>2052-12.1.0.23542</vt:lpwstr>
  </property>
  <property fmtid="{D5CDD505-2E9C-101B-9397-08002B2CF9AE}" pid="4" name="ICV">
    <vt:lpwstr>8B7B2DB00225402F8F2F38E9842F06C3_12</vt:lpwstr>
  </property>
</Properties>
</file>