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B72B0">
      <w:pPr>
        <w:pStyle w:val="14"/>
        <w:jc w:val="center"/>
        <w:outlineLvl w:val="1"/>
        <w:rPr>
          <w:rFonts w:hint="default" w:ascii="宋体" w:hAnsi="宋体" w:eastAsia="宋体" w:cs="宋体"/>
        </w:rPr>
      </w:pPr>
      <w:r>
        <w:rPr>
          <w:rFonts w:ascii="宋体" w:hAnsi="宋体" w:eastAsia="宋体" w:cs="宋体"/>
          <w:b/>
          <w:sz w:val="36"/>
        </w:rPr>
        <w:t>采购需求</w:t>
      </w:r>
    </w:p>
    <w:p w14:paraId="20651726">
      <w:pPr>
        <w:pStyle w:val="14"/>
        <w:outlineLvl w:val="2"/>
        <w:rPr>
          <w:rFonts w:hint="default" w:ascii="宋体" w:hAnsi="宋体" w:eastAsia="宋体" w:cs="宋体"/>
        </w:rPr>
      </w:pPr>
      <w:r>
        <w:rPr>
          <w:rFonts w:ascii="宋体" w:hAnsi="宋体" w:eastAsia="宋体" w:cs="宋体"/>
          <w:b/>
          <w:sz w:val="28"/>
        </w:rPr>
        <w:t>一、项目概况：</w:t>
      </w:r>
    </w:p>
    <w:p w14:paraId="59917411">
      <w:pPr>
        <w:spacing w:line="360" w:lineRule="auto"/>
        <w:ind w:firstLine="420"/>
        <w:rPr>
          <w:rFonts w:ascii="宋体" w:hAnsi="宋体" w:eastAsia="宋体" w:cs="宋体"/>
          <w:b/>
          <w:szCs w:val="21"/>
        </w:rPr>
      </w:pPr>
      <w:r>
        <w:rPr>
          <w:rFonts w:hint="eastAsia" w:ascii="宋体" w:hAnsi="宋体" w:eastAsia="宋体" w:cs="宋体"/>
          <w:b/>
          <w:szCs w:val="21"/>
        </w:rPr>
        <w:t>（一）概况介绍</w:t>
      </w:r>
    </w:p>
    <w:p w14:paraId="2CAB0D51">
      <w:pPr>
        <w:spacing w:line="360" w:lineRule="auto"/>
        <w:ind w:firstLine="420"/>
        <w:rPr>
          <w:rFonts w:ascii="宋体" w:hAnsi="宋体" w:eastAsia="宋体" w:cs="宋体"/>
          <w:szCs w:val="21"/>
        </w:rPr>
      </w:pPr>
      <w:r>
        <w:rPr>
          <w:rFonts w:hint="eastAsia" w:ascii="宋体" w:hAnsi="宋体" w:eastAsia="宋体" w:cs="宋体"/>
          <w:szCs w:val="21"/>
        </w:rPr>
        <w:t>本次赛事采购项目为2025年中国国际跳绳公开赛暨全国跳绳联赛总决赛赛事运营单位采购，比赛拟定2025年12月24日至29日举行，投标人负责组织有意向参加中国国际跳绳公开赛暨全国跳绳联赛总决赛站的队伍报名、符合中国国际跳绳公开赛暨全国跳绳联赛总决赛站规定的前期筹备、竞赛系统、国内国际队伍报名、裁判选调、竞赛安排、竞赛物料准备、国际队伍食宿、赛事宣传等工作。中国国际跳绳公开赛为国际C类赛事，全国跳绳联赛总决赛为全国性跳绳赛事。</w:t>
      </w:r>
    </w:p>
    <w:p w14:paraId="47F9FC6E">
      <w:pPr>
        <w:spacing w:line="360" w:lineRule="auto"/>
        <w:ind w:firstLine="422" w:firstLineChars="200"/>
        <w:rPr>
          <w:rFonts w:ascii="宋体" w:hAnsi="宋体" w:eastAsia="宋体" w:cs="宋体"/>
          <w:b/>
          <w:szCs w:val="21"/>
        </w:rPr>
      </w:pPr>
      <w:r>
        <w:rPr>
          <w:rFonts w:hint="eastAsia" w:ascii="宋体" w:hAnsi="宋体" w:eastAsia="宋体" w:cs="宋体"/>
          <w:b/>
          <w:szCs w:val="21"/>
        </w:rPr>
        <w:t>1.中国国际跳绳公</w:t>
      </w:r>
      <w:bookmarkStart w:id="0" w:name="_GoBack"/>
      <w:bookmarkEnd w:id="0"/>
      <w:r>
        <w:rPr>
          <w:rFonts w:hint="eastAsia" w:ascii="宋体" w:hAnsi="宋体" w:eastAsia="宋体" w:cs="宋体"/>
          <w:b/>
          <w:szCs w:val="21"/>
        </w:rPr>
        <w:t>开赛</w:t>
      </w:r>
    </w:p>
    <w:p w14:paraId="0ECBB81B">
      <w:pPr>
        <w:spacing w:line="360" w:lineRule="auto"/>
        <w:ind w:firstLine="420" w:firstLineChars="200"/>
        <w:rPr>
          <w:rFonts w:ascii="宋体" w:hAnsi="宋体" w:eastAsia="宋体" w:cs="宋体"/>
          <w:szCs w:val="21"/>
        </w:rPr>
      </w:pPr>
      <w:r>
        <w:rPr>
          <w:rFonts w:hint="eastAsia" w:ascii="宋体" w:hAnsi="宋体" w:eastAsia="宋体" w:cs="宋体"/>
          <w:szCs w:val="21"/>
        </w:rPr>
        <w:t>1.1竞赛项目分为：大师赛、团体赛、连续三摇跳、花样赛、国内表演赛、中国传统项目等6大项15个小项。</w:t>
      </w:r>
    </w:p>
    <w:p w14:paraId="537A597E">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1.2</w:t>
      </w:r>
      <w:r>
        <w:rPr>
          <w:rFonts w:hint="eastAsia" w:ascii="宋体" w:hAnsi="宋体" w:eastAsia="宋体" w:cs="宋体"/>
          <w:szCs w:val="21"/>
          <w:lang w:val="zh-TW" w:eastAsia="zh-TW"/>
        </w:rPr>
        <w:t>各单项1-3名颁发证书、奖牌，4-8名颁发证书。</w:t>
      </w:r>
    </w:p>
    <w:p w14:paraId="0B8AE771">
      <w:pPr>
        <w:spacing w:line="360" w:lineRule="auto"/>
        <w:ind w:firstLine="420" w:firstLineChars="200"/>
        <w:rPr>
          <w:rFonts w:ascii="宋体" w:hAnsi="宋体" w:eastAsia="宋体" w:cs="宋体"/>
          <w:szCs w:val="21"/>
          <w:lang w:val="zh-TW"/>
        </w:rPr>
      </w:pPr>
      <w:r>
        <w:rPr>
          <w:rFonts w:hint="eastAsia" w:ascii="宋体" w:hAnsi="宋体" w:eastAsia="宋体" w:cs="宋体"/>
          <w:szCs w:val="21"/>
        </w:rPr>
        <w:t>1.3</w:t>
      </w:r>
      <w:r>
        <w:rPr>
          <w:rFonts w:hint="eastAsia" w:ascii="宋体" w:hAnsi="宋体" w:eastAsia="宋体" w:cs="宋体"/>
          <w:szCs w:val="21"/>
          <w:lang w:val="zh-TW" w:eastAsia="zh-TW"/>
        </w:rPr>
        <w:t>大师赛、</w:t>
      </w:r>
      <w:r>
        <w:rPr>
          <w:rFonts w:hint="eastAsia" w:ascii="宋体" w:hAnsi="宋体" w:eastAsia="宋体" w:cs="宋体"/>
          <w:szCs w:val="21"/>
        </w:rPr>
        <w:t>国内自编赛</w:t>
      </w:r>
      <w:r>
        <w:rPr>
          <w:rFonts w:hint="eastAsia" w:ascii="宋体" w:hAnsi="宋体" w:eastAsia="宋体" w:cs="宋体"/>
          <w:szCs w:val="21"/>
          <w:lang w:val="zh-TW" w:eastAsia="zh-TW"/>
        </w:rPr>
        <w:t>、3分钟10人长绳</w:t>
      </w:r>
      <w:r>
        <w:rPr>
          <w:rFonts w:hint="eastAsia" w:ascii="宋体" w:hAnsi="宋体" w:eastAsia="宋体" w:cs="宋体"/>
          <w:szCs w:val="21"/>
          <w:lang w:val="zh-TW"/>
        </w:rPr>
        <w:t>“</w:t>
      </w:r>
      <w:r>
        <w:rPr>
          <w:rFonts w:hint="eastAsia" w:ascii="宋体" w:hAnsi="宋体" w:eastAsia="宋体" w:cs="宋体"/>
          <w:szCs w:val="21"/>
          <w:lang w:val="zh-TW" w:eastAsia="zh-TW"/>
        </w:rPr>
        <w:t>8</w:t>
      </w:r>
      <w:r>
        <w:rPr>
          <w:rFonts w:hint="eastAsia" w:ascii="宋体" w:hAnsi="宋体" w:eastAsia="宋体" w:cs="宋体"/>
          <w:szCs w:val="21"/>
          <w:lang w:val="zh-TW"/>
        </w:rPr>
        <w:t>”</w:t>
      </w:r>
      <w:r>
        <w:rPr>
          <w:rFonts w:hint="eastAsia" w:ascii="宋体" w:hAnsi="宋体" w:eastAsia="宋体" w:cs="宋体"/>
          <w:szCs w:val="21"/>
          <w:lang w:val="zh-TW" w:eastAsia="zh-TW"/>
        </w:rPr>
        <w:t>字跳、1分钟10人长绳集体跳项目1-3名颁发证书、奖杯</w:t>
      </w:r>
      <w:r>
        <w:rPr>
          <w:rFonts w:hint="eastAsia" w:ascii="宋体" w:hAnsi="宋体" w:eastAsia="宋体" w:cs="宋体"/>
          <w:szCs w:val="21"/>
          <w:lang w:val="zh-TW"/>
        </w:rPr>
        <w:t>，</w:t>
      </w:r>
      <w:r>
        <w:rPr>
          <w:rFonts w:hint="eastAsia" w:ascii="宋体" w:hAnsi="宋体" w:eastAsia="宋体" w:cs="宋体"/>
          <w:szCs w:val="21"/>
          <w:lang w:val="zh-TW" w:eastAsia="zh-TW"/>
        </w:rPr>
        <w:t>4-8名颁发证书</w:t>
      </w:r>
      <w:r>
        <w:rPr>
          <w:rFonts w:hint="eastAsia" w:ascii="宋体" w:hAnsi="宋体" w:eastAsia="宋体" w:cs="宋体"/>
          <w:szCs w:val="21"/>
          <w:lang w:val="zh-TW"/>
        </w:rPr>
        <w:t>。</w:t>
      </w:r>
    </w:p>
    <w:p w14:paraId="343D79E6">
      <w:pPr>
        <w:spacing w:line="360" w:lineRule="auto"/>
        <w:ind w:firstLine="420" w:firstLineChars="200"/>
        <w:rPr>
          <w:rFonts w:ascii="宋体" w:hAnsi="宋体" w:eastAsia="宋体" w:cs="宋体"/>
          <w:szCs w:val="21"/>
          <w:lang w:val="zh-TW"/>
        </w:rPr>
      </w:pPr>
      <w:r>
        <w:rPr>
          <w:rFonts w:hint="eastAsia" w:ascii="宋体" w:hAnsi="宋体" w:eastAsia="宋体" w:cs="宋体"/>
          <w:szCs w:val="21"/>
        </w:rPr>
        <w:t>1.4</w:t>
      </w:r>
      <w:r>
        <w:rPr>
          <w:rFonts w:hint="eastAsia" w:ascii="宋体" w:hAnsi="宋体" w:eastAsia="宋体" w:cs="宋体"/>
          <w:szCs w:val="21"/>
          <w:lang w:val="zh-TW" w:eastAsia="zh-TW"/>
        </w:rPr>
        <w:t>各单项比赛第1名</w:t>
      </w:r>
      <w:r>
        <w:rPr>
          <w:rFonts w:hint="eastAsia" w:ascii="宋体" w:hAnsi="宋体" w:eastAsia="宋体" w:cs="宋体"/>
          <w:szCs w:val="21"/>
        </w:rPr>
        <w:t>运动员</w:t>
      </w:r>
      <w:r>
        <w:rPr>
          <w:rFonts w:hint="eastAsia" w:ascii="宋体" w:hAnsi="宋体" w:eastAsia="宋体" w:cs="宋体"/>
          <w:szCs w:val="21"/>
          <w:lang w:val="zh-TW" w:eastAsia="zh-TW"/>
        </w:rPr>
        <w:t>的</w:t>
      </w:r>
      <w:r>
        <w:rPr>
          <w:rFonts w:hint="eastAsia" w:ascii="宋体" w:hAnsi="宋体" w:eastAsia="宋体" w:cs="宋体"/>
          <w:szCs w:val="21"/>
          <w:lang w:val="zh-TW"/>
        </w:rPr>
        <w:t>持证</w:t>
      </w:r>
      <w:r>
        <w:rPr>
          <w:rFonts w:hint="eastAsia" w:ascii="宋体" w:hAnsi="宋体" w:eastAsia="宋体" w:cs="宋体"/>
          <w:szCs w:val="21"/>
          <w:lang w:val="zh-TW" w:eastAsia="zh-TW"/>
        </w:rPr>
        <w:t>教练员获“优秀教练员奖”（每个参赛单位</w:t>
      </w:r>
      <w:r>
        <w:rPr>
          <w:rFonts w:hint="eastAsia" w:ascii="宋体" w:hAnsi="宋体" w:eastAsia="宋体" w:cs="宋体"/>
          <w:szCs w:val="21"/>
          <w:lang w:val="zh-TW"/>
        </w:rPr>
        <w:t>根据教练员报名名单顺序，</w:t>
      </w:r>
      <w:r>
        <w:rPr>
          <w:rFonts w:hint="eastAsia" w:ascii="宋体" w:hAnsi="宋体" w:eastAsia="宋体" w:cs="宋体"/>
          <w:szCs w:val="21"/>
          <w:lang w:val="zh-TW" w:eastAsia="zh-TW"/>
        </w:rPr>
        <w:t>按照运动员人数10：1评选优秀教练员，最多3名，不重复发放）</w:t>
      </w:r>
      <w:r>
        <w:rPr>
          <w:rFonts w:hint="eastAsia" w:ascii="宋体" w:hAnsi="宋体" w:eastAsia="宋体" w:cs="宋体"/>
          <w:szCs w:val="21"/>
          <w:lang w:val="zh-TW"/>
        </w:rPr>
        <w:t>。</w:t>
      </w:r>
    </w:p>
    <w:p w14:paraId="4AE1B131">
      <w:pPr>
        <w:spacing w:line="360" w:lineRule="auto"/>
        <w:ind w:firstLine="420" w:firstLineChars="200"/>
        <w:rPr>
          <w:rFonts w:ascii="宋体" w:hAnsi="宋体" w:eastAsia="宋体" w:cs="宋体"/>
          <w:szCs w:val="21"/>
        </w:rPr>
      </w:pPr>
      <w:r>
        <w:rPr>
          <w:rFonts w:hint="eastAsia" w:ascii="宋体" w:hAnsi="宋体" w:eastAsia="宋体" w:cs="宋体"/>
          <w:szCs w:val="21"/>
        </w:rPr>
        <w:t>1.5设“</w:t>
      </w:r>
      <w:r>
        <w:rPr>
          <w:rFonts w:hint="eastAsia" w:ascii="宋体" w:hAnsi="宋体" w:eastAsia="宋体" w:cs="宋体"/>
          <w:szCs w:val="21"/>
          <w:lang w:val="zh-TW" w:eastAsia="zh-TW"/>
        </w:rPr>
        <w:t>体育道德风尚奖</w:t>
      </w:r>
      <w:r>
        <w:rPr>
          <w:rFonts w:hint="eastAsia" w:ascii="宋体" w:hAnsi="宋体" w:eastAsia="宋体" w:cs="宋体"/>
          <w:szCs w:val="21"/>
        </w:rPr>
        <w:t>”等，</w:t>
      </w:r>
      <w:r>
        <w:rPr>
          <w:rFonts w:hint="eastAsia" w:ascii="宋体" w:hAnsi="宋体" w:eastAsia="宋体" w:cs="宋体"/>
          <w:szCs w:val="21"/>
          <w:lang w:val="zh-TW" w:eastAsia="zh-TW"/>
        </w:rPr>
        <w:t>评定办法</w:t>
      </w:r>
      <w:r>
        <w:rPr>
          <w:rFonts w:hint="eastAsia" w:ascii="宋体" w:hAnsi="宋体" w:eastAsia="宋体" w:cs="宋体"/>
          <w:szCs w:val="21"/>
        </w:rPr>
        <w:t>另行通知。</w:t>
      </w:r>
    </w:p>
    <w:p w14:paraId="1C401D68">
      <w:pPr>
        <w:spacing w:line="360" w:lineRule="auto"/>
        <w:ind w:firstLine="422" w:firstLineChars="200"/>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lang w:val="zh-TW" w:eastAsia="zh-TW"/>
        </w:rPr>
        <w:t>全国跳绳联赛</w:t>
      </w:r>
      <w:r>
        <w:rPr>
          <w:rFonts w:hint="eastAsia" w:ascii="宋体" w:hAnsi="宋体" w:eastAsia="宋体" w:cs="宋体"/>
          <w:b/>
          <w:szCs w:val="21"/>
        </w:rPr>
        <w:t>总决赛</w:t>
      </w:r>
    </w:p>
    <w:p w14:paraId="602348ED">
      <w:pPr>
        <w:spacing w:line="360" w:lineRule="auto"/>
        <w:ind w:firstLine="420" w:firstLineChars="200"/>
        <w:rPr>
          <w:rFonts w:ascii="宋体" w:hAnsi="宋体" w:eastAsia="宋体" w:cs="宋体"/>
          <w:szCs w:val="21"/>
        </w:rPr>
      </w:pPr>
      <w:r>
        <w:rPr>
          <w:rFonts w:hint="eastAsia" w:ascii="宋体" w:hAnsi="宋体" w:eastAsia="宋体" w:cs="宋体"/>
          <w:szCs w:val="21"/>
        </w:rPr>
        <w:t>2.1竞赛项目分为：计数赛、</w:t>
      </w:r>
      <w:r>
        <w:rPr>
          <w:rFonts w:hint="eastAsia" w:ascii="宋体" w:hAnsi="宋体" w:eastAsia="宋体" w:cs="宋体"/>
          <w:szCs w:val="21"/>
          <w:lang w:val="zh-TW" w:eastAsia="zh-TW"/>
        </w:rPr>
        <w:t>花样赛</w:t>
      </w:r>
      <w:r>
        <w:rPr>
          <w:rFonts w:hint="eastAsia" w:ascii="宋体" w:hAnsi="宋体" w:eastAsia="宋体" w:cs="宋体"/>
          <w:szCs w:val="21"/>
          <w:lang w:val="zh-TW"/>
        </w:rPr>
        <w:t>、</w:t>
      </w:r>
      <w:r>
        <w:rPr>
          <w:rFonts w:hint="eastAsia" w:ascii="宋体" w:hAnsi="宋体" w:eastAsia="宋体" w:cs="宋体"/>
          <w:szCs w:val="21"/>
          <w:lang w:val="zh-TW" w:eastAsia="zh-TW"/>
        </w:rPr>
        <w:t>国内表演赛</w:t>
      </w:r>
      <w:r>
        <w:rPr>
          <w:rFonts w:hint="eastAsia" w:ascii="宋体" w:hAnsi="宋体" w:eastAsia="宋体" w:cs="宋体"/>
          <w:szCs w:val="21"/>
          <w:lang w:val="zh-TW"/>
        </w:rPr>
        <w:t>、</w:t>
      </w:r>
      <w:r>
        <w:rPr>
          <w:rFonts w:hint="eastAsia" w:ascii="宋体" w:hAnsi="宋体" w:eastAsia="宋体" w:cs="宋体"/>
          <w:szCs w:val="21"/>
          <w:lang w:val="zh-TW" w:eastAsia="zh-TW"/>
        </w:rPr>
        <w:t>集体规定赛</w:t>
      </w:r>
      <w:r>
        <w:rPr>
          <w:rFonts w:hint="eastAsia" w:ascii="宋体" w:hAnsi="宋体" w:eastAsia="宋体" w:cs="宋体"/>
          <w:szCs w:val="21"/>
          <w:lang w:val="zh-TW"/>
        </w:rPr>
        <w:t>、</w:t>
      </w:r>
      <w:r>
        <w:rPr>
          <w:rFonts w:hint="eastAsia" w:ascii="宋体" w:hAnsi="宋体" w:eastAsia="宋体" w:cs="宋体"/>
          <w:szCs w:val="21"/>
          <w:lang w:val="zh-TW" w:eastAsia="zh-TW"/>
        </w:rPr>
        <w:t>DDC交互绳大赛</w:t>
      </w:r>
      <w:r>
        <w:rPr>
          <w:rFonts w:hint="eastAsia" w:ascii="宋体" w:hAnsi="宋体" w:eastAsia="宋体" w:cs="宋体"/>
          <w:szCs w:val="21"/>
          <w:lang w:val="zh-TW"/>
        </w:rPr>
        <w:t>、</w:t>
      </w:r>
      <w:r>
        <w:rPr>
          <w:rFonts w:hint="eastAsia" w:ascii="宋体" w:hAnsi="宋体" w:eastAsia="宋体" w:cs="宋体"/>
          <w:szCs w:val="21"/>
          <w:lang w:val="zh-TW" w:eastAsia="zh-TW"/>
        </w:rPr>
        <w:t>传统特色项目</w:t>
      </w:r>
      <w:r>
        <w:rPr>
          <w:rFonts w:hint="eastAsia" w:ascii="宋体" w:hAnsi="宋体" w:eastAsia="宋体" w:cs="宋体"/>
          <w:szCs w:val="21"/>
        </w:rPr>
        <w:t>等6大项41小项。</w:t>
      </w:r>
    </w:p>
    <w:p w14:paraId="4B982151">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2.2</w:t>
      </w:r>
      <w:r>
        <w:rPr>
          <w:rFonts w:hint="eastAsia" w:ascii="宋体" w:hAnsi="宋体" w:eastAsia="宋体" w:cs="宋体"/>
          <w:szCs w:val="21"/>
          <w:lang w:val="zh-TW" w:eastAsia="zh-TW"/>
        </w:rPr>
        <w:t>采用《2025-2028年全国跳绳竞赛规则》。</w:t>
      </w:r>
    </w:p>
    <w:p w14:paraId="064CE411">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2.3</w:t>
      </w:r>
      <w:r>
        <w:rPr>
          <w:rFonts w:hint="eastAsia" w:ascii="宋体" w:hAnsi="宋体" w:eastAsia="宋体" w:cs="宋体"/>
          <w:szCs w:val="21"/>
          <w:lang w:val="zh-TW" w:eastAsia="zh-TW"/>
        </w:rPr>
        <w:t>分站赛各单项前三名获得参加总决赛相同项目的资格，国内花样赛项目前三名可选择报名该项目的国内花样或精英级花样，但只能任选其一参加。</w:t>
      </w:r>
    </w:p>
    <w:p w14:paraId="63BB6808">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2.4</w:t>
      </w:r>
      <w:r>
        <w:rPr>
          <w:rFonts w:hint="eastAsia" w:ascii="宋体" w:hAnsi="宋体" w:eastAsia="宋体" w:cs="宋体"/>
          <w:szCs w:val="21"/>
          <w:lang w:val="zh-TW" w:eastAsia="zh-TW"/>
        </w:rPr>
        <w:t>总决赛各单项前三名获得参加2026年国际赛事该项目相应组别的选拔资格。</w:t>
      </w:r>
    </w:p>
    <w:p w14:paraId="69986BF9">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2.5</w:t>
      </w:r>
      <w:r>
        <w:rPr>
          <w:rFonts w:hint="eastAsia" w:ascii="宋体" w:hAnsi="宋体" w:eastAsia="宋体" w:cs="宋体"/>
          <w:szCs w:val="21"/>
          <w:lang w:val="zh-TW" w:eastAsia="zh-TW"/>
        </w:rPr>
        <w:t>各单项均采用预决赛同场制，比赛出场顺序由裁判委员会抽签决定。</w:t>
      </w:r>
    </w:p>
    <w:p w14:paraId="321710C1">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 xml:space="preserve">2.6 </w:t>
      </w:r>
      <w:r>
        <w:rPr>
          <w:rFonts w:hint="eastAsia" w:ascii="宋体" w:hAnsi="宋体" w:eastAsia="宋体" w:cs="宋体"/>
          <w:szCs w:val="21"/>
          <w:lang w:val="zh-TW" w:eastAsia="zh-TW"/>
        </w:rPr>
        <w:t>30秒单摇跳（双脚轮换跳）、1分钟单摇跳（并脚跳）、3分钟单摇跳、30秒交互绳速度、2×30秒双摇接力、4×30秒单摇接力、1分钟10人长绳集体跳、3分钟10人长绳“8”字跳，全场前8名将晋级速度争霸赛，角逐各项目全场不分组别速度冠军。</w:t>
      </w:r>
    </w:p>
    <w:p w14:paraId="155A7321">
      <w:pPr>
        <w:spacing w:line="360" w:lineRule="auto"/>
        <w:ind w:firstLine="420" w:firstLineChars="200"/>
        <w:rPr>
          <w:rFonts w:ascii="宋体" w:hAnsi="宋体" w:eastAsia="宋体" w:cs="宋体"/>
          <w:szCs w:val="21"/>
          <w:lang w:val="zh-TW" w:eastAsia="zh-TW"/>
        </w:rPr>
      </w:pPr>
      <w:r>
        <w:rPr>
          <w:rFonts w:hint="eastAsia" w:ascii="宋体" w:hAnsi="宋体" w:eastAsia="宋体" w:cs="宋体"/>
          <w:szCs w:val="21"/>
        </w:rPr>
        <w:t xml:space="preserve">2.7 </w:t>
      </w:r>
      <w:r>
        <w:rPr>
          <w:rFonts w:hint="eastAsia" w:ascii="宋体" w:hAnsi="宋体" w:eastAsia="宋体" w:cs="宋体"/>
          <w:szCs w:val="21"/>
          <w:lang w:val="zh-TW" w:eastAsia="zh-TW"/>
        </w:rPr>
        <w:t>30秒单摇跳（双脚轮换跳）、1分钟单摇跳（并脚跳）、3分钟单摇跳、4×30秒单摇接力项目使用“Loop”牌“Loop PRO”电子计数设备，U1联机绳具自备。其他项目使用绳具采用全国跳绳推广委员会认证绳具。1分钟10人长绳集体跳不得使用裸钢丝绳体。</w:t>
      </w:r>
    </w:p>
    <w:p w14:paraId="52A7DF86">
      <w:pPr>
        <w:spacing w:line="360" w:lineRule="auto"/>
        <w:ind w:firstLine="420" w:firstLineChars="200"/>
        <w:rPr>
          <w:rFonts w:ascii="宋体" w:hAnsi="宋体" w:eastAsia="宋体" w:cs="宋体"/>
          <w:szCs w:val="21"/>
        </w:rPr>
      </w:pPr>
      <w:r>
        <w:rPr>
          <w:rFonts w:hint="eastAsia" w:ascii="宋体" w:hAnsi="宋体" w:eastAsia="宋体" w:cs="宋体"/>
          <w:szCs w:val="21"/>
        </w:rPr>
        <w:t>2.8各单项1-3名颁发证书、奖牌，4-8名颁发证书。</w:t>
      </w:r>
    </w:p>
    <w:p w14:paraId="15E3C35C">
      <w:pPr>
        <w:spacing w:line="360" w:lineRule="auto"/>
        <w:ind w:firstLine="420" w:firstLineChars="200"/>
        <w:rPr>
          <w:rFonts w:ascii="宋体" w:hAnsi="宋体" w:eastAsia="宋体" w:cs="宋体"/>
          <w:szCs w:val="21"/>
        </w:rPr>
      </w:pPr>
      <w:r>
        <w:rPr>
          <w:rFonts w:hint="eastAsia" w:ascii="宋体" w:hAnsi="宋体" w:eastAsia="宋体" w:cs="宋体"/>
          <w:szCs w:val="21"/>
        </w:rPr>
        <w:t>2.9集体个人花样、国内表演赛、集体规定赛、DDC表演赛、1分钟10人长绳集体跳、3分钟10人长绳“8”字跳项目1-3名颁发证书、奖杯，4-8名颁发证书。</w:t>
      </w:r>
    </w:p>
    <w:p w14:paraId="64F272A2">
      <w:pPr>
        <w:spacing w:line="360" w:lineRule="auto"/>
        <w:ind w:firstLine="420" w:firstLineChars="200"/>
        <w:rPr>
          <w:rFonts w:ascii="宋体" w:hAnsi="宋体" w:eastAsia="宋体" w:cs="宋体"/>
          <w:szCs w:val="21"/>
        </w:rPr>
      </w:pPr>
      <w:r>
        <w:rPr>
          <w:rFonts w:hint="eastAsia" w:ascii="宋体" w:hAnsi="宋体" w:eastAsia="宋体" w:cs="宋体"/>
          <w:szCs w:val="21"/>
        </w:rPr>
        <w:t>2.10各项目不足3人（队），则只发证书，不发奖牌或奖杯。</w:t>
      </w:r>
    </w:p>
    <w:p w14:paraId="7F3A38BD">
      <w:pPr>
        <w:spacing w:line="360" w:lineRule="auto"/>
        <w:ind w:firstLine="420" w:firstLineChars="200"/>
        <w:rPr>
          <w:rFonts w:ascii="宋体" w:hAnsi="宋体" w:eastAsia="宋体" w:cs="宋体"/>
          <w:szCs w:val="21"/>
        </w:rPr>
      </w:pPr>
      <w:r>
        <w:rPr>
          <w:rFonts w:hint="eastAsia" w:ascii="宋体" w:hAnsi="宋体" w:eastAsia="宋体" w:cs="宋体"/>
          <w:szCs w:val="21"/>
        </w:rPr>
        <w:t>2.11 30秒单摇跳、3分钟单摇跳、个人花样集体规定套路（段位制花样1-3段集体规定套路）项目，可提出段位制考评申请，同时根据竞赛成绩，结合《中国跳绳段位制（试行）》标准，颁发段位制等级证书，其中花样段位须逐级认定。</w:t>
      </w:r>
    </w:p>
    <w:p w14:paraId="470C0EC4">
      <w:pPr>
        <w:spacing w:line="360" w:lineRule="auto"/>
        <w:ind w:firstLine="420" w:firstLineChars="200"/>
        <w:rPr>
          <w:rFonts w:ascii="宋体" w:hAnsi="宋体" w:eastAsia="宋体" w:cs="宋体"/>
          <w:szCs w:val="21"/>
        </w:rPr>
      </w:pPr>
      <w:r>
        <w:rPr>
          <w:rFonts w:hint="eastAsia" w:ascii="宋体" w:hAnsi="宋体" w:eastAsia="宋体" w:cs="宋体"/>
          <w:szCs w:val="21"/>
        </w:rPr>
        <w:t>2.12各单项比赛第一名运动员的持证教练员获“优秀教练员奖”（每个参赛单位根据教练员报名名单顺序，按照运动员人数10:1评选优秀教练员，最多3名，不重复发放）。</w:t>
      </w:r>
    </w:p>
    <w:p w14:paraId="24832B8F">
      <w:pPr>
        <w:spacing w:line="360" w:lineRule="auto"/>
        <w:ind w:firstLine="420" w:firstLineChars="200"/>
        <w:rPr>
          <w:rFonts w:ascii="宋体" w:hAnsi="宋体" w:eastAsia="宋体" w:cs="宋体"/>
          <w:szCs w:val="21"/>
        </w:rPr>
      </w:pPr>
      <w:r>
        <w:rPr>
          <w:rFonts w:hint="eastAsia" w:ascii="宋体" w:hAnsi="宋体" w:eastAsia="宋体" w:cs="宋体"/>
          <w:szCs w:val="21"/>
        </w:rPr>
        <w:t>2.13设最佳编排奖、体育道德风尚奖、最佳人气奖和个人推广大使，评定办法另行通知。</w:t>
      </w:r>
    </w:p>
    <w:p w14:paraId="22C1AF16">
      <w:pPr>
        <w:spacing w:line="360" w:lineRule="auto"/>
        <w:ind w:firstLine="420"/>
        <w:rPr>
          <w:rFonts w:ascii="宋体" w:hAnsi="宋体" w:eastAsia="宋体" w:cs="宋体"/>
          <w:szCs w:val="21"/>
        </w:rPr>
      </w:pPr>
      <w:r>
        <w:rPr>
          <w:rFonts w:hint="eastAsia" w:ascii="宋体" w:hAnsi="宋体" w:eastAsia="宋体" w:cs="宋体"/>
          <w:szCs w:val="21"/>
        </w:rPr>
        <w:t>（二）项目技术要求</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2"/>
        <w:gridCol w:w="1256"/>
        <w:gridCol w:w="7204"/>
      </w:tblGrid>
      <w:tr w14:paraId="792E3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705FBB20">
            <w:pPr>
              <w:spacing w:line="276" w:lineRule="auto"/>
              <w:jc w:val="center"/>
              <w:rPr>
                <w:rFonts w:ascii="宋体" w:hAnsi="宋体" w:eastAsia="宋体" w:cs="宋体"/>
                <w:szCs w:val="21"/>
              </w:rPr>
            </w:pPr>
            <w:r>
              <w:rPr>
                <w:rFonts w:hint="eastAsia" w:ascii="宋体" w:hAnsi="宋体" w:eastAsia="宋体" w:cs="宋体"/>
                <w:b/>
                <w:szCs w:val="21"/>
              </w:rPr>
              <w:t>序号</w:t>
            </w:r>
          </w:p>
        </w:tc>
        <w:tc>
          <w:tcPr>
            <w:tcW w:w="987" w:type="dxa"/>
            <w:vAlign w:val="center"/>
          </w:tcPr>
          <w:p w14:paraId="5FEF056B">
            <w:pPr>
              <w:spacing w:line="276" w:lineRule="auto"/>
              <w:jc w:val="center"/>
              <w:rPr>
                <w:rFonts w:ascii="宋体" w:hAnsi="宋体" w:eastAsia="宋体" w:cs="宋体"/>
                <w:szCs w:val="21"/>
              </w:rPr>
            </w:pPr>
            <w:r>
              <w:rPr>
                <w:rFonts w:hint="eastAsia" w:ascii="宋体" w:hAnsi="宋体" w:eastAsia="宋体" w:cs="宋体"/>
                <w:b/>
                <w:szCs w:val="21"/>
              </w:rPr>
              <w:t>项目</w:t>
            </w:r>
          </w:p>
        </w:tc>
        <w:tc>
          <w:tcPr>
            <w:tcW w:w="5660" w:type="dxa"/>
            <w:vAlign w:val="center"/>
          </w:tcPr>
          <w:p w14:paraId="71E5AABB">
            <w:pPr>
              <w:spacing w:line="276" w:lineRule="auto"/>
              <w:jc w:val="center"/>
              <w:rPr>
                <w:rFonts w:ascii="宋体" w:hAnsi="宋体" w:eastAsia="宋体" w:cs="宋体"/>
                <w:szCs w:val="21"/>
              </w:rPr>
            </w:pPr>
            <w:r>
              <w:rPr>
                <w:rFonts w:hint="eastAsia" w:ascii="宋体" w:hAnsi="宋体" w:eastAsia="宋体" w:cs="宋体"/>
                <w:b/>
                <w:szCs w:val="21"/>
              </w:rPr>
              <w:t>要求</w:t>
            </w:r>
          </w:p>
        </w:tc>
      </w:tr>
      <w:tr w14:paraId="61F3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60773C10">
            <w:pPr>
              <w:spacing w:line="276" w:lineRule="auto"/>
              <w:jc w:val="center"/>
              <w:rPr>
                <w:rFonts w:ascii="宋体" w:hAnsi="宋体" w:eastAsia="宋体" w:cs="宋体"/>
                <w:szCs w:val="21"/>
              </w:rPr>
            </w:pPr>
            <w:r>
              <w:rPr>
                <w:rFonts w:hint="eastAsia" w:ascii="宋体" w:hAnsi="宋体" w:eastAsia="宋体" w:cs="宋体"/>
                <w:szCs w:val="21"/>
              </w:rPr>
              <w:t>1</w:t>
            </w:r>
          </w:p>
        </w:tc>
        <w:tc>
          <w:tcPr>
            <w:tcW w:w="987" w:type="dxa"/>
            <w:vAlign w:val="center"/>
          </w:tcPr>
          <w:p w14:paraId="56CCE222">
            <w:pPr>
              <w:spacing w:line="276" w:lineRule="auto"/>
              <w:jc w:val="center"/>
              <w:rPr>
                <w:rFonts w:ascii="宋体" w:hAnsi="宋体" w:eastAsia="宋体" w:cs="宋体"/>
                <w:szCs w:val="21"/>
              </w:rPr>
            </w:pPr>
            <w:r>
              <w:rPr>
                <w:rFonts w:hint="eastAsia" w:ascii="宋体" w:hAnsi="宋体" w:eastAsia="宋体" w:cs="宋体"/>
                <w:szCs w:val="21"/>
              </w:rPr>
              <w:t>竞赛规程</w:t>
            </w:r>
          </w:p>
        </w:tc>
        <w:tc>
          <w:tcPr>
            <w:tcW w:w="5660" w:type="dxa"/>
            <w:vAlign w:val="center"/>
          </w:tcPr>
          <w:p w14:paraId="666DAA33">
            <w:pPr>
              <w:spacing w:line="276" w:lineRule="auto"/>
              <w:jc w:val="left"/>
              <w:rPr>
                <w:rFonts w:ascii="宋体" w:hAnsi="宋体" w:eastAsia="宋体" w:cs="宋体"/>
                <w:szCs w:val="21"/>
              </w:rPr>
            </w:pPr>
            <w:r>
              <w:rPr>
                <w:rFonts w:hint="eastAsia" w:ascii="宋体" w:hAnsi="宋体" w:eastAsia="宋体" w:cs="宋体"/>
                <w:szCs w:val="21"/>
              </w:rPr>
              <w:t>向国家体育总局社会体育指导中心、中国毽球跳绳协会报批竞赛规程；</w:t>
            </w:r>
          </w:p>
        </w:tc>
      </w:tr>
      <w:tr w14:paraId="7B647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74409BA1">
            <w:pPr>
              <w:spacing w:line="276" w:lineRule="auto"/>
              <w:jc w:val="center"/>
              <w:rPr>
                <w:rFonts w:ascii="宋体" w:hAnsi="宋体" w:eastAsia="宋体" w:cs="宋体"/>
                <w:szCs w:val="21"/>
              </w:rPr>
            </w:pPr>
            <w:r>
              <w:rPr>
                <w:rFonts w:hint="eastAsia" w:ascii="宋体" w:hAnsi="宋体" w:eastAsia="宋体" w:cs="宋体"/>
                <w:szCs w:val="21"/>
              </w:rPr>
              <w:t>2</w:t>
            </w:r>
          </w:p>
        </w:tc>
        <w:tc>
          <w:tcPr>
            <w:tcW w:w="987" w:type="dxa"/>
            <w:vAlign w:val="center"/>
          </w:tcPr>
          <w:p w14:paraId="3696D925">
            <w:pPr>
              <w:spacing w:line="276" w:lineRule="auto"/>
              <w:jc w:val="center"/>
              <w:rPr>
                <w:rFonts w:ascii="宋体" w:hAnsi="宋体" w:eastAsia="宋体" w:cs="宋体"/>
                <w:szCs w:val="21"/>
              </w:rPr>
            </w:pPr>
            <w:r>
              <w:rPr>
                <w:rFonts w:hint="eastAsia" w:ascii="宋体" w:hAnsi="宋体" w:eastAsia="宋体" w:cs="宋体"/>
                <w:szCs w:val="21"/>
              </w:rPr>
              <w:t>参赛队伍组织招募</w:t>
            </w:r>
          </w:p>
        </w:tc>
        <w:tc>
          <w:tcPr>
            <w:tcW w:w="5660" w:type="dxa"/>
            <w:vAlign w:val="center"/>
          </w:tcPr>
          <w:p w14:paraId="1A8391E4">
            <w:pPr>
              <w:spacing w:line="276" w:lineRule="auto"/>
              <w:jc w:val="left"/>
              <w:rPr>
                <w:rFonts w:ascii="宋体" w:hAnsi="宋体" w:eastAsia="宋体" w:cs="宋体"/>
                <w:szCs w:val="21"/>
              </w:rPr>
            </w:pPr>
            <w:r>
              <w:rPr>
                <w:rFonts w:hint="eastAsia" w:ascii="宋体" w:hAnsi="宋体" w:eastAsia="宋体" w:cs="宋体"/>
                <w:szCs w:val="21"/>
              </w:rPr>
              <w:t>参赛人群：</w:t>
            </w:r>
          </w:p>
          <w:p w14:paraId="45C58608">
            <w:pPr>
              <w:spacing w:line="276" w:lineRule="auto"/>
              <w:jc w:val="left"/>
              <w:rPr>
                <w:rFonts w:ascii="宋体" w:hAnsi="宋体" w:eastAsia="宋体" w:cs="宋体"/>
                <w:szCs w:val="21"/>
              </w:rPr>
            </w:pPr>
            <w:r>
              <w:rPr>
                <w:rFonts w:hint="eastAsia" w:ascii="宋体" w:hAnsi="宋体" w:eastAsia="宋体" w:cs="宋体"/>
                <w:szCs w:val="21"/>
              </w:rPr>
              <w:t>国际队伍不少于10个国家和地区，参赛人数不少于</w:t>
            </w:r>
            <w:r>
              <w:rPr>
                <w:rFonts w:hint="eastAsia" w:ascii="宋体" w:hAnsi="宋体" w:eastAsia="宋体" w:cs="宋体"/>
                <w:szCs w:val="21"/>
                <w:lang w:val="en-US" w:eastAsia="zh-CN"/>
              </w:rPr>
              <w:t>200</w:t>
            </w:r>
            <w:r>
              <w:rPr>
                <w:rFonts w:hint="eastAsia" w:ascii="宋体" w:hAnsi="宋体" w:eastAsia="宋体" w:cs="宋体"/>
                <w:szCs w:val="21"/>
              </w:rPr>
              <w:t>人；</w:t>
            </w:r>
          </w:p>
          <w:p w14:paraId="633F61C7">
            <w:pPr>
              <w:spacing w:line="276" w:lineRule="auto"/>
              <w:jc w:val="left"/>
              <w:rPr>
                <w:rFonts w:ascii="宋体" w:hAnsi="宋体" w:eastAsia="宋体" w:cs="宋体"/>
                <w:szCs w:val="21"/>
              </w:rPr>
            </w:pPr>
            <w:r>
              <w:rPr>
                <w:rFonts w:hint="eastAsia" w:ascii="宋体" w:hAnsi="宋体" w:eastAsia="宋体" w:cs="宋体"/>
                <w:szCs w:val="21"/>
              </w:rPr>
              <w:t>国内队伍不少于50支队伍，参赛人数不少于</w:t>
            </w:r>
            <w:r>
              <w:rPr>
                <w:rFonts w:hint="eastAsia" w:ascii="宋体" w:hAnsi="宋体" w:eastAsia="宋体" w:cs="宋体"/>
                <w:szCs w:val="21"/>
                <w:lang w:val="en-US" w:eastAsia="zh-CN"/>
              </w:rPr>
              <w:t>900</w:t>
            </w:r>
            <w:r>
              <w:rPr>
                <w:rFonts w:hint="eastAsia" w:ascii="宋体" w:hAnsi="宋体" w:eastAsia="宋体" w:cs="宋体"/>
                <w:szCs w:val="21"/>
              </w:rPr>
              <w:t>人；</w:t>
            </w:r>
          </w:p>
        </w:tc>
      </w:tr>
      <w:tr w14:paraId="770A5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130E33D3">
            <w:pPr>
              <w:spacing w:line="276" w:lineRule="auto"/>
              <w:jc w:val="center"/>
              <w:rPr>
                <w:rFonts w:ascii="宋体" w:hAnsi="宋体" w:eastAsia="宋体" w:cs="宋体"/>
                <w:szCs w:val="21"/>
              </w:rPr>
            </w:pPr>
            <w:r>
              <w:rPr>
                <w:rFonts w:hint="eastAsia" w:ascii="宋体" w:hAnsi="宋体" w:eastAsia="宋体" w:cs="宋体"/>
                <w:szCs w:val="21"/>
              </w:rPr>
              <w:t>3</w:t>
            </w:r>
          </w:p>
        </w:tc>
        <w:tc>
          <w:tcPr>
            <w:tcW w:w="987" w:type="dxa"/>
            <w:vAlign w:val="center"/>
          </w:tcPr>
          <w:p w14:paraId="05DE1AF6">
            <w:pPr>
              <w:spacing w:line="276" w:lineRule="auto"/>
              <w:jc w:val="center"/>
              <w:rPr>
                <w:rFonts w:ascii="宋体" w:hAnsi="宋体" w:eastAsia="宋体" w:cs="宋体"/>
                <w:szCs w:val="21"/>
              </w:rPr>
            </w:pPr>
            <w:r>
              <w:rPr>
                <w:rFonts w:hint="eastAsia" w:ascii="宋体" w:hAnsi="宋体" w:eastAsia="宋体" w:cs="宋体"/>
                <w:szCs w:val="21"/>
              </w:rPr>
              <w:t>赛事编排</w:t>
            </w:r>
          </w:p>
        </w:tc>
        <w:tc>
          <w:tcPr>
            <w:tcW w:w="5660" w:type="dxa"/>
            <w:vAlign w:val="center"/>
          </w:tcPr>
          <w:p w14:paraId="7369D942">
            <w:pPr>
              <w:spacing w:line="276" w:lineRule="auto"/>
              <w:jc w:val="left"/>
              <w:rPr>
                <w:rFonts w:ascii="宋体" w:hAnsi="宋体" w:eastAsia="宋体" w:cs="宋体"/>
                <w:szCs w:val="21"/>
              </w:rPr>
            </w:pPr>
            <w:r>
              <w:rPr>
                <w:rFonts w:hint="eastAsia" w:ascii="宋体" w:hAnsi="宋体" w:eastAsia="宋体" w:cs="宋体"/>
                <w:szCs w:val="21"/>
              </w:rPr>
              <w:t>有能力开通网站报名系统协助完成参赛队伍报名，并根据赛事筹备与报名情况编排国际跳绳公开赛大师赛、团体赛、连续三摇跳、花样赛、国内表演赛、中国传统项目等6大项15个小项和全国跳绳联赛总决赛计数赛、花样赛、表演赛、规定赛、DDC交互绳大赛、传统特色项目等6大项目33个小项的出场顺序。</w:t>
            </w:r>
          </w:p>
        </w:tc>
      </w:tr>
      <w:tr w14:paraId="66C97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6AAE03AA">
            <w:pPr>
              <w:spacing w:line="276" w:lineRule="auto"/>
              <w:jc w:val="center"/>
              <w:rPr>
                <w:rFonts w:ascii="宋体" w:hAnsi="宋体" w:eastAsia="宋体" w:cs="宋体"/>
                <w:szCs w:val="21"/>
              </w:rPr>
            </w:pPr>
            <w:r>
              <w:rPr>
                <w:rFonts w:hint="eastAsia" w:ascii="宋体" w:hAnsi="宋体" w:eastAsia="宋体" w:cs="宋体"/>
                <w:szCs w:val="21"/>
              </w:rPr>
              <w:t>4</w:t>
            </w:r>
          </w:p>
        </w:tc>
        <w:tc>
          <w:tcPr>
            <w:tcW w:w="987" w:type="dxa"/>
            <w:vAlign w:val="center"/>
          </w:tcPr>
          <w:p w14:paraId="2DF66B87">
            <w:pPr>
              <w:spacing w:line="276" w:lineRule="auto"/>
              <w:jc w:val="center"/>
              <w:rPr>
                <w:rFonts w:ascii="宋体" w:hAnsi="宋体" w:eastAsia="宋体" w:cs="宋体"/>
                <w:szCs w:val="21"/>
              </w:rPr>
            </w:pPr>
            <w:r>
              <w:rPr>
                <w:rFonts w:hint="eastAsia" w:ascii="宋体" w:hAnsi="宋体" w:eastAsia="宋体" w:cs="宋体"/>
                <w:szCs w:val="21"/>
              </w:rPr>
              <w:t>技术委员会</w:t>
            </w:r>
          </w:p>
        </w:tc>
        <w:tc>
          <w:tcPr>
            <w:tcW w:w="5660" w:type="dxa"/>
            <w:vAlign w:val="center"/>
          </w:tcPr>
          <w:p w14:paraId="3CE9A96D">
            <w:pPr>
              <w:spacing w:line="276" w:lineRule="auto"/>
              <w:jc w:val="left"/>
              <w:rPr>
                <w:rFonts w:ascii="宋体" w:hAnsi="宋体" w:eastAsia="宋体" w:cs="宋体"/>
                <w:szCs w:val="21"/>
              </w:rPr>
            </w:pPr>
            <w:r>
              <w:rPr>
                <w:rFonts w:hint="eastAsia" w:ascii="宋体" w:hAnsi="宋体" w:eastAsia="宋体" w:cs="宋体"/>
                <w:szCs w:val="21"/>
              </w:rPr>
              <w:t>1.应根据赛事情况选调不少于30名全国跳绳一级及以上裁判员及技术人员执行国际跳绳公开赛大师赛、集体速度、连续三摇跳、花样赛、小型表演赛、中国传统项目等6大项14个小项和全国跳绳联赛总决赛计数赛、</w:t>
            </w:r>
            <w:r>
              <w:rPr>
                <w:rFonts w:hint="eastAsia" w:ascii="宋体" w:hAnsi="宋体" w:eastAsia="宋体" w:cs="宋体"/>
                <w:szCs w:val="21"/>
                <w:lang w:val="zh-TW" w:eastAsia="zh-TW"/>
              </w:rPr>
              <w:t>花样赛</w:t>
            </w:r>
            <w:r>
              <w:rPr>
                <w:rFonts w:hint="eastAsia" w:ascii="宋体" w:hAnsi="宋体" w:eastAsia="宋体" w:cs="宋体"/>
                <w:szCs w:val="21"/>
                <w:lang w:val="zh-TW"/>
              </w:rPr>
              <w:t>、</w:t>
            </w:r>
            <w:r>
              <w:rPr>
                <w:rFonts w:hint="eastAsia" w:ascii="宋体" w:hAnsi="宋体" w:eastAsia="宋体" w:cs="宋体"/>
                <w:szCs w:val="21"/>
                <w:lang w:val="zh-TW" w:eastAsia="zh-TW"/>
              </w:rPr>
              <w:t>国内表演赛</w:t>
            </w:r>
            <w:r>
              <w:rPr>
                <w:rFonts w:hint="eastAsia" w:ascii="宋体" w:hAnsi="宋体" w:eastAsia="宋体" w:cs="宋体"/>
                <w:szCs w:val="21"/>
                <w:lang w:val="zh-TW"/>
              </w:rPr>
              <w:t>、</w:t>
            </w:r>
            <w:r>
              <w:rPr>
                <w:rFonts w:hint="eastAsia" w:ascii="宋体" w:hAnsi="宋体" w:eastAsia="宋体" w:cs="宋体"/>
                <w:szCs w:val="21"/>
                <w:lang w:val="zh-TW" w:eastAsia="zh-TW"/>
              </w:rPr>
              <w:t>集体规定赛</w:t>
            </w:r>
            <w:r>
              <w:rPr>
                <w:rFonts w:hint="eastAsia" w:ascii="宋体" w:hAnsi="宋体" w:eastAsia="宋体" w:cs="宋体"/>
                <w:szCs w:val="21"/>
                <w:lang w:val="zh-TW"/>
              </w:rPr>
              <w:t>、</w:t>
            </w:r>
            <w:r>
              <w:rPr>
                <w:rFonts w:hint="eastAsia" w:ascii="宋体" w:hAnsi="宋体" w:eastAsia="宋体" w:cs="宋体"/>
                <w:szCs w:val="21"/>
                <w:lang w:val="zh-TW" w:eastAsia="zh-TW"/>
              </w:rPr>
              <w:t>DDC交互绳大赛</w:t>
            </w:r>
            <w:r>
              <w:rPr>
                <w:rFonts w:hint="eastAsia" w:ascii="宋体" w:hAnsi="宋体" w:eastAsia="宋体" w:cs="宋体"/>
                <w:szCs w:val="21"/>
                <w:lang w:val="zh-TW"/>
              </w:rPr>
              <w:t>、</w:t>
            </w:r>
            <w:r>
              <w:rPr>
                <w:rFonts w:hint="eastAsia" w:ascii="宋体" w:hAnsi="宋体" w:eastAsia="宋体" w:cs="宋体"/>
                <w:szCs w:val="21"/>
                <w:lang w:val="zh-TW" w:eastAsia="zh-TW"/>
              </w:rPr>
              <w:t>传统特色项目</w:t>
            </w:r>
            <w:r>
              <w:rPr>
                <w:rFonts w:hint="eastAsia" w:ascii="宋体" w:hAnsi="宋体" w:eastAsia="宋体" w:cs="宋体"/>
                <w:szCs w:val="21"/>
              </w:rPr>
              <w:t>等6大项41小项的执裁、赛事成绩记录、赛事检录、赛事仲裁等。</w:t>
            </w:r>
          </w:p>
          <w:p w14:paraId="5AA2B351">
            <w:pPr>
              <w:spacing w:line="276" w:lineRule="auto"/>
              <w:jc w:val="left"/>
              <w:rPr>
                <w:rFonts w:ascii="宋体" w:hAnsi="宋体" w:eastAsia="宋体" w:cs="宋体"/>
                <w:szCs w:val="21"/>
              </w:rPr>
            </w:pPr>
            <w:r>
              <w:rPr>
                <w:rFonts w:hint="eastAsia" w:ascii="宋体" w:hAnsi="宋体" w:eastAsia="宋体" w:cs="宋体"/>
                <w:szCs w:val="21"/>
              </w:rPr>
              <w:t>2.选派有全国跳绳联赛、中国大学生跳绳锦标赛、中国国际跳绳公开赛、全国跳绳锦标赛运营经验的竞赛人员不少于10人；</w:t>
            </w:r>
          </w:p>
          <w:p w14:paraId="21388181">
            <w:pPr>
              <w:spacing w:line="276" w:lineRule="auto"/>
              <w:jc w:val="left"/>
              <w:rPr>
                <w:rFonts w:ascii="宋体" w:hAnsi="宋体" w:eastAsia="宋体" w:cs="宋体"/>
                <w:szCs w:val="21"/>
              </w:rPr>
            </w:pPr>
            <w:r>
              <w:rPr>
                <w:rFonts w:hint="eastAsia" w:ascii="宋体" w:hAnsi="宋体" w:eastAsia="宋体" w:cs="宋体"/>
                <w:szCs w:val="21"/>
              </w:rPr>
              <w:t>3.负责邀请IJRU相关技术代表和嘉宾出席赛事及参与执裁。</w:t>
            </w:r>
          </w:p>
        </w:tc>
      </w:tr>
      <w:tr w14:paraId="0DC70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58D54BAD">
            <w:pPr>
              <w:spacing w:line="276" w:lineRule="auto"/>
              <w:jc w:val="center"/>
              <w:rPr>
                <w:rFonts w:ascii="宋体" w:hAnsi="宋体" w:eastAsia="宋体" w:cs="宋体"/>
                <w:szCs w:val="21"/>
              </w:rPr>
            </w:pPr>
            <w:r>
              <w:rPr>
                <w:rFonts w:hint="eastAsia" w:ascii="宋体" w:hAnsi="宋体" w:eastAsia="宋体" w:cs="宋体"/>
                <w:szCs w:val="21"/>
              </w:rPr>
              <w:t>5</w:t>
            </w:r>
          </w:p>
        </w:tc>
        <w:tc>
          <w:tcPr>
            <w:tcW w:w="987" w:type="dxa"/>
            <w:vAlign w:val="center"/>
          </w:tcPr>
          <w:p w14:paraId="2AD8C0EE">
            <w:pPr>
              <w:spacing w:line="276" w:lineRule="auto"/>
              <w:jc w:val="center"/>
              <w:rPr>
                <w:rFonts w:ascii="宋体" w:hAnsi="宋体" w:eastAsia="宋体" w:cs="宋体"/>
                <w:szCs w:val="21"/>
              </w:rPr>
            </w:pPr>
            <w:r>
              <w:rPr>
                <w:rFonts w:hint="eastAsia" w:ascii="宋体" w:hAnsi="宋体" w:eastAsia="宋体" w:cs="宋体"/>
                <w:szCs w:val="21"/>
              </w:rPr>
              <w:t>竞赛执行</w:t>
            </w:r>
          </w:p>
        </w:tc>
        <w:tc>
          <w:tcPr>
            <w:tcW w:w="5660" w:type="dxa"/>
            <w:vAlign w:val="center"/>
          </w:tcPr>
          <w:p w14:paraId="793430C3">
            <w:pPr>
              <w:spacing w:line="276" w:lineRule="auto"/>
              <w:jc w:val="left"/>
              <w:rPr>
                <w:rFonts w:ascii="宋体" w:hAnsi="宋体" w:eastAsia="宋体" w:cs="宋体"/>
                <w:szCs w:val="21"/>
              </w:rPr>
            </w:pPr>
            <w:r>
              <w:rPr>
                <w:rFonts w:hint="eastAsia" w:ascii="宋体" w:hAnsi="宋体" w:eastAsia="宋体" w:cs="宋体"/>
                <w:szCs w:val="21"/>
              </w:rPr>
              <w:t>根据赛事情况安排开幕式、竞赛、颁奖仪式等流程及执行工作。</w:t>
            </w:r>
          </w:p>
        </w:tc>
      </w:tr>
      <w:tr w14:paraId="67922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0FAE170C">
            <w:pPr>
              <w:spacing w:line="276" w:lineRule="auto"/>
              <w:jc w:val="center"/>
              <w:rPr>
                <w:rFonts w:ascii="宋体" w:hAnsi="宋体" w:eastAsia="宋体" w:cs="宋体"/>
                <w:szCs w:val="21"/>
              </w:rPr>
            </w:pPr>
            <w:r>
              <w:rPr>
                <w:rFonts w:hint="eastAsia" w:ascii="宋体" w:hAnsi="宋体" w:eastAsia="宋体" w:cs="宋体"/>
                <w:szCs w:val="21"/>
              </w:rPr>
              <w:t>6</w:t>
            </w:r>
          </w:p>
        </w:tc>
        <w:tc>
          <w:tcPr>
            <w:tcW w:w="987" w:type="dxa"/>
            <w:vAlign w:val="center"/>
          </w:tcPr>
          <w:p w14:paraId="39AAE765">
            <w:pPr>
              <w:spacing w:line="276" w:lineRule="auto"/>
              <w:jc w:val="center"/>
              <w:rPr>
                <w:rFonts w:ascii="宋体" w:hAnsi="宋体" w:eastAsia="宋体" w:cs="宋体"/>
                <w:szCs w:val="21"/>
              </w:rPr>
            </w:pPr>
            <w:r>
              <w:rPr>
                <w:rFonts w:hint="eastAsia" w:ascii="宋体" w:hAnsi="宋体" w:eastAsia="宋体" w:cs="宋体"/>
                <w:szCs w:val="21"/>
              </w:rPr>
              <w:t>竞赛及办公用品</w:t>
            </w:r>
          </w:p>
        </w:tc>
        <w:tc>
          <w:tcPr>
            <w:tcW w:w="5660" w:type="dxa"/>
            <w:vAlign w:val="center"/>
          </w:tcPr>
          <w:p w14:paraId="1638845B">
            <w:pPr>
              <w:spacing w:line="276" w:lineRule="auto"/>
              <w:jc w:val="left"/>
              <w:rPr>
                <w:rFonts w:ascii="宋体" w:hAnsi="宋体" w:eastAsia="宋体" w:cs="宋体"/>
                <w:szCs w:val="21"/>
              </w:rPr>
            </w:pPr>
            <w:r>
              <w:rPr>
                <w:rFonts w:hint="eastAsia" w:ascii="宋体" w:hAnsi="宋体" w:eastAsia="宋体" w:cs="宋体"/>
                <w:szCs w:val="21"/>
              </w:rPr>
              <w:t>提供中国国际跳绳公开赛暨全国跳绳联赛总决赛标准的竞赛用品，包括全赛事电子跳绳计数设备、统一的奖牌、奖杯、证书以及运动员物料包等竞赛物料和办公用品。</w:t>
            </w:r>
          </w:p>
        </w:tc>
      </w:tr>
      <w:tr w14:paraId="2AE3B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16C4165E">
            <w:pPr>
              <w:spacing w:line="276" w:lineRule="auto"/>
              <w:jc w:val="center"/>
              <w:rPr>
                <w:rFonts w:ascii="宋体" w:hAnsi="宋体" w:eastAsia="宋体" w:cs="宋体"/>
                <w:szCs w:val="21"/>
              </w:rPr>
            </w:pPr>
            <w:r>
              <w:rPr>
                <w:rFonts w:hint="eastAsia" w:ascii="宋体" w:hAnsi="宋体" w:eastAsia="宋体" w:cs="宋体"/>
                <w:szCs w:val="21"/>
              </w:rPr>
              <w:t>7</w:t>
            </w:r>
          </w:p>
        </w:tc>
        <w:tc>
          <w:tcPr>
            <w:tcW w:w="987" w:type="dxa"/>
            <w:vAlign w:val="center"/>
          </w:tcPr>
          <w:p w14:paraId="0EEB8E4E">
            <w:pPr>
              <w:spacing w:line="276" w:lineRule="auto"/>
              <w:jc w:val="center"/>
              <w:rPr>
                <w:rFonts w:ascii="宋体" w:hAnsi="宋体" w:eastAsia="宋体" w:cs="宋体"/>
                <w:szCs w:val="21"/>
              </w:rPr>
            </w:pPr>
            <w:r>
              <w:rPr>
                <w:rFonts w:hint="eastAsia" w:ascii="宋体" w:hAnsi="宋体" w:eastAsia="宋体" w:cs="宋体"/>
                <w:szCs w:val="21"/>
              </w:rPr>
              <w:t>后勤服务</w:t>
            </w:r>
          </w:p>
        </w:tc>
        <w:tc>
          <w:tcPr>
            <w:tcW w:w="5660" w:type="dxa"/>
            <w:vAlign w:val="center"/>
          </w:tcPr>
          <w:p w14:paraId="6EE444B8">
            <w:pPr>
              <w:spacing w:line="276" w:lineRule="auto"/>
              <w:jc w:val="left"/>
              <w:rPr>
                <w:rFonts w:ascii="宋体" w:hAnsi="宋体" w:eastAsia="宋体" w:cs="宋体"/>
                <w:szCs w:val="21"/>
              </w:rPr>
            </w:pPr>
            <w:r>
              <w:rPr>
                <w:rFonts w:hint="eastAsia" w:ascii="宋体" w:hAnsi="宋体" w:eastAsia="宋体" w:cs="宋体"/>
                <w:szCs w:val="21"/>
              </w:rPr>
              <w:t>根据赛事情况和赛事要求，提前勘察确定酒店和餐饮、用车等后勤保障，为各运动队提供食宿等后勤服务支持。</w:t>
            </w:r>
          </w:p>
        </w:tc>
      </w:tr>
      <w:tr w14:paraId="74A2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12B1BF05">
            <w:pPr>
              <w:spacing w:line="276" w:lineRule="auto"/>
              <w:jc w:val="center"/>
              <w:rPr>
                <w:rFonts w:ascii="宋体" w:hAnsi="宋体" w:eastAsia="宋体" w:cs="宋体"/>
                <w:szCs w:val="21"/>
              </w:rPr>
            </w:pPr>
            <w:r>
              <w:rPr>
                <w:rFonts w:hint="eastAsia" w:ascii="宋体" w:hAnsi="宋体" w:eastAsia="宋体" w:cs="宋体"/>
                <w:szCs w:val="21"/>
              </w:rPr>
              <w:t>8</w:t>
            </w:r>
          </w:p>
        </w:tc>
        <w:tc>
          <w:tcPr>
            <w:tcW w:w="987" w:type="dxa"/>
            <w:vAlign w:val="center"/>
          </w:tcPr>
          <w:p w14:paraId="670D16AD">
            <w:pPr>
              <w:spacing w:line="276" w:lineRule="auto"/>
              <w:jc w:val="center"/>
              <w:rPr>
                <w:rFonts w:ascii="宋体" w:hAnsi="宋体" w:eastAsia="宋体" w:cs="宋体"/>
                <w:szCs w:val="21"/>
              </w:rPr>
            </w:pPr>
            <w:r>
              <w:rPr>
                <w:rFonts w:hint="eastAsia" w:ascii="宋体" w:hAnsi="宋体" w:eastAsia="宋体" w:cs="宋体"/>
                <w:szCs w:val="21"/>
              </w:rPr>
              <w:t>宣传及广告设计搭建</w:t>
            </w:r>
          </w:p>
        </w:tc>
        <w:tc>
          <w:tcPr>
            <w:tcW w:w="5660" w:type="dxa"/>
            <w:vAlign w:val="center"/>
          </w:tcPr>
          <w:p w14:paraId="58DC2106">
            <w:pPr>
              <w:spacing w:line="276" w:lineRule="auto"/>
              <w:jc w:val="left"/>
              <w:rPr>
                <w:rFonts w:ascii="宋体" w:hAnsi="宋体" w:eastAsia="宋体" w:cs="宋体"/>
                <w:szCs w:val="21"/>
              </w:rPr>
            </w:pPr>
            <w:r>
              <w:rPr>
                <w:rFonts w:hint="eastAsia" w:ascii="宋体" w:hAnsi="宋体" w:eastAsia="宋体" w:cs="宋体"/>
                <w:szCs w:val="21"/>
              </w:rPr>
              <w:t>1.需要在全国跳绳专业平台和国家级媒体对于中国国际跳绳公开赛暨全国跳绳联赛总决赛和花都进行新闻报道和宣传。</w:t>
            </w:r>
          </w:p>
          <w:p w14:paraId="2BA7188F">
            <w:pPr>
              <w:spacing w:line="276" w:lineRule="auto"/>
              <w:jc w:val="left"/>
              <w:rPr>
                <w:rFonts w:ascii="宋体" w:hAnsi="宋体" w:eastAsia="宋体" w:cs="宋体"/>
                <w:szCs w:val="21"/>
              </w:rPr>
            </w:pPr>
            <w:r>
              <w:rPr>
                <w:rFonts w:hint="eastAsia" w:ascii="宋体" w:hAnsi="宋体" w:eastAsia="宋体" w:cs="宋体"/>
                <w:szCs w:val="21"/>
              </w:rPr>
              <w:t>2.照片、视频双直播。</w:t>
            </w:r>
          </w:p>
          <w:p w14:paraId="19053692">
            <w:pPr>
              <w:spacing w:line="276" w:lineRule="auto"/>
              <w:jc w:val="left"/>
              <w:rPr>
                <w:rFonts w:ascii="宋体" w:hAnsi="宋体" w:eastAsia="宋体" w:cs="宋体"/>
                <w:szCs w:val="21"/>
              </w:rPr>
            </w:pPr>
            <w:r>
              <w:rPr>
                <w:rFonts w:hint="eastAsia" w:ascii="宋体" w:hAnsi="宋体" w:eastAsia="宋体" w:cs="宋体"/>
                <w:szCs w:val="21"/>
              </w:rPr>
              <w:t>3.赛事logo、主视觉、秩序册、背景板等设计及广告物料制作及LED、音控系统搭建。</w:t>
            </w:r>
          </w:p>
        </w:tc>
      </w:tr>
      <w:tr w14:paraId="6ABD0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1" w:type="dxa"/>
            <w:vAlign w:val="center"/>
          </w:tcPr>
          <w:p w14:paraId="24C1C1AF">
            <w:pPr>
              <w:spacing w:line="276" w:lineRule="auto"/>
              <w:jc w:val="center"/>
              <w:rPr>
                <w:rFonts w:ascii="宋体" w:hAnsi="宋体" w:eastAsia="宋体" w:cs="宋体"/>
                <w:szCs w:val="21"/>
              </w:rPr>
            </w:pPr>
            <w:r>
              <w:rPr>
                <w:rFonts w:hint="eastAsia" w:ascii="宋体" w:hAnsi="宋体" w:eastAsia="宋体" w:cs="宋体"/>
                <w:szCs w:val="21"/>
              </w:rPr>
              <w:t>9</w:t>
            </w:r>
          </w:p>
        </w:tc>
        <w:tc>
          <w:tcPr>
            <w:tcW w:w="987" w:type="dxa"/>
            <w:vAlign w:val="center"/>
          </w:tcPr>
          <w:p w14:paraId="67BC980B">
            <w:pPr>
              <w:spacing w:line="276" w:lineRule="auto"/>
              <w:jc w:val="center"/>
              <w:rPr>
                <w:rFonts w:ascii="宋体" w:hAnsi="宋体" w:eastAsia="宋体" w:cs="宋体"/>
                <w:szCs w:val="21"/>
              </w:rPr>
            </w:pPr>
            <w:r>
              <w:rPr>
                <w:rFonts w:hint="eastAsia" w:ascii="宋体" w:hAnsi="宋体" w:eastAsia="宋体" w:cs="宋体"/>
                <w:szCs w:val="21"/>
              </w:rPr>
              <w:t>志愿者</w:t>
            </w:r>
          </w:p>
        </w:tc>
        <w:tc>
          <w:tcPr>
            <w:tcW w:w="5660" w:type="dxa"/>
            <w:vAlign w:val="center"/>
          </w:tcPr>
          <w:p w14:paraId="113D7034">
            <w:pPr>
              <w:spacing w:line="276" w:lineRule="auto"/>
              <w:jc w:val="left"/>
              <w:rPr>
                <w:rFonts w:ascii="宋体" w:hAnsi="宋体" w:eastAsia="宋体" w:cs="宋体"/>
                <w:szCs w:val="21"/>
              </w:rPr>
            </w:pPr>
            <w:r>
              <w:rPr>
                <w:rFonts w:hint="eastAsia" w:ascii="宋体" w:hAnsi="宋体" w:eastAsia="宋体" w:cs="宋体"/>
                <w:szCs w:val="21"/>
              </w:rPr>
              <w:t>志愿者分工及培训</w:t>
            </w:r>
          </w:p>
        </w:tc>
      </w:tr>
    </w:tbl>
    <w:p w14:paraId="49659540">
      <w:pPr>
        <w:spacing w:line="360" w:lineRule="auto"/>
        <w:ind w:firstLine="420"/>
        <w:rPr>
          <w:rFonts w:ascii="宋体" w:hAnsi="宋体" w:eastAsia="宋体" w:cs="宋体"/>
          <w:szCs w:val="21"/>
        </w:rPr>
      </w:pPr>
      <w:r>
        <w:rPr>
          <w:rFonts w:hint="eastAsia" w:ascii="宋体" w:hAnsi="宋体" w:eastAsia="宋体" w:cs="宋体"/>
          <w:szCs w:val="21"/>
        </w:rPr>
        <w:t>（三）其他要求：</w:t>
      </w:r>
    </w:p>
    <w:p w14:paraId="053A5476">
      <w:pPr>
        <w:spacing w:line="360" w:lineRule="auto"/>
        <w:ind w:firstLine="420"/>
        <w:rPr>
          <w:rFonts w:ascii="宋体" w:hAnsi="宋体" w:eastAsia="宋体" w:cs="宋体"/>
          <w:szCs w:val="21"/>
        </w:rPr>
      </w:pPr>
      <w:r>
        <w:rPr>
          <w:rFonts w:hint="eastAsia" w:ascii="宋体" w:hAnsi="宋体" w:eastAsia="宋体" w:cs="宋体"/>
          <w:szCs w:val="21"/>
        </w:rPr>
        <w:t>1.投标人在承办中国国际跳绳公开赛暨全国跳绳联赛总决赛前需有承办中国国际跳绳公开赛不少于3次和全国跳绳联赛5年及以上的运营经验，能负责符合中国国际跳绳公开赛、全国跳绳联赛总决赛规定和标准的队伍招募、竞赛用品采购、裁判选调、竞赛工作执行、招商等工作；</w:t>
      </w:r>
    </w:p>
    <w:p w14:paraId="16169F14">
      <w:pPr>
        <w:spacing w:line="360" w:lineRule="auto"/>
        <w:ind w:firstLine="420"/>
        <w:rPr>
          <w:rFonts w:ascii="宋体" w:hAnsi="宋体" w:eastAsia="宋体" w:cs="宋体"/>
          <w:szCs w:val="21"/>
        </w:rPr>
      </w:pPr>
      <w:r>
        <w:rPr>
          <w:rFonts w:hint="eastAsia" w:ascii="宋体" w:hAnsi="宋体" w:eastAsia="宋体" w:cs="宋体"/>
          <w:szCs w:val="21"/>
        </w:rPr>
        <w:t>2.项目负责人熟悉相关行业，具有较强的组织协调能力。</w:t>
      </w:r>
    </w:p>
    <w:p w14:paraId="68B41078">
      <w:pPr>
        <w:spacing w:line="360" w:lineRule="auto"/>
        <w:rPr>
          <w:rFonts w:ascii="宋体" w:hAnsi="宋体" w:eastAsia="宋体" w:cs="宋体"/>
          <w:b/>
          <w:szCs w:val="21"/>
        </w:rPr>
      </w:pPr>
      <w:r>
        <w:rPr>
          <w:rFonts w:hint="eastAsia" w:ascii="宋体" w:hAnsi="宋体" w:eastAsia="宋体" w:cs="宋体"/>
          <w:b/>
          <w:szCs w:val="21"/>
        </w:rPr>
        <w:t>二、服务范围</w:t>
      </w:r>
    </w:p>
    <w:p w14:paraId="3EF1E26D">
      <w:pPr>
        <w:spacing w:line="360" w:lineRule="auto"/>
        <w:ind w:firstLine="420"/>
        <w:rPr>
          <w:rFonts w:ascii="宋体" w:hAnsi="宋体" w:eastAsia="宋体" w:cs="宋体"/>
          <w:szCs w:val="21"/>
        </w:rPr>
      </w:pPr>
      <w:r>
        <w:rPr>
          <w:rFonts w:hint="eastAsia" w:ascii="宋体" w:hAnsi="宋体" w:eastAsia="宋体" w:cs="宋体"/>
          <w:szCs w:val="21"/>
        </w:rPr>
        <w:t>1.负责赛事的推广、运营、组织，按照赛事举办计划按时开展工作，制定并向国家体育总局社会体育指导中心、中国毽球跳绳协会报批竞赛规程；</w:t>
      </w:r>
    </w:p>
    <w:p w14:paraId="32085DF5">
      <w:pPr>
        <w:spacing w:line="360" w:lineRule="auto"/>
        <w:ind w:firstLine="420"/>
        <w:rPr>
          <w:rFonts w:ascii="宋体" w:hAnsi="宋体" w:eastAsia="宋体" w:cs="宋体"/>
          <w:szCs w:val="21"/>
        </w:rPr>
      </w:pPr>
      <w:r>
        <w:rPr>
          <w:rFonts w:hint="eastAsia" w:ascii="宋体" w:hAnsi="宋体" w:eastAsia="宋体" w:cs="宋体"/>
          <w:szCs w:val="21"/>
        </w:rPr>
        <w:t>2.负责赛事前期筹备，赛事前期考察、竞赛报名、赛事策划及编排等。负责下发比赛通知，运动员国际队伍邀约招募，并开通网站报名系统协助完成参赛队伍报名工作；</w:t>
      </w:r>
    </w:p>
    <w:p w14:paraId="287CBA35">
      <w:pPr>
        <w:spacing w:line="360" w:lineRule="auto"/>
        <w:ind w:firstLine="420"/>
        <w:rPr>
          <w:rFonts w:ascii="宋体" w:hAnsi="宋体" w:eastAsia="宋体" w:cs="宋体"/>
          <w:szCs w:val="21"/>
        </w:rPr>
      </w:pPr>
      <w:r>
        <w:rPr>
          <w:rFonts w:hint="eastAsia" w:ascii="宋体" w:hAnsi="宋体" w:eastAsia="宋体" w:cs="宋体"/>
          <w:szCs w:val="21"/>
        </w:rPr>
        <w:t>3.负责报名和赛事裁判系统搭建及提供。</w:t>
      </w:r>
    </w:p>
    <w:p w14:paraId="61683CB8">
      <w:pPr>
        <w:spacing w:line="360" w:lineRule="auto"/>
        <w:ind w:firstLine="420"/>
        <w:rPr>
          <w:rFonts w:ascii="宋体" w:hAnsi="宋体" w:eastAsia="宋体" w:cs="宋体"/>
          <w:szCs w:val="21"/>
        </w:rPr>
      </w:pPr>
      <w:r>
        <w:rPr>
          <w:rFonts w:hint="eastAsia" w:ascii="宋体" w:hAnsi="宋体" w:eastAsia="宋体" w:cs="宋体"/>
          <w:szCs w:val="21"/>
        </w:rPr>
        <w:t>4.负责技术委员会选派，应根据赛事情况选调不少于30名全国跳绳一级及以上裁判员及技术人员执行国际跳绳公开赛大师赛、集体速度、连续三摇跳、花样赛、小型表演赛、中国传统项目等6大项14个小项和全国跳绳联赛总决赛计数赛、花样赛、国内表演赛、集体规定赛、DDC交互绳大赛、传统特色项目等6大项41小项的执裁、赛事成绩记录、赛事检录、赛事仲裁等。选派有全国跳绳联赛、中国大学生跳绳锦标赛、中国国际跳绳公开赛、全国跳绳锦标赛运营经验的竞赛人员不少于10人；负责邀请IJRU相关技术代表和嘉宾出席赛事及参与执裁。</w:t>
      </w:r>
    </w:p>
    <w:p w14:paraId="6C1D89A1">
      <w:pPr>
        <w:spacing w:line="360" w:lineRule="auto"/>
        <w:ind w:firstLine="420"/>
        <w:rPr>
          <w:rFonts w:ascii="宋体" w:hAnsi="宋体" w:eastAsia="宋体" w:cs="宋体"/>
          <w:szCs w:val="21"/>
        </w:rPr>
      </w:pPr>
      <w:r>
        <w:rPr>
          <w:rFonts w:hint="eastAsia" w:ascii="宋体" w:hAnsi="宋体" w:eastAsia="宋体" w:cs="宋体"/>
          <w:szCs w:val="21"/>
        </w:rPr>
        <w:t>5.负责竞赛执行，赛事监控及开闭幕式组织和协调、赛程编排、场地区域划分等。</w:t>
      </w:r>
    </w:p>
    <w:p w14:paraId="1B7BD3A6">
      <w:pPr>
        <w:spacing w:line="360" w:lineRule="auto"/>
        <w:ind w:firstLine="420"/>
        <w:rPr>
          <w:rFonts w:ascii="宋体" w:hAnsi="宋体" w:eastAsia="宋体" w:cs="宋体"/>
          <w:szCs w:val="21"/>
        </w:rPr>
      </w:pPr>
      <w:r>
        <w:rPr>
          <w:rFonts w:hint="eastAsia" w:ascii="宋体" w:hAnsi="宋体" w:eastAsia="宋体" w:cs="宋体"/>
          <w:szCs w:val="21"/>
        </w:rPr>
        <w:t>6.负责竞赛及办公用品，提供中国国际跳绳公开赛暨全国跳绳联赛总决赛标准的竞赛用品，包括全赛事电子跳绳计数设备、统一的奖牌、奖杯、证书以及运动员物料包等竞赛物料和办公用品。</w:t>
      </w:r>
    </w:p>
    <w:p w14:paraId="51ED210F">
      <w:pPr>
        <w:spacing w:line="360" w:lineRule="auto"/>
        <w:ind w:firstLine="420"/>
        <w:rPr>
          <w:rFonts w:ascii="宋体" w:hAnsi="宋体" w:eastAsia="宋体" w:cs="宋体"/>
          <w:szCs w:val="21"/>
        </w:rPr>
      </w:pPr>
      <w:r>
        <w:rPr>
          <w:rFonts w:hint="eastAsia" w:ascii="宋体" w:hAnsi="宋体" w:eastAsia="宋体" w:cs="宋体"/>
          <w:szCs w:val="21"/>
        </w:rPr>
        <w:t>7.负责后勤服务，根据赛事情况和赛事要求，提前勘察确定酒店和餐饮、用车等后勤保障服务，为各运动队提供食宿等后勤服务，相关费用由各运动队自行承担。</w:t>
      </w:r>
    </w:p>
    <w:p w14:paraId="45FDA621">
      <w:pPr>
        <w:spacing w:line="360" w:lineRule="auto"/>
        <w:ind w:firstLine="420"/>
        <w:rPr>
          <w:rFonts w:ascii="宋体" w:hAnsi="宋体" w:eastAsia="宋体" w:cs="宋体"/>
          <w:szCs w:val="21"/>
        </w:rPr>
      </w:pPr>
      <w:r>
        <w:rPr>
          <w:rFonts w:hint="eastAsia" w:ascii="宋体" w:hAnsi="宋体" w:eastAsia="宋体" w:cs="宋体"/>
          <w:szCs w:val="21"/>
        </w:rPr>
        <w:t>8.负责宣传及广告设计搭建工作，赛事logo、主视觉、秩序册、背景板等设计及广告物料制作及LED、音控系统搭建。</w:t>
      </w:r>
    </w:p>
    <w:p w14:paraId="3A611930">
      <w:pPr>
        <w:spacing w:line="360" w:lineRule="auto"/>
        <w:ind w:firstLine="420"/>
        <w:rPr>
          <w:rFonts w:ascii="宋体" w:hAnsi="宋体" w:eastAsia="宋体" w:cs="宋体"/>
          <w:szCs w:val="21"/>
        </w:rPr>
      </w:pPr>
      <w:r>
        <w:rPr>
          <w:rFonts w:hint="eastAsia" w:ascii="宋体" w:hAnsi="宋体" w:eastAsia="宋体" w:cs="宋体"/>
          <w:szCs w:val="21"/>
        </w:rPr>
        <w:t>9.负责志愿者分工及培训。</w:t>
      </w:r>
    </w:p>
    <w:p w14:paraId="00CB07F8">
      <w:pPr>
        <w:spacing w:line="360" w:lineRule="auto"/>
        <w:ind w:firstLine="420"/>
        <w:rPr>
          <w:rFonts w:ascii="宋体" w:hAnsi="宋体" w:eastAsia="宋体" w:cs="宋体"/>
          <w:szCs w:val="21"/>
        </w:rPr>
      </w:pPr>
      <w:r>
        <w:rPr>
          <w:rFonts w:hint="eastAsia" w:ascii="宋体" w:hAnsi="宋体" w:eastAsia="宋体" w:cs="宋体"/>
          <w:szCs w:val="21"/>
        </w:rPr>
        <w:t>10.协同采购人成立赛事组委会。</w:t>
      </w:r>
    </w:p>
    <w:p w14:paraId="6D7EAFF7">
      <w:pPr>
        <w:spacing w:line="360" w:lineRule="auto"/>
        <w:ind w:firstLine="420"/>
        <w:rPr>
          <w:rFonts w:ascii="宋体" w:hAnsi="宋体" w:eastAsia="宋体" w:cs="宋体"/>
          <w:szCs w:val="21"/>
        </w:rPr>
      </w:pPr>
      <w:r>
        <w:rPr>
          <w:rFonts w:hint="eastAsia" w:ascii="宋体" w:hAnsi="宋体" w:eastAsia="宋体" w:cs="宋体"/>
          <w:szCs w:val="21"/>
        </w:rPr>
        <w:t>11.中标人应承担所提供服务、设施设备以及自身团队人员的安全责任。</w:t>
      </w:r>
    </w:p>
    <w:p w14:paraId="0DA53790">
      <w:pPr>
        <w:spacing w:line="360" w:lineRule="auto"/>
        <w:ind w:firstLine="420"/>
        <w:rPr>
          <w:rFonts w:ascii="宋体" w:hAnsi="宋体" w:eastAsia="宋体" w:cs="宋体"/>
          <w:szCs w:val="21"/>
        </w:rPr>
      </w:pPr>
      <w:r>
        <w:rPr>
          <w:rFonts w:hint="eastAsia" w:ascii="宋体" w:hAnsi="宋体" w:eastAsia="宋体" w:cs="宋体"/>
          <w:szCs w:val="21"/>
        </w:rPr>
        <w:t>12.中标人要严格按照赛事组委会要求，提供赛事运营服务，并承担相关保障服务的全部法律责任。</w:t>
      </w:r>
    </w:p>
    <w:p w14:paraId="1685A576">
      <w:pPr>
        <w:spacing w:line="360" w:lineRule="auto"/>
        <w:ind w:firstLine="420"/>
        <w:rPr>
          <w:rFonts w:ascii="宋体" w:hAnsi="宋体" w:eastAsia="宋体" w:cs="宋体"/>
          <w:szCs w:val="21"/>
        </w:rPr>
      </w:pPr>
      <w:r>
        <w:rPr>
          <w:rFonts w:hint="eastAsia" w:ascii="宋体" w:hAnsi="宋体" w:eastAsia="宋体" w:cs="宋体"/>
          <w:szCs w:val="21"/>
        </w:rPr>
        <w:t>13.中标人需承担项目服务人员的安全责任事故、意外事故等全部责任。项目服务人员在服务期内如出现安全事故，或者其他原因导致伤、残、亡等，由中标人自行承担全部责任及费用。</w:t>
      </w:r>
    </w:p>
    <w:p w14:paraId="5F726A21">
      <w:pPr>
        <w:spacing w:line="360" w:lineRule="auto"/>
        <w:ind w:firstLine="420"/>
        <w:rPr>
          <w:rFonts w:ascii="宋体" w:hAnsi="宋体" w:eastAsia="宋体" w:cs="宋体"/>
          <w:szCs w:val="21"/>
        </w:rPr>
      </w:pPr>
      <w:r>
        <w:rPr>
          <w:rFonts w:hint="eastAsia" w:ascii="宋体" w:hAnsi="宋体" w:eastAsia="宋体" w:cs="宋体"/>
          <w:szCs w:val="21"/>
        </w:rPr>
        <w:t>14.中标人需承担服务期内发生的所有劳资纠纷。</w:t>
      </w:r>
    </w:p>
    <w:p w14:paraId="209C1A43">
      <w:pPr>
        <w:spacing w:line="360" w:lineRule="auto"/>
        <w:ind w:firstLine="420"/>
        <w:rPr>
          <w:rFonts w:ascii="宋体" w:hAnsi="宋体" w:eastAsia="宋体" w:cs="宋体"/>
          <w:szCs w:val="21"/>
        </w:rPr>
      </w:pPr>
      <w:r>
        <w:rPr>
          <w:rFonts w:hint="eastAsia" w:ascii="宋体" w:hAnsi="宋体" w:eastAsia="宋体" w:cs="宋体"/>
          <w:szCs w:val="21"/>
        </w:rPr>
        <w:t>15.中标人应当保证项目服务人员遵守法律法规和采购人的各项规章制度，维护采购人利益。如因服务人员过错给赛事组委会或者采购人造成财产或其他损失的，由中标人承担全部责任及费用。</w:t>
      </w:r>
    </w:p>
    <w:p w14:paraId="7EFF4010">
      <w:pPr>
        <w:spacing w:line="360" w:lineRule="auto"/>
        <w:ind w:firstLine="420"/>
        <w:rPr>
          <w:rFonts w:ascii="宋体" w:hAnsi="宋体" w:eastAsia="宋体" w:cs="宋体"/>
          <w:szCs w:val="21"/>
        </w:rPr>
      </w:pPr>
      <w:r>
        <w:rPr>
          <w:rFonts w:hint="eastAsia" w:ascii="宋体" w:hAnsi="宋体" w:eastAsia="宋体" w:cs="宋体"/>
          <w:szCs w:val="21"/>
        </w:rPr>
        <w:t>16.中标人安排的服务人员应当遵守赛事组委会或者采购人各项工作制度，按照赛事组委会或者采购人相关工作计划、服务时间及工作流程等提供服务。</w:t>
      </w:r>
    </w:p>
    <w:p w14:paraId="7AEF0D78">
      <w:pPr>
        <w:pStyle w:val="14"/>
        <w:rPr>
          <w:rFonts w:hint="default" w:ascii="宋体" w:hAnsi="宋体" w:eastAsia="宋体" w:cs="宋体"/>
        </w:rPr>
      </w:pPr>
    </w:p>
    <w:p w14:paraId="1C370462">
      <w:pPr>
        <w:pStyle w:val="14"/>
        <w:rPr>
          <w:rFonts w:hint="default" w:ascii="宋体" w:hAnsi="宋体" w:eastAsia="宋体" w:cs="宋体"/>
        </w:rPr>
      </w:pPr>
    </w:p>
    <w:p w14:paraId="399E713E">
      <w:pPr>
        <w:pStyle w:val="14"/>
        <w:spacing w:line="360" w:lineRule="auto"/>
        <w:rPr>
          <w:rFonts w:hint="default" w:cs="宋体" w:asciiTheme="minorEastAsia" w:hAnsiTheme="minorEastAsia"/>
          <w:sz w:val="21"/>
          <w:szCs w:val="21"/>
        </w:rPr>
      </w:pPr>
      <w:r>
        <w:rPr>
          <w:rFonts w:cs="宋体" w:asciiTheme="minorEastAsia" w:hAnsiTheme="minorEastAsia"/>
          <w:sz w:val="21"/>
          <w:szCs w:val="21"/>
        </w:rPr>
        <w:t>采购包1（</w:t>
      </w:r>
      <w:r>
        <w:rPr>
          <w:rFonts w:cs="宋体" w:asciiTheme="minorEastAsia" w:hAnsiTheme="minorEastAsia"/>
          <w:sz w:val="21"/>
          <w:szCs w:val="21"/>
          <w:lang w:eastAsia="zh-CN"/>
        </w:rPr>
        <w:t>2025年中国国际跳绳公开赛暨全国跳绳联赛总决赛赛事运营单位采购</w:t>
      </w:r>
      <w:r>
        <w:rPr>
          <w:rFonts w:cs="宋体" w:asciiTheme="minorEastAsia" w:hAnsiTheme="minorEastAsia"/>
          <w:sz w:val="21"/>
          <w:szCs w:val="21"/>
        </w:rPr>
        <w:t>）</w:t>
      </w:r>
    </w:p>
    <w:p w14:paraId="6D9A5AF4">
      <w:pPr>
        <w:pStyle w:val="14"/>
        <w:spacing w:line="360" w:lineRule="auto"/>
        <w:rPr>
          <w:rFonts w:hint="default" w:cs="宋体" w:asciiTheme="minorEastAsia" w:hAnsiTheme="minorEastAsia"/>
          <w:sz w:val="21"/>
          <w:szCs w:val="21"/>
        </w:rPr>
      </w:pPr>
      <w:r>
        <w:rPr>
          <w:rFonts w:cs="宋体" w:asciiTheme="minorEastAsia" w:hAnsiTheme="minorEastAsia"/>
          <w:b/>
          <w:sz w:val="21"/>
          <w:szCs w:val="21"/>
        </w:rPr>
        <w:t>1.主要商务要求</w:t>
      </w:r>
    </w:p>
    <w:tbl>
      <w:tblPr>
        <w:tblStyle w:val="9"/>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12"/>
        <w:gridCol w:w="5994"/>
      </w:tblGrid>
      <w:tr w14:paraId="3A6D6B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2" w:type="dxa"/>
            <w:vAlign w:val="center"/>
          </w:tcPr>
          <w:p w14:paraId="408557A3">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标的提供的时间</w:t>
            </w:r>
          </w:p>
        </w:tc>
        <w:tc>
          <w:tcPr>
            <w:tcW w:w="5994" w:type="dxa"/>
            <w:vAlign w:val="center"/>
          </w:tcPr>
          <w:p w14:paraId="17536854">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lang w:eastAsia="zh-CN"/>
              </w:rPr>
              <w:t>自合同签订之日至赛事完成后(具体赛事安排计划制定好后须通过采购人确认后方可实施)。</w:t>
            </w:r>
          </w:p>
        </w:tc>
      </w:tr>
      <w:tr w14:paraId="2C122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2" w:type="dxa"/>
            <w:vAlign w:val="center"/>
          </w:tcPr>
          <w:p w14:paraId="08C974CF">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标的提供的地点</w:t>
            </w:r>
          </w:p>
        </w:tc>
        <w:tc>
          <w:tcPr>
            <w:tcW w:w="5994" w:type="dxa"/>
            <w:vAlign w:val="center"/>
          </w:tcPr>
          <w:p w14:paraId="58703988">
            <w:pPr>
              <w:pStyle w:val="14"/>
              <w:spacing w:line="276" w:lineRule="auto"/>
              <w:jc w:val="both"/>
              <w:rPr>
                <w:rFonts w:hint="default" w:cs="宋体" w:asciiTheme="minorEastAsia" w:hAnsiTheme="minorEastAsia"/>
                <w:sz w:val="21"/>
                <w:szCs w:val="21"/>
                <w:lang w:eastAsia="zh-CN"/>
              </w:rPr>
            </w:pPr>
            <w:r>
              <w:rPr>
                <w:rFonts w:cs="宋体" w:asciiTheme="minorEastAsia" w:hAnsiTheme="minorEastAsia"/>
                <w:sz w:val="21"/>
                <w:szCs w:val="21"/>
                <w:lang w:eastAsia="zh-CN"/>
              </w:rPr>
              <w:t>广州市</w:t>
            </w:r>
            <w:r>
              <w:rPr>
                <w:rFonts w:asciiTheme="minorEastAsia" w:hAnsiTheme="minorEastAsia"/>
                <w:sz w:val="21"/>
                <w:szCs w:val="21"/>
              </w:rPr>
              <w:t>采购人指定地点</w:t>
            </w:r>
          </w:p>
        </w:tc>
      </w:tr>
      <w:tr w14:paraId="38523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2" w:type="dxa"/>
            <w:vAlign w:val="center"/>
          </w:tcPr>
          <w:p w14:paraId="343A1815">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付款方式</w:t>
            </w:r>
          </w:p>
        </w:tc>
        <w:tc>
          <w:tcPr>
            <w:tcW w:w="5994" w:type="dxa"/>
            <w:shd w:val="clear" w:color="auto" w:fill="auto"/>
            <w:vAlign w:val="center"/>
          </w:tcPr>
          <w:p w14:paraId="171491D6">
            <w:pPr>
              <w:pStyle w:val="14"/>
              <w:spacing w:line="276" w:lineRule="auto"/>
              <w:jc w:val="both"/>
              <w:rPr>
                <w:rFonts w:hint="default" w:asciiTheme="minorEastAsia" w:hAnsiTheme="minorEastAsia"/>
                <w:sz w:val="21"/>
                <w:szCs w:val="21"/>
              </w:rPr>
            </w:pPr>
            <w:r>
              <w:rPr>
                <w:rFonts w:asciiTheme="minorEastAsia" w:hAnsiTheme="minorEastAsia"/>
                <w:sz w:val="21"/>
                <w:szCs w:val="21"/>
              </w:rPr>
              <w:t>第1期为(</w:t>
            </w:r>
            <w:r>
              <w:rPr>
                <w:rFonts w:asciiTheme="minorEastAsia" w:hAnsiTheme="minorEastAsia"/>
                <w:sz w:val="21"/>
                <w:szCs w:val="21"/>
                <w:lang w:eastAsia="zh-CN"/>
              </w:rPr>
              <w:t>预付</w:t>
            </w:r>
            <w:r>
              <w:rPr>
                <w:rFonts w:asciiTheme="minorEastAsia" w:hAnsiTheme="minorEastAsia"/>
                <w:sz w:val="21"/>
                <w:szCs w:val="21"/>
              </w:rPr>
              <w:t>款)：支付比例</w:t>
            </w:r>
            <w:r>
              <w:rPr>
                <w:rFonts w:hint="eastAsia" w:asciiTheme="minorEastAsia" w:hAnsiTheme="minorEastAsia"/>
                <w:sz w:val="21"/>
                <w:szCs w:val="21"/>
                <w:lang w:val="en-US" w:eastAsia="zh-CN"/>
              </w:rPr>
              <w:t>70</w:t>
            </w:r>
            <w:r>
              <w:rPr>
                <w:rFonts w:asciiTheme="minorEastAsia" w:hAnsiTheme="minorEastAsia"/>
                <w:sz w:val="21"/>
                <w:szCs w:val="21"/>
              </w:rPr>
              <w:t>%，合同签订后5个工作日内，</w:t>
            </w:r>
            <w:r>
              <w:rPr>
                <w:rFonts w:asciiTheme="minorEastAsia" w:hAnsiTheme="minorEastAsia"/>
                <w:sz w:val="21"/>
                <w:szCs w:val="21"/>
                <w:lang w:eastAsia="zh-CN"/>
              </w:rPr>
              <w:t>采购人</w:t>
            </w:r>
            <w:r>
              <w:rPr>
                <w:rFonts w:asciiTheme="minorEastAsia" w:hAnsiTheme="minorEastAsia"/>
                <w:sz w:val="21"/>
                <w:szCs w:val="21"/>
              </w:rPr>
              <w:t>支付金额占合同总金额的</w:t>
            </w:r>
            <w:r>
              <w:rPr>
                <w:rFonts w:hint="eastAsia" w:asciiTheme="minorEastAsia" w:hAnsiTheme="minorEastAsia"/>
                <w:sz w:val="21"/>
                <w:szCs w:val="21"/>
                <w:lang w:val="en-US" w:eastAsia="zh-CN"/>
              </w:rPr>
              <w:t>70</w:t>
            </w:r>
            <w:r>
              <w:rPr>
                <w:rFonts w:asciiTheme="minorEastAsia" w:hAnsiTheme="minorEastAsia"/>
                <w:sz w:val="21"/>
                <w:szCs w:val="21"/>
              </w:rPr>
              <w:t>%</w:t>
            </w:r>
            <w:r>
              <w:rPr>
                <w:rFonts w:asciiTheme="minorEastAsia" w:hAnsiTheme="minorEastAsia"/>
                <w:sz w:val="21"/>
                <w:szCs w:val="21"/>
                <w:lang w:eastAsia="zh-CN"/>
              </w:rPr>
              <w:t>给中标人</w:t>
            </w:r>
            <w:r>
              <w:rPr>
                <w:rFonts w:asciiTheme="minorEastAsia" w:hAnsiTheme="minorEastAsia"/>
                <w:sz w:val="21"/>
                <w:szCs w:val="21"/>
              </w:rPr>
              <w:t>。</w:t>
            </w:r>
          </w:p>
          <w:p w14:paraId="68960E53">
            <w:pPr>
              <w:pStyle w:val="14"/>
              <w:spacing w:line="276" w:lineRule="auto"/>
              <w:jc w:val="both"/>
              <w:rPr>
                <w:rFonts w:hint="default" w:asciiTheme="minorEastAsia" w:hAnsiTheme="minorEastAsia"/>
                <w:sz w:val="21"/>
                <w:szCs w:val="21"/>
              </w:rPr>
            </w:pPr>
            <w:r>
              <w:rPr>
                <w:rFonts w:asciiTheme="minorEastAsia" w:hAnsiTheme="minorEastAsia"/>
                <w:sz w:val="21"/>
                <w:szCs w:val="21"/>
              </w:rPr>
              <w:t>第</w:t>
            </w:r>
            <w:r>
              <w:rPr>
                <w:rFonts w:hint="eastAsia" w:asciiTheme="minorEastAsia" w:hAnsiTheme="minorEastAsia"/>
                <w:sz w:val="21"/>
                <w:szCs w:val="21"/>
                <w:lang w:val="en-US" w:eastAsia="zh-CN"/>
              </w:rPr>
              <w:t>2</w:t>
            </w:r>
            <w:r>
              <w:rPr>
                <w:rFonts w:asciiTheme="minorEastAsia" w:hAnsiTheme="minorEastAsia"/>
                <w:sz w:val="21"/>
                <w:szCs w:val="21"/>
              </w:rPr>
              <w:t>期为(进度款)：支付比例</w:t>
            </w:r>
            <w:r>
              <w:rPr>
                <w:rFonts w:hint="eastAsia" w:asciiTheme="minorEastAsia" w:hAnsiTheme="minorEastAsia"/>
                <w:sz w:val="21"/>
                <w:szCs w:val="21"/>
                <w:lang w:val="en-US" w:eastAsia="zh-CN"/>
              </w:rPr>
              <w:t>30</w:t>
            </w:r>
            <w:r>
              <w:rPr>
                <w:rFonts w:asciiTheme="minorEastAsia" w:hAnsiTheme="minorEastAsia"/>
                <w:sz w:val="21"/>
                <w:szCs w:val="21"/>
              </w:rPr>
              <w:t>%，（1）中标人完成全部服务工作并验收合格后支付金额占合同总金额的</w:t>
            </w:r>
            <w:r>
              <w:rPr>
                <w:rFonts w:hint="eastAsia" w:asciiTheme="minorEastAsia" w:hAnsiTheme="minorEastAsia"/>
                <w:sz w:val="21"/>
                <w:szCs w:val="21"/>
                <w:lang w:val="en-US" w:eastAsia="zh-CN"/>
              </w:rPr>
              <w:t>30</w:t>
            </w:r>
            <w:r>
              <w:rPr>
                <w:rFonts w:asciiTheme="minorEastAsia" w:hAnsiTheme="minorEastAsia"/>
                <w:sz w:val="21"/>
                <w:szCs w:val="21"/>
              </w:rPr>
              <w:t>%。（2）采购人收到中标人提供的支付申请函及与支付金额相符的有效发票后1</w:t>
            </w:r>
            <w:r>
              <w:rPr>
                <w:rFonts w:asciiTheme="minorEastAsia" w:hAnsiTheme="minorEastAsia"/>
                <w:sz w:val="21"/>
                <w:szCs w:val="21"/>
                <w:lang w:eastAsia="zh-CN"/>
              </w:rPr>
              <w:t>5</w:t>
            </w:r>
            <w:r>
              <w:rPr>
                <w:rFonts w:hint="eastAsia" w:asciiTheme="minorEastAsia" w:hAnsiTheme="minorEastAsia"/>
                <w:sz w:val="21"/>
                <w:szCs w:val="21"/>
                <w:lang w:val="en-US" w:eastAsia="zh-CN"/>
              </w:rPr>
              <w:t>天</w:t>
            </w:r>
            <w:r>
              <w:rPr>
                <w:rFonts w:asciiTheme="minorEastAsia" w:hAnsiTheme="minorEastAsia"/>
                <w:sz w:val="21"/>
                <w:szCs w:val="21"/>
              </w:rPr>
              <w:t>内按约定比例支付款项。发票的收款方、出具发票方、合同乙方均必须与中标人名称一致。</w:t>
            </w:r>
          </w:p>
        </w:tc>
      </w:tr>
      <w:tr w14:paraId="33A05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vAlign w:val="center"/>
          </w:tcPr>
          <w:p w14:paraId="0E9E3BCF">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如项目发生合同融资，采购人应当将合同款项支付到合同约定收款账户。</w:t>
            </w:r>
          </w:p>
        </w:tc>
      </w:tr>
      <w:tr w14:paraId="33269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2" w:type="dxa"/>
            <w:vAlign w:val="center"/>
          </w:tcPr>
          <w:p w14:paraId="165CF82E">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验收要求</w:t>
            </w:r>
          </w:p>
        </w:tc>
        <w:tc>
          <w:tcPr>
            <w:tcW w:w="5994" w:type="dxa"/>
            <w:vAlign w:val="center"/>
          </w:tcPr>
          <w:p w14:paraId="09C8F380">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1期：验收内容：采购人收到供应商项目验收建议之日起7日内按照合同的约定对履约情况进行验收，对每一项技术、服务、安全标准的履约情况进行确认。需提供图片、视频及秩序册、成绩册、总结、画册等材料。验收标准：招标文件、投标文件、合同和国家相关质量标准。</w:t>
            </w:r>
          </w:p>
        </w:tc>
      </w:tr>
      <w:tr w14:paraId="78CAD5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2" w:type="dxa"/>
            <w:vAlign w:val="center"/>
          </w:tcPr>
          <w:p w14:paraId="11602AAC">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履约保证金</w:t>
            </w:r>
          </w:p>
        </w:tc>
        <w:tc>
          <w:tcPr>
            <w:tcW w:w="5994" w:type="dxa"/>
            <w:vAlign w:val="center"/>
          </w:tcPr>
          <w:p w14:paraId="1AB336D0">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不收取</w:t>
            </w:r>
          </w:p>
        </w:tc>
      </w:tr>
      <w:tr w14:paraId="7416D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5" w:hRule="atLeast"/>
        </w:trPr>
        <w:tc>
          <w:tcPr>
            <w:tcW w:w="2312" w:type="dxa"/>
            <w:vAlign w:val="center"/>
          </w:tcPr>
          <w:p w14:paraId="0DDA257C">
            <w:pPr>
              <w:pStyle w:val="14"/>
              <w:spacing w:line="276" w:lineRule="auto"/>
              <w:jc w:val="both"/>
              <w:rPr>
                <w:rFonts w:hint="default" w:cs="宋体" w:asciiTheme="minorEastAsia" w:hAnsiTheme="minorEastAsia"/>
                <w:sz w:val="21"/>
                <w:szCs w:val="21"/>
              </w:rPr>
            </w:pPr>
            <w:r>
              <w:rPr>
                <w:rFonts w:cs="宋体" w:asciiTheme="minorEastAsia" w:hAnsiTheme="minorEastAsia"/>
                <w:sz w:val="21"/>
                <w:szCs w:val="21"/>
              </w:rPr>
              <w:t>其他</w:t>
            </w:r>
          </w:p>
        </w:tc>
        <w:tc>
          <w:tcPr>
            <w:tcW w:w="5994" w:type="dxa"/>
            <w:vAlign w:val="center"/>
          </w:tcPr>
          <w:p w14:paraId="6DB320A6">
            <w:pPr>
              <w:pStyle w:val="14"/>
              <w:spacing w:line="276" w:lineRule="auto"/>
              <w:jc w:val="both"/>
              <w:rPr>
                <w:rFonts w:hint="default" w:cs="宋体" w:asciiTheme="minorEastAsia" w:hAnsiTheme="minorEastAsia"/>
                <w:sz w:val="21"/>
                <w:szCs w:val="21"/>
              </w:rPr>
            </w:pPr>
          </w:p>
        </w:tc>
      </w:tr>
    </w:tbl>
    <w:p w14:paraId="756031DD">
      <w:pPr>
        <w:pStyle w:val="14"/>
        <w:spacing w:line="360" w:lineRule="auto"/>
        <w:rPr>
          <w:rFonts w:hint="default" w:cs="宋体" w:asciiTheme="minorEastAsia" w:hAnsiTheme="minorEastAsia"/>
          <w:sz w:val="21"/>
          <w:szCs w:val="21"/>
        </w:rPr>
      </w:pPr>
      <w:r>
        <w:rPr>
          <w:rFonts w:cs="宋体" w:asciiTheme="minorEastAsia" w:hAnsiTheme="minorEastAsia"/>
          <w:b/>
          <w:sz w:val="21"/>
          <w:szCs w:val="21"/>
        </w:rPr>
        <w:t>2.技术标准与要求</w:t>
      </w:r>
    </w:p>
    <w:tbl>
      <w:tblPr>
        <w:tblStyle w:val="9"/>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26"/>
        <w:gridCol w:w="700"/>
        <w:gridCol w:w="1550"/>
        <w:gridCol w:w="687"/>
        <w:gridCol w:w="579"/>
        <w:gridCol w:w="1476"/>
        <w:gridCol w:w="1476"/>
        <w:gridCol w:w="729"/>
        <w:gridCol w:w="799"/>
      </w:tblGrid>
      <w:tr w14:paraId="18628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26" w:type="dxa"/>
            <w:vAlign w:val="center"/>
          </w:tcPr>
          <w:p w14:paraId="52D8F4C6">
            <w:pPr>
              <w:pStyle w:val="14"/>
              <w:jc w:val="center"/>
              <w:rPr>
                <w:rFonts w:hint="default" w:cs="宋体" w:asciiTheme="minorEastAsia" w:hAnsiTheme="minorEastAsia"/>
                <w:sz w:val="21"/>
                <w:szCs w:val="21"/>
              </w:rPr>
            </w:pPr>
            <w:r>
              <w:rPr>
                <w:rFonts w:cs="宋体" w:asciiTheme="minorEastAsia" w:hAnsiTheme="minorEastAsia"/>
                <w:sz w:val="21"/>
                <w:szCs w:val="21"/>
              </w:rPr>
              <w:t>序号</w:t>
            </w:r>
          </w:p>
        </w:tc>
        <w:tc>
          <w:tcPr>
            <w:tcW w:w="700" w:type="dxa"/>
            <w:vAlign w:val="center"/>
          </w:tcPr>
          <w:p w14:paraId="18D49D78">
            <w:pPr>
              <w:pStyle w:val="14"/>
              <w:jc w:val="center"/>
              <w:rPr>
                <w:rFonts w:hint="default" w:cs="宋体" w:asciiTheme="minorEastAsia" w:hAnsiTheme="minorEastAsia"/>
                <w:sz w:val="21"/>
                <w:szCs w:val="21"/>
              </w:rPr>
            </w:pPr>
            <w:r>
              <w:rPr>
                <w:rFonts w:cs="宋体" w:asciiTheme="minorEastAsia" w:hAnsiTheme="minorEastAsia"/>
                <w:sz w:val="21"/>
                <w:szCs w:val="21"/>
              </w:rPr>
              <w:t>品目名称</w:t>
            </w:r>
          </w:p>
        </w:tc>
        <w:tc>
          <w:tcPr>
            <w:tcW w:w="1550" w:type="dxa"/>
            <w:vAlign w:val="center"/>
          </w:tcPr>
          <w:p w14:paraId="2D653B2B">
            <w:pPr>
              <w:pStyle w:val="14"/>
              <w:jc w:val="center"/>
              <w:rPr>
                <w:rFonts w:hint="default" w:cs="宋体" w:asciiTheme="minorEastAsia" w:hAnsiTheme="minorEastAsia"/>
                <w:sz w:val="21"/>
                <w:szCs w:val="21"/>
              </w:rPr>
            </w:pPr>
            <w:r>
              <w:rPr>
                <w:rFonts w:cs="宋体" w:asciiTheme="minorEastAsia" w:hAnsiTheme="minorEastAsia"/>
                <w:sz w:val="21"/>
                <w:szCs w:val="21"/>
              </w:rPr>
              <w:t>标的名称</w:t>
            </w:r>
          </w:p>
        </w:tc>
        <w:tc>
          <w:tcPr>
            <w:tcW w:w="687" w:type="dxa"/>
            <w:vAlign w:val="center"/>
          </w:tcPr>
          <w:p w14:paraId="41B39DCC">
            <w:pPr>
              <w:pStyle w:val="14"/>
              <w:jc w:val="center"/>
              <w:rPr>
                <w:rFonts w:hint="default" w:cs="宋体" w:asciiTheme="minorEastAsia" w:hAnsiTheme="minorEastAsia"/>
                <w:sz w:val="21"/>
                <w:szCs w:val="21"/>
              </w:rPr>
            </w:pPr>
            <w:r>
              <w:rPr>
                <w:rFonts w:cs="宋体" w:asciiTheme="minorEastAsia" w:hAnsiTheme="minorEastAsia"/>
                <w:sz w:val="21"/>
                <w:szCs w:val="21"/>
              </w:rPr>
              <w:t>单位</w:t>
            </w:r>
          </w:p>
        </w:tc>
        <w:tc>
          <w:tcPr>
            <w:tcW w:w="579" w:type="dxa"/>
            <w:vAlign w:val="center"/>
          </w:tcPr>
          <w:p w14:paraId="36BDA3ED">
            <w:pPr>
              <w:pStyle w:val="14"/>
              <w:jc w:val="center"/>
              <w:rPr>
                <w:rFonts w:hint="default" w:cs="宋体" w:asciiTheme="minorEastAsia" w:hAnsiTheme="minorEastAsia"/>
                <w:sz w:val="21"/>
                <w:szCs w:val="21"/>
              </w:rPr>
            </w:pPr>
            <w:r>
              <w:rPr>
                <w:rFonts w:cs="宋体" w:asciiTheme="minorEastAsia" w:hAnsiTheme="minorEastAsia"/>
                <w:sz w:val="21"/>
                <w:szCs w:val="21"/>
              </w:rPr>
              <w:t>数量</w:t>
            </w:r>
          </w:p>
        </w:tc>
        <w:tc>
          <w:tcPr>
            <w:tcW w:w="1476" w:type="dxa"/>
            <w:vAlign w:val="center"/>
          </w:tcPr>
          <w:p w14:paraId="155893CA">
            <w:pPr>
              <w:pStyle w:val="14"/>
              <w:jc w:val="center"/>
              <w:rPr>
                <w:rFonts w:hint="default" w:cs="宋体" w:asciiTheme="minorEastAsia" w:hAnsiTheme="minorEastAsia"/>
                <w:sz w:val="21"/>
                <w:szCs w:val="21"/>
              </w:rPr>
            </w:pPr>
            <w:r>
              <w:rPr>
                <w:rFonts w:cs="宋体" w:asciiTheme="minorEastAsia" w:hAnsiTheme="minorEastAsia"/>
                <w:sz w:val="21"/>
                <w:szCs w:val="21"/>
              </w:rPr>
              <w:t>分项预算单价（元）</w:t>
            </w:r>
          </w:p>
        </w:tc>
        <w:tc>
          <w:tcPr>
            <w:tcW w:w="1476" w:type="dxa"/>
            <w:vAlign w:val="center"/>
          </w:tcPr>
          <w:p w14:paraId="1401B3D1">
            <w:pPr>
              <w:pStyle w:val="14"/>
              <w:jc w:val="center"/>
              <w:rPr>
                <w:rFonts w:hint="default" w:cs="宋体" w:asciiTheme="minorEastAsia" w:hAnsiTheme="minorEastAsia"/>
                <w:sz w:val="21"/>
                <w:szCs w:val="21"/>
              </w:rPr>
            </w:pPr>
            <w:r>
              <w:rPr>
                <w:rFonts w:cs="宋体" w:asciiTheme="minorEastAsia" w:hAnsiTheme="minorEastAsia"/>
                <w:sz w:val="21"/>
                <w:szCs w:val="21"/>
              </w:rPr>
              <w:t>分项预算总价（元）</w:t>
            </w:r>
          </w:p>
        </w:tc>
        <w:tc>
          <w:tcPr>
            <w:tcW w:w="729" w:type="dxa"/>
            <w:vAlign w:val="center"/>
          </w:tcPr>
          <w:p w14:paraId="52FBC885">
            <w:pPr>
              <w:pStyle w:val="14"/>
              <w:jc w:val="center"/>
              <w:rPr>
                <w:rFonts w:hint="default" w:cs="宋体" w:asciiTheme="minorEastAsia" w:hAnsiTheme="minorEastAsia"/>
                <w:sz w:val="21"/>
                <w:szCs w:val="21"/>
              </w:rPr>
            </w:pPr>
            <w:r>
              <w:rPr>
                <w:rFonts w:cs="宋体" w:asciiTheme="minorEastAsia" w:hAnsiTheme="minorEastAsia"/>
                <w:sz w:val="21"/>
                <w:szCs w:val="21"/>
              </w:rPr>
              <w:t>所属行业</w:t>
            </w:r>
          </w:p>
        </w:tc>
        <w:tc>
          <w:tcPr>
            <w:tcW w:w="799" w:type="dxa"/>
            <w:vAlign w:val="center"/>
          </w:tcPr>
          <w:p w14:paraId="3956B1ED">
            <w:pPr>
              <w:pStyle w:val="14"/>
              <w:jc w:val="center"/>
              <w:rPr>
                <w:rFonts w:hint="default" w:cs="宋体" w:asciiTheme="minorEastAsia" w:hAnsiTheme="minorEastAsia"/>
                <w:sz w:val="21"/>
                <w:szCs w:val="21"/>
              </w:rPr>
            </w:pPr>
            <w:r>
              <w:rPr>
                <w:rFonts w:cs="宋体" w:asciiTheme="minorEastAsia" w:hAnsiTheme="minorEastAsia"/>
                <w:sz w:val="21"/>
                <w:szCs w:val="21"/>
              </w:rPr>
              <w:t>技术要求</w:t>
            </w:r>
          </w:p>
        </w:tc>
      </w:tr>
      <w:tr w14:paraId="4930C1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26" w:type="dxa"/>
            <w:vAlign w:val="center"/>
          </w:tcPr>
          <w:p w14:paraId="6B783533">
            <w:pPr>
              <w:pStyle w:val="14"/>
              <w:jc w:val="center"/>
              <w:rPr>
                <w:rFonts w:hint="default" w:cs="宋体" w:asciiTheme="minorEastAsia" w:hAnsiTheme="minorEastAsia"/>
                <w:sz w:val="21"/>
                <w:szCs w:val="21"/>
              </w:rPr>
            </w:pPr>
            <w:r>
              <w:rPr>
                <w:rFonts w:cs="宋体" w:asciiTheme="minorEastAsia" w:hAnsiTheme="minorEastAsia"/>
                <w:sz w:val="21"/>
                <w:szCs w:val="21"/>
              </w:rPr>
              <w:t>1</w:t>
            </w:r>
          </w:p>
        </w:tc>
        <w:tc>
          <w:tcPr>
            <w:tcW w:w="700" w:type="dxa"/>
            <w:vAlign w:val="center"/>
          </w:tcPr>
          <w:p w14:paraId="62EEA138">
            <w:pPr>
              <w:pStyle w:val="14"/>
              <w:jc w:val="center"/>
              <w:rPr>
                <w:rFonts w:hint="default" w:cs="宋体" w:asciiTheme="minorEastAsia" w:hAnsiTheme="minorEastAsia"/>
                <w:sz w:val="21"/>
                <w:szCs w:val="21"/>
              </w:rPr>
            </w:pPr>
            <w:r>
              <w:rPr>
                <w:rFonts w:cs="宋体" w:asciiTheme="minorEastAsia" w:hAnsiTheme="minorEastAsia"/>
                <w:sz w:val="21"/>
                <w:szCs w:val="21"/>
              </w:rPr>
              <w:t>体育组织服务</w:t>
            </w:r>
          </w:p>
        </w:tc>
        <w:tc>
          <w:tcPr>
            <w:tcW w:w="1550" w:type="dxa"/>
            <w:vAlign w:val="center"/>
          </w:tcPr>
          <w:p w14:paraId="7A58B52B">
            <w:pPr>
              <w:pStyle w:val="14"/>
              <w:jc w:val="center"/>
              <w:rPr>
                <w:rFonts w:hint="default" w:cs="宋体" w:asciiTheme="minorEastAsia" w:hAnsiTheme="minorEastAsia"/>
                <w:sz w:val="21"/>
                <w:szCs w:val="21"/>
              </w:rPr>
            </w:pPr>
            <w:r>
              <w:rPr>
                <w:rFonts w:cs="宋体" w:asciiTheme="minorEastAsia" w:hAnsiTheme="minorEastAsia"/>
                <w:sz w:val="21"/>
                <w:szCs w:val="21"/>
                <w:lang w:eastAsia="zh-CN"/>
              </w:rPr>
              <w:t>2025年中国国际跳绳公开赛暨全国跳绳联赛总决赛赛事运营单位采购</w:t>
            </w:r>
          </w:p>
        </w:tc>
        <w:tc>
          <w:tcPr>
            <w:tcW w:w="687" w:type="dxa"/>
            <w:vAlign w:val="center"/>
          </w:tcPr>
          <w:p w14:paraId="1BE87C2F">
            <w:pPr>
              <w:pStyle w:val="14"/>
              <w:jc w:val="center"/>
              <w:rPr>
                <w:rFonts w:hint="default" w:cs="宋体" w:asciiTheme="minorEastAsia" w:hAnsiTheme="minorEastAsia"/>
                <w:sz w:val="21"/>
                <w:szCs w:val="21"/>
                <w:lang w:eastAsia="zh-CN"/>
              </w:rPr>
            </w:pPr>
            <w:r>
              <w:rPr>
                <w:rFonts w:cs="宋体" w:asciiTheme="minorEastAsia" w:hAnsiTheme="minorEastAsia"/>
                <w:sz w:val="21"/>
                <w:szCs w:val="21"/>
                <w:lang w:eastAsia="zh-CN"/>
              </w:rPr>
              <w:t>项</w:t>
            </w:r>
          </w:p>
        </w:tc>
        <w:tc>
          <w:tcPr>
            <w:tcW w:w="579" w:type="dxa"/>
            <w:vAlign w:val="center"/>
          </w:tcPr>
          <w:p w14:paraId="4718E480">
            <w:pPr>
              <w:pStyle w:val="14"/>
              <w:jc w:val="center"/>
              <w:rPr>
                <w:rFonts w:hint="default" w:cs="宋体" w:asciiTheme="minorEastAsia" w:hAnsiTheme="minorEastAsia"/>
                <w:sz w:val="21"/>
                <w:szCs w:val="21"/>
                <w:lang w:eastAsia="zh-CN"/>
              </w:rPr>
            </w:pPr>
            <w:r>
              <w:rPr>
                <w:rFonts w:cs="宋体" w:asciiTheme="minorEastAsia" w:hAnsiTheme="minorEastAsia"/>
                <w:sz w:val="21"/>
                <w:szCs w:val="21"/>
                <w:lang w:eastAsia="zh-CN"/>
              </w:rPr>
              <w:t>1</w:t>
            </w:r>
          </w:p>
        </w:tc>
        <w:tc>
          <w:tcPr>
            <w:tcW w:w="1476" w:type="dxa"/>
            <w:vAlign w:val="center"/>
          </w:tcPr>
          <w:p w14:paraId="1D8462DC">
            <w:pPr>
              <w:jc w:val="center"/>
              <w:rPr>
                <w:rFonts w:cs="宋体" w:asciiTheme="minorEastAsia" w:hAnsiTheme="minorEastAsia"/>
                <w:szCs w:val="21"/>
              </w:rPr>
            </w:pPr>
            <w:r>
              <w:rPr>
                <w:rFonts w:hint="eastAsia" w:cs="宋体" w:asciiTheme="minorEastAsia" w:hAnsiTheme="minorEastAsia"/>
                <w:szCs w:val="21"/>
              </w:rPr>
              <w:t>1,800,000.00</w:t>
            </w:r>
          </w:p>
        </w:tc>
        <w:tc>
          <w:tcPr>
            <w:tcW w:w="1476" w:type="dxa"/>
            <w:vAlign w:val="center"/>
          </w:tcPr>
          <w:p w14:paraId="3E3E7E21">
            <w:pPr>
              <w:jc w:val="center"/>
              <w:rPr>
                <w:rFonts w:cs="宋体" w:asciiTheme="minorEastAsia" w:hAnsiTheme="minorEastAsia"/>
                <w:szCs w:val="21"/>
              </w:rPr>
            </w:pPr>
            <w:r>
              <w:rPr>
                <w:rFonts w:hint="eastAsia" w:cs="宋体" w:asciiTheme="minorEastAsia" w:hAnsiTheme="minorEastAsia"/>
                <w:szCs w:val="21"/>
              </w:rPr>
              <w:t>1,800,000.00</w:t>
            </w:r>
          </w:p>
        </w:tc>
        <w:tc>
          <w:tcPr>
            <w:tcW w:w="729" w:type="dxa"/>
            <w:vAlign w:val="center"/>
          </w:tcPr>
          <w:p w14:paraId="22B70906">
            <w:pPr>
              <w:pStyle w:val="14"/>
              <w:jc w:val="center"/>
              <w:rPr>
                <w:rFonts w:hint="default" w:cs="宋体" w:asciiTheme="minorEastAsia" w:hAnsiTheme="minorEastAsia"/>
                <w:sz w:val="21"/>
                <w:szCs w:val="21"/>
              </w:rPr>
            </w:pPr>
            <w:r>
              <w:rPr>
                <w:rFonts w:cs="宋体" w:asciiTheme="minorEastAsia" w:hAnsiTheme="minorEastAsia"/>
                <w:sz w:val="21"/>
                <w:szCs w:val="21"/>
              </w:rPr>
              <w:t>其他未列明行业</w:t>
            </w:r>
          </w:p>
        </w:tc>
        <w:tc>
          <w:tcPr>
            <w:tcW w:w="799" w:type="dxa"/>
            <w:vAlign w:val="center"/>
          </w:tcPr>
          <w:p w14:paraId="4DEA184F">
            <w:pPr>
              <w:pStyle w:val="14"/>
              <w:jc w:val="center"/>
              <w:rPr>
                <w:rFonts w:hint="default" w:cs="宋体" w:asciiTheme="minorEastAsia" w:hAnsiTheme="minorEastAsia"/>
                <w:sz w:val="21"/>
                <w:szCs w:val="21"/>
              </w:rPr>
            </w:pPr>
            <w:r>
              <w:rPr>
                <w:rFonts w:cs="宋体" w:asciiTheme="minorEastAsia" w:hAnsiTheme="minorEastAsia"/>
                <w:sz w:val="21"/>
                <w:szCs w:val="21"/>
              </w:rPr>
              <w:t>详见附表一</w:t>
            </w:r>
          </w:p>
        </w:tc>
      </w:tr>
    </w:tbl>
    <w:p w14:paraId="18ED35B3">
      <w:pPr>
        <w:pStyle w:val="14"/>
        <w:spacing w:line="360" w:lineRule="auto"/>
        <w:rPr>
          <w:rFonts w:hint="default" w:cs="宋体" w:asciiTheme="minorEastAsia" w:hAnsiTheme="minorEastAsia"/>
          <w:sz w:val="21"/>
          <w:szCs w:val="21"/>
        </w:rPr>
      </w:pPr>
      <w:r>
        <w:rPr>
          <w:rFonts w:cs="宋体" w:asciiTheme="minorEastAsia" w:hAnsiTheme="minorEastAsia"/>
          <w:b/>
          <w:sz w:val="21"/>
          <w:szCs w:val="21"/>
        </w:rPr>
        <w:t>附表一：</w:t>
      </w:r>
    </w:p>
    <w:tbl>
      <w:tblPr>
        <w:tblStyle w:val="9"/>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1"/>
        <w:gridCol w:w="465"/>
        <w:gridCol w:w="6830"/>
      </w:tblGrid>
      <w:tr w14:paraId="13AD7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1" w:type="dxa"/>
            <w:vAlign w:val="center"/>
          </w:tcPr>
          <w:p w14:paraId="5A3E41A2">
            <w:pPr>
              <w:pStyle w:val="14"/>
              <w:jc w:val="center"/>
              <w:rPr>
                <w:rFonts w:hint="default" w:cs="宋体" w:asciiTheme="minorEastAsia" w:hAnsiTheme="minorEastAsia"/>
                <w:sz w:val="21"/>
                <w:szCs w:val="21"/>
              </w:rPr>
            </w:pPr>
            <w:r>
              <w:rPr>
                <w:rFonts w:cs="宋体" w:asciiTheme="minorEastAsia" w:hAnsiTheme="minorEastAsia"/>
                <w:sz w:val="21"/>
                <w:szCs w:val="21"/>
              </w:rPr>
              <w:t>参数性质</w:t>
            </w:r>
          </w:p>
        </w:tc>
        <w:tc>
          <w:tcPr>
            <w:tcW w:w="465" w:type="dxa"/>
            <w:vAlign w:val="center"/>
          </w:tcPr>
          <w:p w14:paraId="36FA359A">
            <w:pPr>
              <w:pStyle w:val="14"/>
              <w:jc w:val="center"/>
              <w:rPr>
                <w:rFonts w:hint="default" w:cs="宋体" w:asciiTheme="minorEastAsia" w:hAnsiTheme="minorEastAsia"/>
                <w:sz w:val="21"/>
                <w:szCs w:val="21"/>
              </w:rPr>
            </w:pPr>
            <w:r>
              <w:rPr>
                <w:rFonts w:cs="宋体" w:asciiTheme="minorEastAsia" w:hAnsiTheme="minorEastAsia"/>
                <w:sz w:val="21"/>
                <w:szCs w:val="21"/>
              </w:rPr>
              <w:t>序号</w:t>
            </w:r>
          </w:p>
        </w:tc>
        <w:tc>
          <w:tcPr>
            <w:tcW w:w="6830" w:type="dxa"/>
            <w:vAlign w:val="center"/>
          </w:tcPr>
          <w:p w14:paraId="1C26B975">
            <w:pPr>
              <w:pStyle w:val="14"/>
              <w:jc w:val="center"/>
              <w:rPr>
                <w:rFonts w:hint="default" w:cs="宋体" w:asciiTheme="minorEastAsia" w:hAnsiTheme="minorEastAsia"/>
                <w:sz w:val="21"/>
                <w:szCs w:val="21"/>
              </w:rPr>
            </w:pPr>
            <w:r>
              <w:rPr>
                <w:rFonts w:cs="宋体" w:asciiTheme="minorEastAsia" w:hAnsiTheme="minorEastAsia"/>
                <w:sz w:val="21"/>
                <w:szCs w:val="21"/>
              </w:rPr>
              <w:t>具体技术(参数)要求</w:t>
            </w:r>
          </w:p>
        </w:tc>
      </w:tr>
      <w:tr w14:paraId="47B73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1" w:type="dxa"/>
            <w:vAlign w:val="center"/>
          </w:tcPr>
          <w:p w14:paraId="603A5935">
            <w:pPr>
              <w:jc w:val="center"/>
              <w:rPr>
                <w:rFonts w:cs="宋体" w:asciiTheme="minorEastAsia" w:hAnsiTheme="minorEastAsia"/>
                <w:szCs w:val="21"/>
              </w:rPr>
            </w:pPr>
            <w:r>
              <w:rPr>
                <w:rFonts w:hint="eastAsia" w:asciiTheme="minorEastAsia" w:hAnsiTheme="minorEastAsia"/>
                <w:szCs w:val="21"/>
              </w:rPr>
              <w:t>★</w:t>
            </w:r>
          </w:p>
        </w:tc>
        <w:tc>
          <w:tcPr>
            <w:tcW w:w="465" w:type="dxa"/>
            <w:vAlign w:val="center"/>
          </w:tcPr>
          <w:p w14:paraId="210B28F8">
            <w:pPr>
              <w:pStyle w:val="14"/>
              <w:jc w:val="center"/>
              <w:rPr>
                <w:rFonts w:hint="default" w:cs="宋体" w:asciiTheme="minorEastAsia" w:hAnsiTheme="minorEastAsia"/>
                <w:sz w:val="21"/>
                <w:szCs w:val="21"/>
              </w:rPr>
            </w:pPr>
            <w:r>
              <w:rPr>
                <w:rFonts w:cs="宋体" w:asciiTheme="minorEastAsia" w:hAnsiTheme="minorEastAsia"/>
                <w:sz w:val="21"/>
                <w:szCs w:val="21"/>
              </w:rPr>
              <w:t>1</w:t>
            </w:r>
          </w:p>
        </w:tc>
        <w:tc>
          <w:tcPr>
            <w:tcW w:w="6830" w:type="dxa"/>
            <w:vAlign w:val="center"/>
          </w:tcPr>
          <w:p w14:paraId="668E162F">
            <w:pPr>
              <w:pStyle w:val="7"/>
              <w:widowControl/>
              <w:jc w:val="left"/>
              <w:rPr>
                <w:rFonts w:cs="宋体" w:asciiTheme="minorEastAsia" w:hAnsiTheme="minorEastAsia"/>
                <w:sz w:val="21"/>
                <w:szCs w:val="21"/>
              </w:rPr>
            </w:pPr>
            <w:r>
              <w:rPr>
                <w:rFonts w:hint="eastAsia" w:cs="宋体" w:asciiTheme="minorEastAsia" w:hAnsiTheme="minorEastAsia"/>
                <w:kern w:val="0"/>
                <w:sz w:val="21"/>
                <w:szCs w:val="21"/>
                <w:lang w:bidi="ar"/>
              </w:rPr>
              <w:t>★最高限价：人民币1,800,000.00元。</w:t>
            </w:r>
          </w:p>
        </w:tc>
      </w:tr>
      <w:tr w14:paraId="5FD0C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1" w:type="dxa"/>
            <w:vAlign w:val="center"/>
          </w:tcPr>
          <w:p w14:paraId="5E08CD3A">
            <w:pPr>
              <w:jc w:val="center"/>
              <w:rPr>
                <w:rFonts w:cs="宋体" w:asciiTheme="minorEastAsia" w:hAnsiTheme="minorEastAsia"/>
                <w:szCs w:val="21"/>
              </w:rPr>
            </w:pPr>
            <w:r>
              <w:rPr>
                <w:rFonts w:hint="eastAsia" w:asciiTheme="minorEastAsia" w:hAnsiTheme="minorEastAsia"/>
                <w:szCs w:val="21"/>
              </w:rPr>
              <w:t>★</w:t>
            </w:r>
          </w:p>
        </w:tc>
        <w:tc>
          <w:tcPr>
            <w:tcW w:w="465" w:type="dxa"/>
            <w:vAlign w:val="center"/>
          </w:tcPr>
          <w:p w14:paraId="0475E50F">
            <w:pPr>
              <w:pStyle w:val="14"/>
              <w:jc w:val="center"/>
              <w:rPr>
                <w:rFonts w:hint="default" w:cs="宋体" w:asciiTheme="minorEastAsia" w:hAnsiTheme="minorEastAsia"/>
                <w:sz w:val="21"/>
                <w:szCs w:val="21"/>
              </w:rPr>
            </w:pPr>
            <w:r>
              <w:rPr>
                <w:rFonts w:cs="宋体" w:asciiTheme="minorEastAsia" w:hAnsiTheme="minorEastAsia"/>
                <w:sz w:val="21"/>
                <w:szCs w:val="21"/>
              </w:rPr>
              <w:t>2</w:t>
            </w:r>
          </w:p>
        </w:tc>
        <w:tc>
          <w:tcPr>
            <w:tcW w:w="6830" w:type="dxa"/>
            <w:vAlign w:val="center"/>
          </w:tcPr>
          <w:p w14:paraId="7549487C">
            <w:pPr>
              <w:pStyle w:val="7"/>
              <w:widowControl/>
              <w:jc w:val="left"/>
              <w:rPr>
                <w:rFonts w:cs="宋体" w:asciiTheme="minorEastAsia" w:hAnsiTheme="minorEastAsia"/>
                <w:sz w:val="21"/>
                <w:szCs w:val="21"/>
              </w:rPr>
            </w:pPr>
            <w:r>
              <w:rPr>
                <w:rFonts w:hint="eastAsia" w:cs="宋体" w:asciiTheme="minorEastAsia" w:hAnsiTheme="minorEastAsia"/>
                <w:kern w:val="0"/>
                <w:sz w:val="21"/>
                <w:szCs w:val="21"/>
                <w:lang w:bidi="ar"/>
              </w:rPr>
              <w:t>★投标有效期：从投标截止之日起</w:t>
            </w:r>
            <w:r>
              <w:rPr>
                <w:rFonts w:cs="Times New Roman" w:asciiTheme="minorEastAsia" w:hAnsiTheme="minorEastAsia"/>
                <w:kern w:val="0"/>
                <w:sz w:val="21"/>
                <w:szCs w:val="21"/>
                <w:lang w:bidi="ar"/>
              </w:rPr>
              <w:t>90</w:t>
            </w:r>
            <w:r>
              <w:rPr>
                <w:rFonts w:hint="eastAsia" w:cs="宋体" w:asciiTheme="minorEastAsia" w:hAnsiTheme="minorEastAsia"/>
                <w:kern w:val="0"/>
                <w:sz w:val="21"/>
                <w:szCs w:val="21"/>
                <w:lang w:bidi="ar"/>
              </w:rPr>
              <w:t>日内。</w:t>
            </w:r>
          </w:p>
        </w:tc>
      </w:tr>
      <w:tr w14:paraId="749FC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1" w:type="dxa"/>
            <w:vAlign w:val="center"/>
          </w:tcPr>
          <w:p w14:paraId="0D4A69FE">
            <w:pPr>
              <w:jc w:val="center"/>
              <w:rPr>
                <w:rFonts w:cs="宋体" w:asciiTheme="minorEastAsia" w:hAnsiTheme="minorEastAsia"/>
                <w:szCs w:val="21"/>
              </w:rPr>
            </w:pPr>
            <w:r>
              <w:rPr>
                <w:rFonts w:cs="Times New Roman" w:asciiTheme="minorEastAsia" w:hAnsiTheme="minorEastAsia"/>
                <w:szCs w:val="21"/>
                <w:lang w:bidi="ar"/>
              </w:rPr>
              <w:t>★</w:t>
            </w:r>
          </w:p>
        </w:tc>
        <w:tc>
          <w:tcPr>
            <w:tcW w:w="465" w:type="dxa"/>
            <w:vAlign w:val="center"/>
          </w:tcPr>
          <w:p w14:paraId="18B3396D">
            <w:pPr>
              <w:pStyle w:val="14"/>
              <w:jc w:val="center"/>
              <w:rPr>
                <w:rFonts w:hint="default" w:cs="宋体" w:asciiTheme="minorEastAsia" w:hAnsiTheme="minorEastAsia"/>
                <w:sz w:val="21"/>
                <w:szCs w:val="21"/>
              </w:rPr>
            </w:pPr>
            <w:r>
              <w:rPr>
                <w:rFonts w:cs="宋体" w:asciiTheme="minorEastAsia" w:hAnsiTheme="minorEastAsia"/>
                <w:sz w:val="21"/>
                <w:szCs w:val="21"/>
              </w:rPr>
              <w:t>3</w:t>
            </w:r>
          </w:p>
        </w:tc>
        <w:tc>
          <w:tcPr>
            <w:tcW w:w="6830" w:type="dxa"/>
            <w:vAlign w:val="center"/>
          </w:tcPr>
          <w:p w14:paraId="506EB938">
            <w:pPr>
              <w:pStyle w:val="7"/>
              <w:widowControl/>
              <w:jc w:val="left"/>
              <w:rPr>
                <w:rFonts w:cs="宋体" w:asciiTheme="minorEastAsia" w:hAnsiTheme="minorEastAsia"/>
                <w:sz w:val="21"/>
                <w:szCs w:val="21"/>
              </w:rPr>
            </w:pPr>
            <w:r>
              <w:rPr>
                <w:rFonts w:hint="eastAsia" w:cs="宋体" w:asciiTheme="minorEastAsia" w:hAnsiTheme="minorEastAsia"/>
                <w:kern w:val="0"/>
                <w:sz w:val="21"/>
                <w:szCs w:val="21"/>
                <w:lang w:bidi="ar"/>
              </w:rPr>
              <w:t>★本项目不接受备用投标方案，不接受有任何选择或具有附加条件的报价，投标文件的报价只允许唯一方案报价。</w:t>
            </w:r>
          </w:p>
        </w:tc>
      </w:tr>
      <w:tr w14:paraId="1096A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1" w:type="dxa"/>
            <w:vAlign w:val="center"/>
          </w:tcPr>
          <w:p w14:paraId="54EB0B81">
            <w:pPr>
              <w:pStyle w:val="14"/>
              <w:jc w:val="center"/>
              <w:rPr>
                <w:rFonts w:hint="default" w:cs="宋体" w:asciiTheme="minorEastAsia" w:hAnsiTheme="minorEastAsia"/>
                <w:sz w:val="21"/>
                <w:szCs w:val="21"/>
              </w:rPr>
            </w:pPr>
            <w:r>
              <w:rPr>
                <w:rFonts w:cs="宋体" w:asciiTheme="minorEastAsia" w:hAnsiTheme="minorEastAsia"/>
                <w:sz w:val="21"/>
                <w:szCs w:val="21"/>
              </w:rPr>
              <w:t>说明</w:t>
            </w:r>
          </w:p>
        </w:tc>
        <w:tc>
          <w:tcPr>
            <w:tcW w:w="7295" w:type="dxa"/>
            <w:gridSpan w:val="2"/>
            <w:vAlign w:val="center"/>
          </w:tcPr>
          <w:p w14:paraId="7E0F3EB1">
            <w:pPr>
              <w:pStyle w:val="14"/>
              <w:rPr>
                <w:rFonts w:hint="default" w:cs="宋体" w:asciiTheme="minorEastAsia" w:hAnsiTheme="minorEastAsia"/>
                <w:sz w:val="21"/>
                <w:szCs w:val="21"/>
              </w:rPr>
            </w:pPr>
            <w:r>
              <w:rPr>
                <w:rFonts w:cs="宋体" w:asciiTheme="minorEastAsia" w:hAnsiTheme="minorEastAsia"/>
                <w:sz w:val="21"/>
                <w:szCs w:val="21"/>
              </w:rPr>
              <w:t xml:space="preserve">打“★”号条款为实质性条款，若有任何一条负偏离或不满足则导致投标无效。 </w:t>
            </w:r>
            <w:r>
              <w:rPr>
                <w:rFonts w:cs="宋体" w:asciiTheme="minorEastAsia" w:hAnsiTheme="minorEastAsia"/>
                <w:sz w:val="21"/>
                <w:szCs w:val="21"/>
              </w:rPr>
              <w:br w:type="textWrapping"/>
            </w:r>
            <w:r>
              <w:rPr>
                <w:rFonts w:cs="宋体" w:asciiTheme="minorEastAsia" w:hAnsiTheme="minorEastAsia"/>
                <w:sz w:val="21"/>
                <w:szCs w:val="21"/>
              </w:rPr>
              <w:t>打“▲”号条款为重要技术参数，若有部分“▲”条款未响应或不满足，将导致其响应性评审加重扣分，但不作为无效投标条款。</w:t>
            </w:r>
          </w:p>
        </w:tc>
      </w:tr>
    </w:tbl>
    <w:p w14:paraId="4D0EF79D">
      <w:pPr>
        <w:pStyle w:val="14"/>
        <w:rPr>
          <w:rFonts w:hint="default" w:ascii="宋体" w:hAnsi="宋体" w:eastAsia="宋体" w:cs="宋体"/>
        </w:rPr>
      </w:pPr>
      <w:r>
        <w:rPr>
          <w:rFonts w:ascii="宋体" w:hAnsi="宋体" w:eastAsia="宋体" w:cs="宋体"/>
        </w:rPr>
        <w:t xml:space="preserve">  </w:t>
      </w:r>
    </w:p>
    <w:p w14:paraId="6C0F6E69">
      <w:pPr>
        <w:rPr>
          <w:rFonts w:ascii="宋体" w:hAnsi="宋体" w:eastAsia="宋体" w:cs="宋体"/>
          <w:b/>
          <w:sz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C7D79">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D91A">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7D3D91A">
                    <w:pPr>
                      <w:pStyle w:val="5"/>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mOTc4NjlhYzEyNzRlMTY5ZjY3YzcxMmU2YTBiOWEifQ=="/>
  </w:docVars>
  <w:rsids>
    <w:rsidRoot w:val="00172A27"/>
    <w:rsid w:val="000822EF"/>
    <w:rsid w:val="00091F7E"/>
    <w:rsid w:val="000B6B41"/>
    <w:rsid w:val="001345FA"/>
    <w:rsid w:val="0014404C"/>
    <w:rsid w:val="00166B97"/>
    <w:rsid w:val="00172A27"/>
    <w:rsid w:val="00181494"/>
    <w:rsid w:val="001956E0"/>
    <w:rsid w:val="001D1A6D"/>
    <w:rsid w:val="001F7E29"/>
    <w:rsid w:val="00212E5E"/>
    <w:rsid w:val="0022528D"/>
    <w:rsid w:val="00244BB3"/>
    <w:rsid w:val="00273CFF"/>
    <w:rsid w:val="002F735B"/>
    <w:rsid w:val="00325F48"/>
    <w:rsid w:val="003E512C"/>
    <w:rsid w:val="003F29FA"/>
    <w:rsid w:val="00432210"/>
    <w:rsid w:val="0043787F"/>
    <w:rsid w:val="00473DF4"/>
    <w:rsid w:val="004A2EDE"/>
    <w:rsid w:val="004C3918"/>
    <w:rsid w:val="00505CC1"/>
    <w:rsid w:val="00571179"/>
    <w:rsid w:val="00584CBE"/>
    <w:rsid w:val="00620823"/>
    <w:rsid w:val="00693C41"/>
    <w:rsid w:val="00761D57"/>
    <w:rsid w:val="00762998"/>
    <w:rsid w:val="00793053"/>
    <w:rsid w:val="007B78D1"/>
    <w:rsid w:val="00843B46"/>
    <w:rsid w:val="00860AD6"/>
    <w:rsid w:val="00884FE3"/>
    <w:rsid w:val="008C0AF2"/>
    <w:rsid w:val="00946941"/>
    <w:rsid w:val="00953619"/>
    <w:rsid w:val="00957A14"/>
    <w:rsid w:val="009938D3"/>
    <w:rsid w:val="009A6CA5"/>
    <w:rsid w:val="00A6754A"/>
    <w:rsid w:val="00AD18E6"/>
    <w:rsid w:val="00AD23E5"/>
    <w:rsid w:val="00AD2B04"/>
    <w:rsid w:val="00B3161C"/>
    <w:rsid w:val="00B854A7"/>
    <w:rsid w:val="00BD0C10"/>
    <w:rsid w:val="00CA4F04"/>
    <w:rsid w:val="00E24235"/>
    <w:rsid w:val="00E7502A"/>
    <w:rsid w:val="00EA5D3D"/>
    <w:rsid w:val="00F3696E"/>
    <w:rsid w:val="00F37128"/>
    <w:rsid w:val="00F9125C"/>
    <w:rsid w:val="00FA33E7"/>
    <w:rsid w:val="00FD0BA0"/>
    <w:rsid w:val="04DB184E"/>
    <w:rsid w:val="06685A99"/>
    <w:rsid w:val="07F23BE6"/>
    <w:rsid w:val="0ED539DE"/>
    <w:rsid w:val="126A598F"/>
    <w:rsid w:val="1339111D"/>
    <w:rsid w:val="147026FF"/>
    <w:rsid w:val="177F50ED"/>
    <w:rsid w:val="19FF69FF"/>
    <w:rsid w:val="1C466526"/>
    <w:rsid w:val="1E94143C"/>
    <w:rsid w:val="26A81AA8"/>
    <w:rsid w:val="27D97F98"/>
    <w:rsid w:val="2A461540"/>
    <w:rsid w:val="2D4B1D14"/>
    <w:rsid w:val="2EBE1CD1"/>
    <w:rsid w:val="311B1B6F"/>
    <w:rsid w:val="3CDC6259"/>
    <w:rsid w:val="3E6D06AA"/>
    <w:rsid w:val="3E8F6EC6"/>
    <w:rsid w:val="49541291"/>
    <w:rsid w:val="50164F3B"/>
    <w:rsid w:val="50DD4442"/>
    <w:rsid w:val="53B52B8D"/>
    <w:rsid w:val="55EE0179"/>
    <w:rsid w:val="56236483"/>
    <w:rsid w:val="5BA12CE0"/>
    <w:rsid w:val="5F7C7D03"/>
    <w:rsid w:val="636771B5"/>
    <w:rsid w:val="6AA86D46"/>
    <w:rsid w:val="6C1C5828"/>
    <w:rsid w:val="6C8451E9"/>
    <w:rsid w:val="6EEA58BD"/>
    <w:rsid w:val="74694D64"/>
    <w:rsid w:val="77F79321"/>
    <w:rsid w:val="7ADF725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99"/>
    <w:pPr>
      <w:jc w:val="left"/>
    </w:pPr>
  </w:style>
  <w:style w:type="paragraph" w:styleId="3">
    <w:name w:val="Plain Text"/>
    <w:basedOn w:val="1"/>
    <w:link w:val="18"/>
    <w:qFormat/>
    <w:uiPriority w:val="0"/>
    <w:pPr>
      <w:spacing w:line="360" w:lineRule="auto"/>
    </w:pPr>
    <w:rPr>
      <w:rFonts w:ascii="宋体" w:hAnsi="Courier New" w:eastAsia="宋体" w:cs="Calibri"/>
      <w:sz w:val="24"/>
      <w:szCs w:val="21"/>
    </w:r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rPr>
      <w:sz w:val="24"/>
    </w:rPr>
  </w:style>
  <w:style w:type="paragraph" w:styleId="8">
    <w:name w:val="annotation subject"/>
    <w:basedOn w:val="2"/>
    <w:next w:val="2"/>
    <w:link w:val="17"/>
    <w:qFormat/>
    <w:uiPriority w:val="0"/>
    <w:rPr>
      <w:b/>
      <w:bCs/>
    </w:rPr>
  </w:style>
  <w:style w:type="character" w:styleId="11">
    <w:name w:val="Emphasis"/>
    <w:basedOn w:val="10"/>
    <w:qFormat/>
    <w:uiPriority w:val="0"/>
    <w:rPr>
      <w:i/>
    </w:rPr>
  </w:style>
  <w:style w:type="character" w:styleId="12">
    <w:name w:val="Hyperlink"/>
    <w:basedOn w:val="10"/>
    <w:qFormat/>
    <w:uiPriority w:val="0"/>
    <w:rPr>
      <w:color w:val="0000FF"/>
      <w:u w:val="single"/>
    </w:rPr>
  </w:style>
  <w:style w:type="character" w:styleId="13">
    <w:name w:val="annotation reference"/>
    <w:basedOn w:val="10"/>
    <w:qFormat/>
    <w:uiPriority w:val="99"/>
    <w:rPr>
      <w:sz w:val="21"/>
      <w:szCs w:val="21"/>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 w:type="character" w:customStyle="1" w:styleId="15">
    <w:name w:val="批注框文本 Char"/>
    <w:basedOn w:val="10"/>
    <w:link w:val="4"/>
    <w:qFormat/>
    <w:uiPriority w:val="0"/>
    <w:rPr>
      <w:rFonts w:asciiTheme="minorHAnsi" w:hAnsiTheme="minorHAnsi" w:eastAsiaTheme="minorEastAsia" w:cstheme="minorBidi"/>
      <w:kern w:val="2"/>
      <w:sz w:val="18"/>
      <w:szCs w:val="18"/>
    </w:rPr>
  </w:style>
  <w:style w:type="character" w:customStyle="1" w:styleId="16">
    <w:name w:val="批注文字 Char"/>
    <w:basedOn w:val="10"/>
    <w:link w:val="2"/>
    <w:qFormat/>
    <w:uiPriority w:val="99"/>
    <w:rPr>
      <w:rFonts w:asciiTheme="minorHAnsi" w:hAnsiTheme="minorHAnsi" w:eastAsiaTheme="minorEastAsia" w:cstheme="minorBidi"/>
      <w:kern w:val="2"/>
      <w:sz w:val="21"/>
      <w:szCs w:val="24"/>
    </w:rPr>
  </w:style>
  <w:style w:type="character" w:customStyle="1" w:styleId="17">
    <w:name w:val="批注主题 Char"/>
    <w:basedOn w:val="16"/>
    <w:link w:val="8"/>
    <w:qFormat/>
    <w:uiPriority w:val="0"/>
    <w:rPr>
      <w:rFonts w:asciiTheme="minorHAnsi" w:hAnsiTheme="minorHAnsi" w:eastAsiaTheme="minorEastAsia" w:cstheme="minorBidi"/>
      <w:b/>
      <w:bCs/>
      <w:kern w:val="2"/>
      <w:sz w:val="21"/>
      <w:szCs w:val="24"/>
    </w:rPr>
  </w:style>
  <w:style w:type="character" w:customStyle="1" w:styleId="18">
    <w:name w:val="纯文本 Char"/>
    <w:link w:val="3"/>
    <w:qFormat/>
    <w:uiPriority w:val="0"/>
    <w:rPr>
      <w:rFonts w:ascii="宋体" w:hAnsi="Courier New"/>
      <w:kern w:val="2"/>
      <w:sz w:val="24"/>
      <w:szCs w:val="21"/>
    </w:rPr>
  </w:style>
  <w:style w:type="character" w:customStyle="1" w:styleId="19">
    <w:name w:val="纯文本 Char1"/>
    <w:basedOn w:val="10"/>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3242</Words>
  <Characters>3434</Characters>
  <Lines>30</Lines>
  <Paragraphs>8</Paragraphs>
  <TotalTime>6</TotalTime>
  <ScaleCrop>false</ScaleCrop>
  <LinksUpToDate>false</LinksUpToDate>
  <CharactersWithSpaces>3438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111</cp:lastModifiedBy>
  <dcterms:modified xsi:type="dcterms:W3CDTF">2025-09-16T07:47:35Z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DC5A5DE5335348FAACB649DF7654B64F_13</vt:lpwstr>
  </property>
  <property fmtid="{D5CDD505-2E9C-101B-9397-08002B2CF9AE}" pid="4" name="KSOTemplateDocerSaveRecord">
    <vt:lpwstr>eyJoZGlkIjoiNmU5ZWVkMWE1OWYzNWYxM2I3ZmY5YjhjNTE4MWZkMDAiLCJ1c2VySWQiOiIxMjc4MzA4NzQ2In0=</vt:lpwstr>
  </property>
</Properties>
</file>