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4C3C9">
      <w:pPr>
        <w:spacing w:line="360" w:lineRule="auto"/>
        <w:jc w:val="center"/>
        <w:outlineLvl w:val="0"/>
        <w:rPr>
          <w:b/>
          <w:color w:val="auto"/>
          <w:sz w:val="36"/>
        </w:rPr>
      </w:pPr>
      <w:bookmarkStart w:id="0" w:name="_Toc727"/>
      <w:bookmarkStart w:id="1" w:name="_Toc18205"/>
      <w:bookmarkStart w:id="2" w:name="_Toc288125172"/>
      <w:r>
        <w:rPr>
          <w:rFonts w:hint="eastAsia"/>
          <w:b/>
          <w:color w:val="auto"/>
          <w:sz w:val="36"/>
        </w:rPr>
        <w:t>采购需求—技术标准与要求</w:t>
      </w:r>
      <w:bookmarkEnd w:id="0"/>
      <w:bookmarkEnd w:id="1"/>
      <w:bookmarkEnd w:id="2"/>
    </w:p>
    <w:p w14:paraId="37D1FC06">
      <w:pPr>
        <w:pStyle w:val="3"/>
        <w:widowControl/>
        <w:rPr>
          <w:rFonts w:hint="default" w:ascii="宋体" w:hAnsi="宋体" w:cs="宋体"/>
          <w:color w:val="auto"/>
          <w:sz w:val="21"/>
          <w:szCs w:val="21"/>
        </w:rPr>
      </w:pPr>
      <w:bookmarkStart w:id="3" w:name="_Toc18802"/>
      <w:bookmarkStart w:id="4" w:name="_Toc13478"/>
      <w:bookmarkStart w:id="5" w:name="_Toc7413"/>
      <w:bookmarkStart w:id="6" w:name="_Toc2091625466"/>
      <w:bookmarkStart w:id="7" w:name="_Toc95312964"/>
      <w:bookmarkStart w:id="8" w:name="_Toc1629"/>
      <w:bookmarkStart w:id="9" w:name="_Toc30570"/>
      <w:bookmarkStart w:id="10" w:name="_Toc21162"/>
      <w:bookmarkStart w:id="11" w:name="_Toc1789389319"/>
      <w:bookmarkStart w:id="12" w:name="_Toc29681"/>
      <w:bookmarkStart w:id="13" w:name="_Toc95312965"/>
      <w:bookmarkStart w:id="14" w:name="_Toc27333"/>
      <w:bookmarkStart w:id="15" w:name="_Toc2112322518"/>
      <w:bookmarkStart w:id="16" w:name="_Toc948737377"/>
      <w:r>
        <w:rPr>
          <w:rFonts w:ascii="宋体" w:hAnsi="宋体" w:cs="宋体"/>
          <w:color w:val="auto"/>
          <w:sz w:val="21"/>
          <w:szCs w:val="21"/>
        </w:rPr>
        <w:t>项目概况</w:t>
      </w:r>
      <w:bookmarkEnd w:id="3"/>
      <w:bookmarkEnd w:id="4"/>
      <w:bookmarkEnd w:id="5"/>
      <w:bookmarkEnd w:id="6"/>
      <w:bookmarkEnd w:id="7"/>
      <w:bookmarkEnd w:id="8"/>
    </w:p>
    <w:p w14:paraId="70D09890">
      <w:pPr>
        <w:pStyle w:val="4"/>
        <w:widowControl/>
        <w:rPr>
          <w:rFonts w:ascii="宋体" w:hAnsi="宋体" w:cs="宋体"/>
          <w:color w:val="auto"/>
          <w:sz w:val="21"/>
          <w:szCs w:val="21"/>
        </w:rPr>
      </w:pPr>
      <w:bookmarkStart w:id="17" w:name="_Toc2609"/>
      <w:bookmarkStart w:id="18" w:name="_Toc9162"/>
      <w:bookmarkStart w:id="19" w:name="_Toc2095"/>
      <w:r>
        <w:rPr>
          <w:rFonts w:hint="eastAsia" w:ascii="宋体" w:hAnsi="宋体" w:cs="宋体"/>
          <w:color w:val="auto"/>
          <w:sz w:val="21"/>
          <w:szCs w:val="21"/>
        </w:rPr>
        <w:t>采购背景</w:t>
      </w:r>
      <w:bookmarkEnd w:id="17"/>
      <w:bookmarkEnd w:id="18"/>
      <w:bookmarkEnd w:id="19"/>
    </w:p>
    <w:p w14:paraId="21B53B8D">
      <w:pPr>
        <w:pStyle w:val="33"/>
        <w:tabs>
          <w:tab w:val="left" w:pos="840"/>
        </w:tabs>
        <w:spacing w:line="360" w:lineRule="auto"/>
        <w:ind w:firstLine="420" w:firstLineChars="200"/>
        <w:rPr>
          <w:rFonts w:ascii="宋体" w:hAnsi="宋体" w:eastAsia="宋体" w:cs="宋体"/>
          <w:color w:val="auto"/>
          <w:sz w:val="21"/>
          <w:szCs w:val="21"/>
          <w:lang w:bidi="ar"/>
        </w:rPr>
      </w:pPr>
      <w:r>
        <w:rPr>
          <w:rFonts w:hint="eastAsia" w:cs="宋体" w:asciiTheme="minorEastAsia" w:hAnsiTheme="minorEastAsia"/>
          <w:color w:val="auto"/>
          <w:sz w:val="21"/>
          <w:szCs w:val="21"/>
          <w:lang w:bidi="ar"/>
        </w:rPr>
        <w:t>中华人民共和国全国运动会（简称：全运会）由国家体育总局主办，是国内最高级别、规模最大的综合性运动会，每四年举办一次。全运会不仅是国家最高水平的综合性运动会，是全面展示和推动我国体育事业发展的重要窗口，也是全民健身、健康中国等国家战略的实施引擎，还是赛事举办地经济社会发展的推进器。中华人民共和国第十五届运动会（简称：十五运会）将于2025年11月9日至21日由广东省、香港特别行政区、澳门特别行政区共同承办。根据体育总局办公厅关于印发《中华人民共和国第十五届运动会竞赛规程总则》的通知（体竞字〔2023〕1号），十五运会设有竞赛项目34个大项、401个小项（后续有变动可能）。广东承办的竞体比赛项目包括田径、游泳、足球等29个大项，350个小项（后续有变动可能）。</w:t>
      </w:r>
    </w:p>
    <w:p w14:paraId="5CA7E954">
      <w:pPr>
        <w:pStyle w:val="33"/>
        <w:tabs>
          <w:tab w:val="left" w:pos="840"/>
        </w:tabs>
        <w:spacing w:line="360" w:lineRule="auto"/>
        <w:ind w:firstLine="420" w:firstLineChars="200"/>
        <w:rPr>
          <w:rFonts w:ascii="宋体" w:hAnsi="宋体" w:eastAsia="宋体" w:cs="宋体"/>
          <w:color w:val="auto"/>
          <w:sz w:val="21"/>
          <w:szCs w:val="21"/>
          <w:lang w:bidi="ar"/>
        </w:rPr>
      </w:pPr>
      <w:r>
        <w:rPr>
          <w:rFonts w:hint="eastAsia" w:ascii="宋体" w:hAnsi="宋体" w:eastAsia="宋体" w:cs="宋体"/>
          <w:color w:val="auto"/>
          <w:sz w:val="21"/>
          <w:szCs w:val="21"/>
          <w:lang w:bidi="ar"/>
        </w:rPr>
        <w:t>中华人民共和国第十二届残疾人运动会暨第九届特殊奥林匹克运动会将于2025年12月08日至2025年12月15日举行（具体时间以实际为准）。按照广东赛区执委会要求，需采购专业化的赛事系统服务及赛事信息技术总集与总体测试服务，目的是为了完成十五运会和残特奥会（广东赛区）赛事信息系统的总体集成工作，对两个运动会赛事信息系统和数据进行总集成，保障十五运会和残特奥会筹备和举办期间各赛事信息系统持续、安全、稳定地提供服务。</w:t>
      </w:r>
    </w:p>
    <w:p w14:paraId="0BF5C777">
      <w:pPr>
        <w:pStyle w:val="4"/>
        <w:widowControl/>
        <w:ind w:left="723" w:hanging="723" w:hangingChars="343"/>
        <w:rPr>
          <w:rFonts w:ascii="宋体" w:hAnsi="宋体" w:cs="宋体"/>
          <w:color w:val="auto"/>
          <w:sz w:val="21"/>
          <w:szCs w:val="21"/>
        </w:rPr>
      </w:pPr>
      <w:bookmarkStart w:id="20" w:name="_Toc14443"/>
      <w:bookmarkStart w:id="21" w:name="_Toc95069502"/>
      <w:bookmarkStart w:id="22" w:name="_Toc91968461"/>
      <w:bookmarkStart w:id="23" w:name="_Toc23462"/>
      <w:bookmarkStart w:id="24" w:name="_Toc26802"/>
      <w:r>
        <w:rPr>
          <w:rFonts w:hint="eastAsia" w:ascii="宋体" w:hAnsi="宋体" w:cs="宋体"/>
          <w:color w:val="auto"/>
          <w:sz w:val="21"/>
          <w:szCs w:val="21"/>
        </w:rPr>
        <w:t>竞赛项目</w:t>
      </w:r>
      <w:bookmarkEnd w:id="20"/>
      <w:bookmarkEnd w:id="21"/>
      <w:bookmarkEnd w:id="22"/>
      <w:bookmarkEnd w:id="23"/>
      <w:bookmarkEnd w:id="24"/>
    </w:p>
    <w:p w14:paraId="45BCC0BB">
      <w:pPr>
        <w:pStyle w:val="5"/>
        <w:widowControl/>
        <w:tabs>
          <w:tab w:val="left" w:pos="900"/>
        </w:tabs>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十五运会</w:t>
      </w:r>
    </w:p>
    <w:p w14:paraId="1DA33875">
      <w:pPr>
        <w:adjustRightInd w:val="0"/>
        <w:snapToGrid w:val="0"/>
        <w:spacing w:line="360" w:lineRule="auto"/>
        <w:ind w:firstLine="482"/>
        <w:rPr>
          <w:rFonts w:ascii="宋体" w:hAnsi="宋体" w:eastAsia="宋体" w:cs="宋体"/>
          <w:color w:val="auto"/>
          <w:szCs w:val="21"/>
          <w:lang w:bidi="ar"/>
        </w:rPr>
      </w:pPr>
      <w:r>
        <w:rPr>
          <w:rFonts w:hint="eastAsia" w:ascii="宋体" w:hAnsi="宋体" w:eastAsia="宋体" w:cs="宋体"/>
          <w:color w:val="auto"/>
          <w:szCs w:val="21"/>
          <w:lang w:bidi="ar"/>
        </w:rPr>
        <w:t>本项目服务将覆盖第十五届全国运动会广东赛区的所有竞赛项目，具体如下表所示：</w:t>
      </w:r>
    </w:p>
    <w:p w14:paraId="6BAB2758">
      <w:pPr>
        <w:spacing w:line="360" w:lineRule="auto"/>
        <w:jc w:val="center"/>
        <w:rPr>
          <w:rFonts w:ascii="宋体" w:hAnsi="宋体" w:eastAsia="宋体" w:cs="宋体"/>
          <w:color w:val="auto"/>
          <w:szCs w:val="21"/>
        </w:rPr>
      </w:pPr>
      <w:r>
        <w:rPr>
          <w:rFonts w:hint="eastAsia" w:ascii="宋体" w:hAnsi="宋体" w:eastAsia="宋体" w:cs="宋体"/>
          <w:color w:val="auto"/>
          <w:szCs w:val="21"/>
        </w:rPr>
        <w:t>第十五届全国运动会项目清单</w:t>
      </w:r>
    </w:p>
    <w:tbl>
      <w:tblPr>
        <w:tblStyle w:val="36"/>
        <w:tblW w:w="9639" w:type="dxa"/>
        <w:jc w:val="center"/>
        <w:tblLayout w:type="autofit"/>
        <w:tblCellMar>
          <w:top w:w="0" w:type="dxa"/>
          <w:left w:w="108" w:type="dxa"/>
          <w:bottom w:w="0" w:type="dxa"/>
          <w:right w:w="108" w:type="dxa"/>
        </w:tblCellMar>
      </w:tblPr>
      <w:tblGrid>
        <w:gridCol w:w="1148"/>
        <w:gridCol w:w="1821"/>
        <w:gridCol w:w="3335"/>
        <w:gridCol w:w="3335"/>
      </w:tblGrid>
      <w:tr w14:paraId="788D90C9">
        <w:tblPrEx>
          <w:tblCellMar>
            <w:top w:w="0" w:type="dxa"/>
            <w:left w:w="108" w:type="dxa"/>
            <w:bottom w:w="0" w:type="dxa"/>
            <w:right w:w="108" w:type="dxa"/>
          </w:tblCellMar>
        </w:tblPrEx>
        <w:trPr>
          <w:trHeight w:val="397" w:hRule="atLeast"/>
          <w:tblHeader/>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0E3A36C9">
            <w:pPr>
              <w:pStyle w:val="418"/>
              <w:spacing w:line="276" w:lineRule="auto"/>
              <w:rPr>
                <w:rFonts w:hint="default" w:hAnsi="宋体" w:cs="宋体"/>
                <w:color w:val="auto"/>
                <w:szCs w:val="21"/>
              </w:rPr>
            </w:pPr>
            <w:r>
              <w:rPr>
                <w:rFonts w:hAnsi="宋体" w:cs="宋体"/>
                <w:color w:val="auto"/>
                <w:szCs w:val="21"/>
              </w:rPr>
              <w:t>序号</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0D1EC386">
            <w:pPr>
              <w:pStyle w:val="418"/>
              <w:spacing w:line="276" w:lineRule="auto"/>
              <w:rPr>
                <w:rFonts w:hint="default" w:hAnsi="宋体" w:cs="宋体"/>
                <w:color w:val="auto"/>
                <w:szCs w:val="21"/>
              </w:rPr>
            </w:pPr>
            <w:r>
              <w:rPr>
                <w:rFonts w:hAnsi="宋体" w:cs="宋体"/>
                <w:color w:val="auto"/>
                <w:szCs w:val="21"/>
              </w:rPr>
              <w:t>大项</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307B4DA">
            <w:pPr>
              <w:pStyle w:val="418"/>
              <w:spacing w:line="276" w:lineRule="auto"/>
              <w:rPr>
                <w:rFonts w:hint="default" w:hAnsi="宋体" w:cs="宋体"/>
                <w:color w:val="auto"/>
                <w:szCs w:val="21"/>
              </w:rPr>
            </w:pPr>
            <w:r>
              <w:rPr>
                <w:rFonts w:hAnsi="宋体" w:cs="宋体"/>
                <w:color w:val="auto"/>
                <w:szCs w:val="21"/>
              </w:rPr>
              <w:t>分项</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03967B6">
            <w:pPr>
              <w:pStyle w:val="418"/>
              <w:spacing w:line="276" w:lineRule="auto"/>
              <w:rPr>
                <w:rFonts w:hint="default" w:hAnsi="宋体" w:cs="宋体"/>
                <w:color w:val="auto"/>
                <w:szCs w:val="21"/>
              </w:rPr>
            </w:pPr>
            <w:r>
              <w:rPr>
                <w:rFonts w:hAnsi="宋体" w:cs="宋体"/>
                <w:color w:val="auto"/>
                <w:szCs w:val="21"/>
              </w:rPr>
              <w:t>备注</w:t>
            </w:r>
          </w:p>
        </w:tc>
      </w:tr>
      <w:tr w14:paraId="09DE76FD">
        <w:tblPrEx>
          <w:tblCellMar>
            <w:top w:w="0" w:type="dxa"/>
            <w:left w:w="108" w:type="dxa"/>
            <w:bottom w:w="0" w:type="dxa"/>
            <w:right w:w="108" w:type="dxa"/>
          </w:tblCellMar>
        </w:tblPrEx>
        <w:trPr>
          <w:trHeight w:val="397" w:hRule="atLeast"/>
          <w:jc w:val="center"/>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5798C61A">
            <w:pPr>
              <w:pStyle w:val="415"/>
              <w:spacing w:line="276" w:lineRule="auto"/>
              <w:rPr>
                <w:rFonts w:hint="default" w:cs="宋体"/>
                <w:color w:val="auto"/>
                <w:szCs w:val="21"/>
                <w:lang w:eastAsia="ko"/>
              </w:rPr>
            </w:pPr>
            <w:r>
              <w:rPr>
                <w:rFonts w:cs="宋体"/>
                <w:color w:val="auto"/>
                <w:szCs w:val="21"/>
              </w:rPr>
              <w:t>1</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49B38660">
            <w:pPr>
              <w:pStyle w:val="415"/>
              <w:spacing w:line="276" w:lineRule="auto"/>
              <w:rPr>
                <w:rFonts w:hint="default" w:cs="宋体"/>
                <w:color w:val="auto"/>
                <w:szCs w:val="21"/>
                <w:lang w:eastAsia="ko"/>
              </w:rPr>
            </w:pPr>
            <w:r>
              <w:rPr>
                <w:rFonts w:cs="宋体"/>
                <w:color w:val="auto"/>
                <w:szCs w:val="21"/>
              </w:rPr>
              <w:t>游泳</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A534A3B">
            <w:pPr>
              <w:pStyle w:val="415"/>
              <w:spacing w:line="276" w:lineRule="auto"/>
              <w:rPr>
                <w:rFonts w:hint="default" w:cs="宋体"/>
                <w:color w:val="auto"/>
                <w:szCs w:val="21"/>
                <w:lang w:eastAsia="ko"/>
              </w:rPr>
            </w:pPr>
            <w:r>
              <w:rPr>
                <w:rFonts w:cs="宋体"/>
                <w:color w:val="auto"/>
                <w:szCs w:val="21"/>
              </w:rPr>
              <w:t>游泳</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E9169C2">
            <w:pPr>
              <w:pStyle w:val="415"/>
              <w:spacing w:line="276" w:lineRule="auto"/>
              <w:rPr>
                <w:rFonts w:hint="default" w:cs="宋体"/>
                <w:color w:val="auto"/>
                <w:szCs w:val="21"/>
              </w:rPr>
            </w:pPr>
          </w:p>
        </w:tc>
      </w:tr>
      <w:tr w14:paraId="73803311">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0543CF37">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1C94325A">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8BC7AF0">
            <w:pPr>
              <w:pStyle w:val="415"/>
              <w:spacing w:line="276" w:lineRule="auto"/>
              <w:rPr>
                <w:rFonts w:hint="default" w:cs="宋体"/>
                <w:color w:val="auto"/>
                <w:szCs w:val="21"/>
                <w:lang w:eastAsia="ko"/>
              </w:rPr>
            </w:pPr>
            <w:r>
              <w:rPr>
                <w:rFonts w:cs="宋体"/>
                <w:color w:val="auto"/>
                <w:szCs w:val="21"/>
              </w:rPr>
              <w:t>马拉松游泳</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FA24D33">
            <w:pPr>
              <w:pStyle w:val="415"/>
              <w:spacing w:line="276" w:lineRule="auto"/>
              <w:rPr>
                <w:rFonts w:hint="default" w:cs="宋体"/>
                <w:color w:val="auto"/>
                <w:szCs w:val="21"/>
              </w:rPr>
            </w:pPr>
          </w:p>
        </w:tc>
      </w:tr>
      <w:tr w14:paraId="0DA6BF1B">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26C11ED8">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620BFE66">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A907946">
            <w:pPr>
              <w:pStyle w:val="415"/>
              <w:spacing w:line="276" w:lineRule="auto"/>
              <w:rPr>
                <w:rFonts w:hint="default" w:cs="宋体"/>
                <w:color w:val="auto"/>
                <w:szCs w:val="21"/>
                <w:lang w:eastAsia="ko"/>
              </w:rPr>
            </w:pPr>
            <w:r>
              <w:rPr>
                <w:rFonts w:cs="宋体"/>
                <w:color w:val="auto"/>
                <w:szCs w:val="21"/>
              </w:rPr>
              <w:t>跳水</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6D816B2">
            <w:pPr>
              <w:pStyle w:val="415"/>
              <w:spacing w:line="276" w:lineRule="auto"/>
              <w:rPr>
                <w:rFonts w:hint="default" w:cs="宋体"/>
                <w:color w:val="auto"/>
                <w:szCs w:val="21"/>
              </w:rPr>
            </w:pPr>
          </w:p>
        </w:tc>
      </w:tr>
      <w:tr w14:paraId="52C2F9A5">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399F0F91">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2758D0C8">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9F65D62">
            <w:pPr>
              <w:pStyle w:val="415"/>
              <w:spacing w:line="276" w:lineRule="auto"/>
              <w:rPr>
                <w:rFonts w:hint="default" w:cs="宋体"/>
                <w:color w:val="auto"/>
                <w:szCs w:val="21"/>
                <w:lang w:eastAsia="ko"/>
              </w:rPr>
            </w:pPr>
            <w:r>
              <w:rPr>
                <w:rFonts w:cs="宋体"/>
                <w:color w:val="auto"/>
                <w:szCs w:val="21"/>
              </w:rPr>
              <w:t>花样游泳</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4A68F4B">
            <w:pPr>
              <w:pStyle w:val="415"/>
              <w:spacing w:line="276" w:lineRule="auto"/>
              <w:rPr>
                <w:rFonts w:hint="default" w:cs="宋体"/>
                <w:color w:val="auto"/>
                <w:szCs w:val="21"/>
              </w:rPr>
            </w:pPr>
          </w:p>
        </w:tc>
      </w:tr>
      <w:tr w14:paraId="036989F8">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198B7D99">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67AE6C05">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66D8605">
            <w:pPr>
              <w:pStyle w:val="415"/>
              <w:spacing w:line="276" w:lineRule="auto"/>
              <w:rPr>
                <w:rFonts w:hint="default" w:cs="宋体"/>
                <w:color w:val="auto"/>
                <w:szCs w:val="21"/>
                <w:lang w:eastAsia="ko"/>
              </w:rPr>
            </w:pPr>
            <w:r>
              <w:rPr>
                <w:rFonts w:cs="宋体"/>
                <w:color w:val="auto"/>
                <w:szCs w:val="21"/>
              </w:rPr>
              <w:t>水球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4D03C17">
            <w:pPr>
              <w:pStyle w:val="415"/>
              <w:spacing w:line="276" w:lineRule="auto"/>
              <w:rPr>
                <w:rFonts w:hint="default" w:cs="宋体"/>
                <w:color w:val="auto"/>
                <w:szCs w:val="21"/>
              </w:rPr>
            </w:pPr>
          </w:p>
        </w:tc>
      </w:tr>
      <w:tr w14:paraId="49D12F0F">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4C7B97CA">
            <w:pPr>
              <w:pStyle w:val="415"/>
              <w:spacing w:line="276" w:lineRule="auto"/>
              <w:rPr>
                <w:rFonts w:hint="default" w:cs="宋体"/>
                <w:color w:val="auto"/>
                <w:szCs w:val="21"/>
                <w:lang w:eastAsia="ko"/>
              </w:rPr>
            </w:pPr>
            <w:r>
              <w:rPr>
                <w:rFonts w:cs="宋体"/>
                <w:color w:val="auto"/>
                <w:szCs w:val="21"/>
              </w:rPr>
              <w:t>2</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536704A9">
            <w:pPr>
              <w:pStyle w:val="415"/>
              <w:spacing w:line="276" w:lineRule="auto"/>
              <w:rPr>
                <w:rFonts w:hint="default" w:cs="宋体"/>
                <w:color w:val="auto"/>
                <w:szCs w:val="21"/>
                <w:lang w:eastAsia="ko"/>
              </w:rPr>
            </w:pPr>
            <w:r>
              <w:rPr>
                <w:rFonts w:cs="宋体"/>
                <w:color w:val="auto"/>
                <w:szCs w:val="21"/>
              </w:rPr>
              <w:t>射箭</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E1F412B">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0D0A164">
            <w:pPr>
              <w:pStyle w:val="415"/>
              <w:spacing w:line="276" w:lineRule="auto"/>
              <w:rPr>
                <w:rFonts w:hint="default" w:cs="宋体"/>
                <w:color w:val="auto"/>
                <w:szCs w:val="21"/>
                <w:lang w:eastAsia="ko"/>
              </w:rPr>
            </w:pPr>
          </w:p>
        </w:tc>
      </w:tr>
      <w:tr w14:paraId="635D0DA4">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2D3A4A08">
            <w:pPr>
              <w:pStyle w:val="415"/>
              <w:spacing w:line="276" w:lineRule="auto"/>
              <w:rPr>
                <w:rFonts w:hint="default" w:cs="宋体"/>
                <w:color w:val="auto"/>
                <w:szCs w:val="21"/>
                <w:lang w:eastAsia="ko"/>
              </w:rPr>
            </w:pPr>
            <w:r>
              <w:rPr>
                <w:rFonts w:cs="宋体"/>
                <w:color w:val="auto"/>
                <w:szCs w:val="21"/>
              </w:rPr>
              <w:t>3</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31EB0C34">
            <w:pPr>
              <w:pStyle w:val="415"/>
              <w:spacing w:line="276" w:lineRule="auto"/>
              <w:rPr>
                <w:rFonts w:hint="default" w:cs="宋体"/>
                <w:color w:val="auto"/>
                <w:szCs w:val="21"/>
                <w:lang w:eastAsia="ko"/>
              </w:rPr>
            </w:pPr>
            <w:r>
              <w:rPr>
                <w:rFonts w:cs="宋体"/>
                <w:color w:val="auto"/>
                <w:szCs w:val="21"/>
              </w:rPr>
              <w:t>田径</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AF22BF6">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BDCFD5D">
            <w:pPr>
              <w:pStyle w:val="415"/>
              <w:spacing w:line="276" w:lineRule="auto"/>
              <w:rPr>
                <w:rFonts w:hint="default" w:cs="宋体"/>
                <w:color w:val="auto"/>
                <w:szCs w:val="21"/>
                <w:lang w:eastAsia="ko"/>
              </w:rPr>
            </w:pPr>
          </w:p>
        </w:tc>
      </w:tr>
      <w:tr w14:paraId="4C00C211">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2C32C6F4">
            <w:pPr>
              <w:pStyle w:val="415"/>
              <w:spacing w:line="276" w:lineRule="auto"/>
              <w:rPr>
                <w:rFonts w:hint="default" w:cs="宋体"/>
                <w:color w:val="auto"/>
                <w:szCs w:val="21"/>
                <w:lang w:eastAsia="ko"/>
              </w:rPr>
            </w:pPr>
            <w:r>
              <w:rPr>
                <w:rFonts w:cs="宋体"/>
                <w:color w:val="auto"/>
                <w:szCs w:val="21"/>
              </w:rPr>
              <w:t>4</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4535CDE7">
            <w:pPr>
              <w:pStyle w:val="415"/>
              <w:spacing w:line="276" w:lineRule="auto"/>
              <w:rPr>
                <w:rFonts w:hint="default" w:cs="宋体"/>
                <w:color w:val="auto"/>
                <w:szCs w:val="21"/>
                <w:lang w:eastAsia="ko"/>
              </w:rPr>
            </w:pPr>
            <w:r>
              <w:rPr>
                <w:rFonts w:cs="宋体"/>
                <w:color w:val="auto"/>
                <w:szCs w:val="21"/>
              </w:rPr>
              <w:t>羽毛球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AA44FE6">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F9F7ED4">
            <w:pPr>
              <w:pStyle w:val="415"/>
              <w:spacing w:line="276" w:lineRule="auto"/>
              <w:rPr>
                <w:rFonts w:hint="default" w:cs="宋体"/>
                <w:color w:val="auto"/>
                <w:szCs w:val="21"/>
                <w:lang w:eastAsia="ko"/>
              </w:rPr>
            </w:pPr>
          </w:p>
        </w:tc>
      </w:tr>
      <w:tr w14:paraId="4AE8C5FD">
        <w:tblPrEx>
          <w:tblCellMar>
            <w:top w:w="0" w:type="dxa"/>
            <w:left w:w="108" w:type="dxa"/>
            <w:bottom w:w="0" w:type="dxa"/>
            <w:right w:w="108" w:type="dxa"/>
          </w:tblCellMar>
        </w:tblPrEx>
        <w:trPr>
          <w:trHeight w:val="397" w:hRule="atLeast"/>
          <w:jc w:val="center"/>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3DFA2B07">
            <w:pPr>
              <w:pStyle w:val="415"/>
              <w:spacing w:line="276" w:lineRule="auto"/>
              <w:rPr>
                <w:rFonts w:hint="default" w:cs="宋体"/>
                <w:color w:val="auto"/>
                <w:szCs w:val="21"/>
                <w:lang w:eastAsia="ko"/>
              </w:rPr>
            </w:pPr>
            <w:r>
              <w:rPr>
                <w:rFonts w:cs="宋体"/>
                <w:color w:val="auto"/>
                <w:szCs w:val="21"/>
              </w:rPr>
              <w:t>5</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5ABB649E">
            <w:pPr>
              <w:pStyle w:val="415"/>
              <w:spacing w:line="276" w:lineRule="auto"/>
              <w:rPr>
                <w:rFonts w:hint="default" w:cs="宋体"/>
                <w:color w:val="auto"/>
                <w:szCs w:val="21"/>
                <w:lang w:eastAsia="ko"/>
              </w:rPr>
            </w:pPr>
            <w:r>
              <w:rPr>
                <w:rFonts w:cs="宋体"/>
                <w:color w:val="auto"/>
                <w:szCs w:val="21"/>
              </w:rPr>
              <w:t>篮球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8DBD542">
            <w:pPr>
              <w:pStyle w:val="415"/>
              <w:spacing w:line="276" w:lineRule="auto"/>
              <w:rPr>
                <w:rFonts w:hint="default" w:cs="宋体"/>
                <w:color w:val="auto"/>
                <w:szCs w:val="21"/>
                <w:lang w:eastAsia="ko"/>
              </w:rPr>
            </w:pPr>
            <w:r>
              <w:rPr>
                <w:rFonts w:cs="宋体"/>
                <w:color w:val="auto"/>
                <w:szCs w:val="21"/>
              </w:rPr>
              <w:t>篮球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E6292DB">
            <w:pPr>
              <w:pStyle w:val="415"/>
              <w:spacing w:line="276" w:lineRule="auto"/>
              <w:rPr>
                <w:rFonts w:hint="default" w:cs="宋体"/>
                <w:color w:val="auto"/>
                <w:szCs w:val="21"/>
              </w:rPr>
            </w:pPr>
            <w:r>
              <w:rPr>
                <w:rFonts w:cs="宋体"/>
                <w:color w:val="auto"/>
                <w:szCs w:val="21"/>
              </w:rPr>
              <w:t>香港承办篮球（男子U22)</w:t>
            </w:r>
          </w:p>
          <w:p w14:paraId="39C9334F">
            <w:pPr>
              <w:pStyle w:val="415"/>
              <w:spacing w:line="276" w:lineRule="auto"/>
              <w:rPr>
                <w:rFonts w:hint="default" w:cs="宋体"/>
                <w:color w:val="auto"/>
                <w:szCs w:val="21"/>
              </w:rPr>
            </w:pPr>
            <w:r>
              <w:rPr>
                <w:rFonts w:cs="宋体"/>
                <w:color w:val="auto"/>
                <w:szCs w:val="21"/>
              </w:rPr>
              <w:t>澳门承办篮球（男子U18)</w:t>
            </w:r>
          </w:p>
        </w:tc>
      </w:tr>
      <w:tr w14:paraId="69AD5715">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0D75F2B2">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1881F3A2">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FE6B8D5">
            <w:pPr>
              <w:pStyle w:val="415"/>
              <w:spacing w:line="276" w:lineRule="auto"/>
              <w:rPr>
                <w:rFonts w:hint="default" w:cs="宋体"/>
                <w:color w:val="auto"/>
                <w:szCs w:val="21"/>
                <w:lang w:eastAsia="ko"/>
              </w:rPr>
            </w:pPr>
            <w:r>
              <w:rPr>
                <w:rFonts w:cs="宋体"/>
                <w:color w:val="auto"/>
                <w:szCs w:val="21"/>
              </w:rPr>
              <w:t>三人篮球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37939CD">
            <w:pPr>
              <w:pStyle w:val="415"/>
              <w:spacing w:line="276" w:lineRule="auto"/>
              <w:rPr>
                <w:rFonts w:hint="default" w:cs="宋体"/>
                <w:color w:val="auto"/>
                <w:szCs w:val="21"/>
              </w:rPr>
            </w:pPr>
            <w:r>
              <w:rPr>
                <w:rFonts w:cs="宋体"/>
                <w:color w:val="auto"/>
                <w:szCs w:val="21"/>
              </w:rPr>
              <w:t>澳门承办篮球（三人篮球）</w:t>
            </w:r>
          </w:p>
        </w:tc>
      </w:tr>
      <w:tr w14:paraId="7108D323">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5E654476">
            <w:pPr>
              <w:pStyle w:val="415"/>
              <w:spacing w:line="276" w:lineRule="auto"/>
              <w:rPr>
                <w:rFonts w:hint="default" w:cs="宋体"/>
                <w:color w:val="auto"/>
                <w:szCs w:val="21"/>
                <w:lang w:eastAsia="ko"/>
              </w:rPr>
            </w:pPr>
            <w:r>
              <w:rPr>
                <w:rFonts w:cs="宋体"/>
                <w:color w:val="auto"/>
                <w:szCs w:val="21"/>
              </w:rPr>
              <w:t>6</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3516588D">
            <w:pPr>
              <w:pStyle w:val="415"/>
              <w:spacing w:line="276" w:lineRule="auto"/>
              <w:rPr>
                <w:rFonts w:hint="default" w:cs="宋体"/>
                <w:color w:val="auto"/>
                <w:szCs w:val="21"/>
                <w:lang w:eastAsia="ko"/>
              </w:rPr>
            </w:pPr>
            <w:r>
              <w:rPr>
                <w:rFonts w:cs="宋体"/>
                <w:color w:val="auto"/>
                <w:szCs w:val="21"/>
              </w:rPr>
              <w:t>拳击</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1A2E8BC">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4F660BD">
            <w:pPr>
              <w:pStyle w:val="415"/>
              <w:spacing w:line="276" w:lineRule="auto"/>
              <w:rPr>
                <w:rFonts w:hint="default" w:cs="宋体"/>
                <w:color w:val="auto"/>
                <w:szCs w:val="21"/>
                <w:lang w:eastAsia="ko"/>
              </w:rPr>
            </w:pPr>
          </w:p>
        </w:tc>
      </w:tr>
      <w:tr w14:paraId="10C13648">
        <w:tblPrEx>
          <w:tblCellMar>
            <w:top w:w="0" w:type="dxa"/>
            <w:left w:w="108" w:type="dxa"/>
            <w:bottom w:w="0" w:type="dxa"/>
            <w:right w:w="108" w:type="dxa"/>
          </w:tblCellMar>
        </w:tblPrEx>
        <w:trPr>
          <w:trHeight w:val="397" w:hRule="atLeast"/>
          <w:jc w:val="center"/>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13236AD4">
            <w:pPr>
              <w:pStyle w:val="415"/>
              <w:spacing w:line="276" w:lineRule="auto"/>
              <w:rPr>
                <w:rFonts w:hint="default" w:cs="宋体"/>
                <w:color w:val="auto"/>
                <w:szCs w:val="21"/>
                <w:lang w:eastAsia="ko"/>
              </w:rPr>
            </w:pPr>
            <w:r>
              <w:rPr>
                <w:rFonts w:cs="宋体"/>
                <w:color w:val="auto"/>
                <w:szCs w:val="21"/>
              </w:rPr>
              <w:t>7</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0D804374">
            <w:pPr>
              <w:pStyle w:val="415"/>
              <w:spacing w:line="276" w:lineRule="auto"/>
              <w:rPr>
                <w:rFonts w:hint="default" w:cs="宋体"/>
                <w:color w:val="auto"/>
                <w:szCs w:val="21"/>
                <w:lang w:eastAsia="ko"/>
              </w:rPr>
            </w:pPr>
            <w:r>
              <w:rPr>
                <w:rFonts w:cs="宋体"/>
                <w:color w:val="auto"/>
                <w:szCs w:val="21"/>
              </w:rPr>
              <w:t>皮划艇</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31F4B07">
            <w:pPr>
              <w:pStyle w:val="415"/>
              <w:spacing w:line="276" w:lineRule="auto"/>
              <w:rPr>
                <w:rFonts w:hint="default" w:cs="宋体"/>
                <w:color w:val="auto"/>
                <w:szCs w:val="21"/>
                <w:lang w:eastAsia="ko"/>
              </w:rPr>
            </w:pPr>
            <w:r>
              <w:rPr>
                <w:rFonts w:cs="宋体"/>
                <w:color w:val="auto"/>
                <w:szCs w:val="21"/>
              </w:rPr>
              <w:t>静水</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91544EF">
            <w:pPr>
              <w:pStyle w:val="415"/>
              <w:spacing w:line="276" w:lineRule="auto"/>
              <w:rPr>
                <w:rFonts w:hint="default" w:cs="宋体"/>
                <w:color w:val="auto"/>
                <w:szCs w:val="21"/>
              </w:rPr>
            </w:pPr>
          </w:p>
        </w:tc>
      </w:tr>
      <w:tr w14:paraId="389CA792">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78749878">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72E0D2DA">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E2B2304">
            <w:pPr>
              <w:pStyle w:val="415"/>
              <w:spacing w:line="276" w:lineRule="auto"/>
              <w:rPr>
                <w:rFonts w:hint="default" w:cs="宋体"/>
                <w:color w:val="auto"/>
                <w:szCs w:val="21"/>
                <w:lang w:eastAsia="ko"/>
              </w:rPr>
            </w:pPr>
            <w:r>
              <w:rPr>
                <w:rFonts w:cs="宋体"/>
                <w:color w:val="auto"/>
                <w:szCs w:val="21"/>
              </w:rPr>
              <w:t>激流回旋</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8C2E567">
            <w:pPr>
              <w:pStyle w:val="415"/>
              <w:spacing w:line="276" w:lineRule="auto"/>
              <w:rPr>
                <w:rFonts w:hint="default" w:cs="宋体"/>
                <w:color w:val="auto"/>
                <w:szCs w:val="21"/>
              </w:rPr>
            </w:pPr>
          </w:p>
        </w:tc>
      </w:tr>
      <w:tr w14:paraId="1DB96A91">
        <w:tblPrEx>
          <w:tblCellMar>
            <w:top w:w="0" w:type="dxa"/>
            <w:left w:w="108" w:type="dxa"/>
            <w:bottom w:w="0" w:type="dxa"/>
            <w:right w:w="108" w:type="dxa"/>
          </w:tblCellMar>
        </w:tblPrEx>
        <w:trPr>
          <w:trHeight w:val="397" w:hRule="atLeast"/>
          <w:jc w:val="center"/>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518BA307">
            <w:pPr>
              <w:pStyle w:val="415"/>
              <w:spacing w:line="276" w:lineRule="auto"/>
              <w:rPr>
                <w:rFonts w:hint="default" w:cs="宋体"/>
                <w:color w:val="auto"/>
                <w:szCs w:val="21"/>
                <w:lang w:eastAsia="ko"/>
              </w:rPr>
            </w:pPr>
            <w:r>
              <w:rPr>
                <w:rFonts w:cs="宋体"/>
                <w:color w:val="auto"/>
                <w:szCs w:val="21"/>
              </w:rPr>
              <w:t>8</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4B42675D">
            <w:pPr>
              <w:pStyle w:val="415"/>
              <w:spacing w:line="276" w:lineRule="auto"/>
              <w:rPr>
                <w:rFonts w:hint="default" w:cs="宋体"/>
                <w:color w:val="auto"/>
                <w:szCs w:val="21"/>
                <w:lang w:eastAsia="ko"/>
              </w:rPr>
            </w:pPr>
            <w:r>
              <w:rPr>
                <w:rFonts w:cs="宋体"/>
                <w:color w:val="auto"/>
                <w:szCs w:val="21"/>
              </w:rPr>
              <w:t>自行车</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5DDE851">
            <w:pPr>
              <w:pStyle w:val="415"/>
              <w:spacing w:line="276" w:lineRule="auto"/>
              <w:rPr>
                <w:rFonts w:hint="default" w:cs="宋体"/>
                <w:color w:val="auto"/>
                <w:szCs w:val="21"/>
                <w:lang w:eastAsia="ko"/>
              </w:rPr>
            </w:pPr>
            <w:r>
              <w:rPr>
                <w:rFonts w:cs="宋体"/>
                <w:color w:val="auto"/>
                <w:szCs w:val="21"/>
              </w:rPr>
              <w:t>公路</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48B7C66">
            <w:pPr>
              <w:pStyle w:val="415"/>
              <w:spacing w:line="276" w:lineRule="auto"/>
              <w:rPr>
                <w:rFonts w:hint="default" w:cs="宋体"/>
                <w:color w:val="auto"/>
                <w:szCs w:val="21"/>
              </w:rPr>
            </w:pPr>
          </w:p>
        </w:tc>
      </w:tr>
      <w:tr w14:paraId="6FDCB0F8">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660601E8">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5EEDF1B5">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2153013">
            <w:pPr>
              <w:pStyle w:val="415"/>
              <w:spacing w:line="276" w:lineRule="auto"/>
              <w:rPr>
                <w:rFonts w:hint="default" w:cs="宋体"/>
                <w:color w:val="auto"/>
                <w:szCs w:val="21"/>
                <w:lang w:eastAsia="ko"/>
              </w:rPr>
            </w:pPr>
            <w:r>
              <w:rPr>
                <w:rFonts w:cs="宋体"/>
                <w:color w:val="auto"/>
                <w:szCs w:val="21"/>
              </w:rPr>
              <w:t>场地</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584FB3B">
            <w:pPr>
              <w:pStyle w:val="415"/>
              <w:spacing w:line="276" w:lineRule="auto"/>
              <w:rPr>
                <w:rFonts w:hint="default" w:cs="宋体"/>
                <w:color w:val="auto"/>
                <w:szCs w:val="21"/>
              </w:rPr>
            </w:pPr>
            <w:r>
              <w:rPr>
                <w:rFonts w:cs="宋体"/>
                <w:color w:val="auto"/>
                <w:szCs w:val="21"/>
              </w:rPr>
              <w:t>香港承办场地自行车</w:t>
            </w:r>
          </w:p>
        </w:tc>
      </w:tr>
      <w:tr w14:paraId="3ACBD130">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0ED34B23">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3B5C5100">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7A86BEB">
            <w:pPr>
              <w:pStyle w:val="415"/>
              <w:spacing w:line="276" w:lineRule="auto"/>
              <w:rPr>
                <w:rFonts w:hint="default" w:cs="宋体"/>
                <w:color w:val="auto"/>
                <w:szCs w:val="21"/>
                <w:lang w:eastAsia="ko"/>
              </w:rPr>
            </w:pPr>
            <w:r>
              <w:rPr>
                <w:rFonts w:cs="宋体"/>
                <w:color w:val="auto"/>
                <w:szCs w:val="21"/>
              </w:rPr>
              <w:t>山地</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0011858">
            <w:pPr>
              <w:pStyle w:val="415"/>
              <w:spacing w:line="276" w:lineRule="auto"/>
              <w:rPr>
                <w:rFonts w:hint="default" w:cs="宋体"/>
                <w:color w:val="auto"/>
                <w:szCs w:val="21"/>
              </w:rPr>
            </w:pPr>
          </w:p>
        </w:tc>
      </w:tr>
      <w:tr w14:paraId="56E7E964">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69C2356C">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404B34A1">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1164F42">
            <w:pPr>
              <w:pStyle w:val="415"/>
              <w:spacing w:line="276" w:lineRule="auto"/>
              <w:rPr>
                <w:rFonts w:hint="default" w:cs="宋体"/>
                <w:color w:val="auto"/>
                <w:szCs w:val="21"/>
                <w:lang w:eastAsia="ko"/>
              </w:rPr>
            </w:pPr>
            <w:r>
              <w:rPr>
                <w:rFonts w:cs="宋体"/>
                <w:color w:val="auto"/>
                <w:szCs w:val="21"/>
              </w:rPr>
              <w:t>自由式小轮车</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1AD0047">
            <w:pPr>
              <w:pStyle w:val="415"/>
              <w:spacing w:line="276" w:lineRule="auto"/>
              <w:rPr>
                <w:rFonts w:hint="default" w:cs="宋体"/>
                <w:color w:val="auto"/>
                <w:szCs w:val="21"/>
              </w:rPr>
            </w:pPr>
          </w:p>
        </w:tc>
      </w:tr>
      <w:tr w14:paraId="0E330815">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57BD9FA2">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1C1933E0">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CE27D31">
            <w:pPr>
              <w:pStyle w:val="415"/>
              <w:spacing w:line="276" w:lineRule="auto"/>
              <w:rPr>
                <w:rFonts w:hint="default" w:cs="宋体"/>
                <w:color w:val="auto"/>
                <w:szCs w:val="21"/>
                <w:lang w:eastAsia="ko"/>
              </w:rPr>
            </w:pPr>
            <w:r>
              <w:rPr>
                <w:rFonts w:cs="宋体"/>
                <w:color w:val="auto"/>
                <w:szCs w:val="21"/>
              </w:rPr>
              <w:t>竞速小轮车</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422F5C2">
            <w:pPr>
              <w:pStyle w:val="415"/>
              <w:spacing w:line="276" w:lineRule="auto"/>
              <w:rPr>
                <w:rFonts w:hint="default" w:cs="宋体"/>
                <w:color w:val="auto"/>
                <w:szCs w:val="21"/>
              </w:rPr>
            </w:pPr>
          </w:p>
        </w:tc>
      </w:tr>
      <w:tr w14:paraId="132BCD13">
        <w:tblPrEx>
          <w:tblCellMar>
            <w:top w:w="0" w:type="dxa"/>
            <w:left w:w="108" w:type="dxa"/>
            <w:bottom w:w="0" w:type="dxa"/>
            <w:right w:w="108" w:type="dxa"/>
          </w:tblCellMar>
        </w:tblPrEx>
        <w:trPr>
          <w:trHeight w:val="397" w:hRule="atLeast"/>
          <w:jc w:val="center"/>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0F9C0A65">
            <w:pPr>
              <w:pStyle w:val="415"/>
              <w:spacing w:line="276" w:lineRule="auto"/>
              <w:rPr>
                <w:rFonts w:hint="default" w:cs="宋体"/>
                <w:color w:val="auto"/>
                <w:szCs w:val="21"/>
                <w:lang w:eastAsia="ko"/>
              </w:rPr>
            </w:pPr>
            <w:r>
              <w:rPr>
                <w:rFonts w:cs="宋体"/>
                <w:color w:val="auto"/>
                <w:szCs w:val="21"/>
              </w:rPr>
              <w:t>9</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68F355D2">
            <w:pPr>
              <w:pStyle w:val="415"/>
              <w:spacing w:line="276" w:lineRule="auto"/>
              <w:rPr>
                <w:rFonts w:hint="default" w:cs="宋体"/>
                <w:color w:val="auto"/>
                <w:szCs w:val="21"/>
                <w:lang w:eastAsia="ko"/>
              </w:rPr>
            </w:pPr>
            <w:r>
              <w:rPr>
                <w:rFonts w:cs="宋体"/>
                <w:color w:val="auto"/>
                <w:szCs w:val="21"/>
              </w:rPr>
              <w:t>马术</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1FAA291">
            <w:pPr>
              <w:pStyle w:val="415"/>
              <w:spacing w:line="276" w:lineRule="auto"/>
              <w:rPr>
                <w:rFonts w:hint="default" w:cs="宋体"/>
                <w:color w:val="auto"/>
                <w:szCs w:val="21"/>
                <w:lang w:eastAsia="ko"/>
              </w:rPr>
            </w:pPr>
            <w:r>
              <w:rPr>
                <w:rFonts w:cs="宋体"/>
                <w:color w:val="auto"/>
                <w:szCs w:val="21"/>
              </w:rPr>
              <w:t>三项赛</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B739D75">
            <w:pPr>
              <w:pStyle w:val="415"/>
              <w:spacing w:line="276" w:lineRule="auto"/>
              <w:rPr>
                <w:rFonts w:hint="default" w:cs="宋体"/>
                <w:color w:val="auto"/>
                <w:szCs w:val="21"/>
              </w:rPr>
            </w:pPr>
          </w:p>
        </w:tc>
      </w:tr>
      <w:tr w14:paraId="406A2445">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5CEBCF3F">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6034473D">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8935811">
            <w:pPr>
              <w:pStyle w:val="415"/>
              <w:spacing w:line="276" w:lineRule="auto"/>
              <w:rPr>
                <w:rFonts w:hint="default" w:cs="宋体"/>
                <w:color w:val="auto"/>
                <w:szCs w:val="21"/>
                <w:lang w:eastAsia="ko"/>
              </w:rPr>
            </w:pPr>
            <w:r>
              <w:rPr>
                <w:rFonts w:cs="宋体"/>
                <w:color w:val="auto"/>
                <w:szCs w:val="21"/>
              </w:rPr>
              <w:t>盛装舞步</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085013F">
            <w:pPr>
              <w:pStyle w:val="415"/>
              <w:spacing w:line="276" w:lineRule="auto"/>
              <w:rPr>
                <w:rFonts w:hint="default" w:cs="宋体"/>
                <w:color w:val="auto"/>
                <w:szCs w:val="21"/>
              </w:rPr>
            </w:pPr>
          </w:p>
        </w:tc>
      </w:tr>
      <w:tr w14:paraId="4FFB0F89">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0C4C2DCC">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5996B934">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60C89AE">
            <w:pPr>
              <w:pStyle w:val="415"/>
              <w:spacing w:line="276" w:lineRule="auto"/>
              <w:rPr>
                <w:rFonts w:hint="default" w:cs="宋体"/>
                <w:color w:val="auto"/>
                <w:szCs w:val="21"/>
                <w:lang w:eastAsia="ko"/>
              </w:rPr>
            </w:pPr>
            <w:r>
              <w:rPr>
                <w:rFonts w:cs="宋体"/>
                <w:color w:val="auto"/>
                <w:szCs w:val="21"/>
              </w:rPr>
              <w:t>场地障碍</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6CE1C06">
            <w:pPr>
              <w:pStyle w:val="415"/>
              <w:spacing w:line="276" w:lineRule="auto"/>
              <w:rPr>
                <w:rFonts w:hint="default" w:cs="宋体"/>
                <w:color w:val="auto"/>
                <w:szCs w:val="21"/>
              </w:rPr>
            </w:pPr>
          </w:p>
        </w:tc>
      </w:tr>
      <w:tr w14:paraId="7D6B3FBC">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623C2D0E">
            <w:pPr>
              <w:pStyle w:val="415"/>
              <w:spacing w:line="276" w:lineRule="auto"/>
              <w:rPr>
                <w:rFonts w:hint="default" w:cs="宋体"/>
                <w:color w:val="auto"/>
                <w:szCs w:val="21"/>
                <w:lang w:eastAsia="ko"/>
              </w:rPr>
            </w:pPr>
            <w:r>
              <w:rPr>
                <w:rFonts w:cs="宋体"/>
                <w:color w:val="auto"/>
                <w:szCs w:val="21"/>
              </w:rPr>
              <w:t>10</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2EF54FB7">
            <w:pPr>
              <w:pStyle w:val="415"/>
              <w:spacing w:line="276" w:lineRule="auto"/>
              <w:rPr>
                <w:rFonts w:hint="default" w:cs="宋体"/>
                <w:color w:val="auto"/>
                <w:szCs w:val="21"/>
                <w:lang w:eastAsia="ko"/>
              </w:rPr>
            </w:pPr>
            <w:r>
              <w:rPr>
                <w:rFonts w:cs="宋体"/>
                <w:color w:val="auto"/>
                <w:szCs w:val="21"/>
              </w:rPr>
              <w:t>击剑</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3FDDE33">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8B8C2AC">
            <w:pPr>
              <w:pStyle w:val="415"/>
              <w:spacing w:line="276" w:lineRule="auto"/>
              <w:rPr>
                <w:rFonts w:hint="default" w:cs="宋体"/>
                <w:color w:val="auto"/>
                <w:szCs w:val="21"/>
                <w:lang w:eastAsia="ko"/>
              </w:rPr>
            </w:pPr>
            <w:r>
              <w:rPr>
                <w:rFonts w:cs="宋体"/>
                <w:color w:val="auto"/>
                <w:szCs w:val="21"/>
              </w:rPr>
              <w:t>香港承办击剑</w:t>
            </w:r>
          </w:p>
        </w:tc>
      </w:tr>
      <w:tr w14:paraId="209E695F">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0385742B">
            <w:pPr>
              <w:pStyle w:val="415"/>
              <w:spacing w:line="276" w:lineRule="auto"/>
              <w:rPr>
                <w:rFonts w:hint="default" w:cs="宋体"/>
                <w:color w:val="auto"/>
                <w:szCs w:val="21"/>
                <w:lang w:eastAsia="ko"/>
              </w:rPr>
            </w:pPr>
            <w:r>
              <w:rPr>
                <w:rFonts w:cs="宋体"/>
                <w:color w:val="auto"/>
                <w:szCs w:val="21"/>
              </w:rPr>
              <w:t>11</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74259CC5">
            <w:pPr>
              <w:pStyle w:val="415"/>
              <w:spacing w:line="276" w:lineRule="auto"/>
              <w:rPr>
                <w:rFonts w:hint="default" w:cs="宋体"/>
                <w:color w:val="auto"/>
                <w:szCs w:val="21"/>
                <w:lang w:eastAsia="ko"/>
              </w:rPr>
            </w:pPr>
            <w:r>
              <w:rPr>
                <w:rFonts w:cs="宋体"/>
                <w:color w:val="auto"/>
                <w:szCs w:val="21"/>
              </w:rPr>
              <w:t>足球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86EF21B">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83438A1">
            <w:pPr>
              <w:pStyle w:val="415"/>
              <w:spacing w:line="276" w:lineRule="auto"/>
              <w:rPr>
                <w:rFonts w:hint="default" w:cs="宋体"/>
                <w:color w:val="auto"/>
                <w:szCs w:val="21"/>
                <w:lang w:eastAsia="ko"/>
              </w:rPr>
            </w:pPr>
          </w:p>
        </w:tc>
      </w:tr>
      <w:tr w14:paraId="40F3A1A2">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75DD1598">
            <w:pPr>
              <w:pStyle w:val="415"/>
              <w:spacing w:line="276" w:lineRule="auto"/>
              <w:rPr>
                <w:rFonts w:hint="default" w:cs="宋体"/>
                <w:color w:val="auto"/>
                <w:szCs w:val="21"/>
                <w:lang w:eastAsia="ko"/>
              </w:rPr>
            </w:pPr>
            <w:r>
              <w:rPr>
                <w:rFonts w:cs="宋体"/>
                <w:color w:val="auto"/>
                <w:szCs w:val="21"/>
              </w:rPr>
              <w:t>12</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2B39CD0D">
            <w:pPr>
              <w:pStyle w:val="415"/>
              <w:spacing w:line="276" w:lineRule="auto"/>
              <w:rPr>
                <w:rFonts w:hint="default" w:cs="宋体"/>
                <w:color w:val="auto"/>
                <w:szCs w:val="21"/>
                <w:lang w:eastAsia="ko"/>
              </w:rPr>
            </w:pPr>
            <w:r>
              <w:rPr>
                <w:rFonts w:cs="宋体"/>
                <w:color w:val="auto"/>
                <w:szCs w:val="21"/>
              </w:rPr>
              <w:t>高尔夫球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B4BE782">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1653495">
            <w:pPr>
              <w:pStyle w:val="415"/>
              <w:spacing w:line="276" w:lineRule="auto"/>
              <w:rPr>
                <w:rFonts w:hint="default" w:cs="宋体"/>
                <w:color w:val="auto"/>
                <w:szCs w:val="21"/>
                <w:lang w:eastAsia="ko"/>
              </w:rPr>
            </w:pPr>
            <w:r>
              <w:rPr>
                <w:rFonts w:cs="宋体"/>
                <w:color w:val="auto"/>
                <w:szCs w:val="21"/>
              </w:rPr>
              <w:t>香港承办高尔夫球</w:t>
            </w:r>
          </w:p>
        </w:tc>
      </w:tr>
      <w:tr w14:paraId="7E7871DC">
        <w:tblPrEx>
          <w:tblCellMar>
            <w:top w:w="0" w:type="dxa"/>
            <w:left w:w="108" w:type="dxa"/>
            <w:bottom w:w="0" w:type="dxa"/>
            <w:right w:w="108" w:type="dxa"/>
          </w:tblCellMar>
        </w:tblPrEx>
        <w:trPr>
          <w:trHeight w:val="397" w:hRule="atLeast"/>
          <w:jc w:val="center"/>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3F89FD78">
            <w:pPr>
              <w:pStyle w:val="415"/>
              <w:spacing w:line="276" w:lineRule="auto"/>
              <w:rPr>
                <w:rFonts w:hint="default" w:cs="宋体"/>
                <w:color w:val="auto"/>
                <w:szCs w:val="21"/>
                <w:lang w:eastAsia="ko"/>
              </w:rPr>
            </w:pPr>
            <w:r>
              <w:rPr>
                <w:rFonts w:cs="宋体"/>
                <w:color w:val="auto"/>
                <w:szCs w:val="21"/>
              </w:rPr>
              <w:t>13</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7802DC35">
            <w:pPr>
              <w:pStyle w:val="415"/>
              <w:spacing w:line="276" w:lineRule="auto"/>
              <w:rPr>
                <w:rFonts w:hint="default" w:cs="宋体"/>
                <w:color w:val="auto"/>
                <w:szCs w:val="21"/>
                <w:lang w:eastAsia="ko"/>
              </w:rPr>
            </w:pPr>
            <w:r>
              <w:rPr>
                <w:rFonts w:cs="宋体"/>
                <w:color w:val="auto"/>
                <w:szCs w:val="21"/>
              </w:rPr>
              <w:t>体操</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730595A">
            <w:pPr>
              <w:pStyle w:val="415"/>
              <w:spacing w:line="276" w:lineRule="auto"/>
              <w:rPr>
                <w:rFonts w:hint="default" w:cs="宋体"/>
                <w:color w:val="auto"/>
                <w:szCs w:val="21"/>
                <w:lang w:eastAsia="ko"/>
              </w:rPr>
            </w:pPr>
            <w:r>
              <w:rPr>
                <w:rFonts w:cs="宋体"/>
                <w:color w:val="auto"/>
                <w:szCs w:val="21"/>
              </w:rPr>
              <w:t>体操</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4E665D0">
            <w:pPr>
              <w:pStyle w:val="415"/>
              <w:spacing w:line="276" w:lineRule="auto"/>
              <w:rPr>
                <w:rFonts w:hint="default" w:cs="宋体"/>
                <w:color w:val="auto"/>
                <w:szCs w:val="21"/>
              </w:rPr>
            </w:pPr>
          </w:p>
        </w:tc>
      </w:tr>
      <w:tr w14:paraId="4C65D960">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39B6D38C">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6E402E78">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834B570">
            <w:pPr>
              <w:pStyle w:val="415"/>
              <w:spacing w:line="276" w:lineRule="auto"/>
              <w:rPr>
                <w:rFonts w:hint="default" w:cs="宋体"/>
                <w:color w:val="auto"/>
                <w:szCs w:val="21"/>
                <w:lang w:eastAsia="ko"/>
              </w:rPr>
            </w:pPr>
            <w:r>
              <w:rPr>
                <w:rFonts w:cs="宋体"/>
                <w:color w:val="auto"/>
                <w:szCs w:val="21"/>
              </w:rPr>
              <w:t>蹦床</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93AE798">
            <w:pPr>
              <w:pStyle w:val="415"/>
              <w:spacing w:line="276" w:lineRule="auto"/>
              <w:rPr>
                <w:rFonts w:hint="default" w:cs="宋体"/>
                <w:color w:val="auto"/>
                <w:szCs w:val="21"/>
              </w:rPr>
            </w:pPr>
          </w:p>
        </w:tc>
      </w:tr>
      <w:tr w14:paraId="4D648495">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408FD9FB">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6C9C6AE9">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2322E43">
            <w:pPr>
              <w:pStyle w:val="415"/>
              <w:spacing w:line="276" w:lineRule="auto"/>
              <w:rPr>
                <w:rFonts w:hint="default" w:cs="宋体"/>
                <w:color w:val="auto"/>
                <w:szCs w:val="21"/>
                <w:lang w:eastAsia="ko"/>
              </w:rPr>
            </w:pPr>
            <w:r>
              <w:rPr>
                <w:rFonts w:cs="宋体"/>
                <w:color w:val="auto"/>
                <w:szCs w:val="21"/>
              </w:rPr>
              <w:t>艺术体操</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2F2194F">
            <w:pPr>
              <w:pStyle w:val="415"/>
              <w:spacing w:line="276" w:lineRule="auto"/>
              <w:rPr>
                <w:rFonts w:hint="default" w:cs="宋体"/>
                <w:color w:val="auto"/>
                <w:szCs w:val="21"/>
              </w:rPr>
            </w:pPr>
          </w:p>
        </w:tc>
      </w:tr>
      <w:tr w14:paraId="2DE411BF">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74393EDF">
            <w:pPr>
              <w:pStyle w:val="415"/>
              <w:spacing w:line="276" w:lineRule="auto"/>
              <w:rPr>
                <w:rFonts w:hint="default" w:cs="宋体"/>
                <w:color w:val="auto"/>
                <w:szCs w:val="21"/>
                <w:lang w:eastAsia="ko"/>
              </w:rPr>
            </w:pPr>
            <w:r>
              <w:rPr>
                <w:rFonts w:cs="宋体"/>
                <w:color w:val="auto"/>
                <w:szCs w:val="21"/>
              </w:rPr>
              <w:t>14</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37EE1564">
            <w:pPr>
              <w:pStyle w:val="415"/>
              <w:spacing w:line="276" w:lineRule="auto"/>
              <w:rPr>
                <w:rFonts w:hint="default" w:cs="宋体"/>
                <w:color w:val="auto"/>
                <w:szCs w:val="21"/>
                <w:lang w:eastAsia="ko"/>
              </w:rPr>
            </w:pPr>
            <w:r>
              <w:rPr>
                <w:rFonts w:cs="宋体"/>
                <w:color w:val="auto"/>
                <w:szCs w:val="21"/>
              </w:rPr>
              <w:t>手球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48C4F7A">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1E87CDF">
            <w:pPr>
              <w:pStyle w:val="415"/>
              <w:spacing w:line="276" w:lineRule="auto"/>
              <w:rPr>
                <w:rFonts w:hint="default" w:cs="宋体"/>
                <w:color w:val="auto"/>
                <w:szCs w:val="21"/>
                <w:lang w:eastAsia="ko"/>
              </w:rPr>
            </w:pPr>
            <w:r>
              <w:rPr>
                <w:rFonts w:cs="宋体"/>
                <w:color w:val="auto"/>
                <w:szCs w:val="21"/>
              </w:rPr>
              <w:t>香港承办男子手球</w:t>
            </w:r>
          </w:p>
        </w:tc>
      </w:tr>
      <w:tr w14:paraId="3B7307BE">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270E1F92">
            <w:pPr>
              <w:pStyle w:val="415"/>
              <w:spacing w:line="276" w:lineRule="auto"/>
              <w:rPr>
                <w:rFonts w:hint="default" w:cs="宋体"/>
                <w:color w:val="auto"/>
                <w:szCs w:val="21"/>
                <w:lang w:eastAsia="ko"/>
              </w:rPr>
            </w:pPr>
            <w:r>
              <w:rPr>
                <w:rFonts w:cs="宋体"/>
                <w:color w:val="auto"/>
                <w:szCs w:val="21"/>
              </w:rPr>
              <w:t>15</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0062ED11">
            <w:pPr>
              <w:pStyle w:val="415"/>
              <w:spacing w:line="276" w:lineRule="auto"/>
              <w:rPr>
                <w:rFonts w:hint="default" w:cs="宋体"/>
                <w:color w:val="auto"/>
                <w:szCs w:val="21"/>
                <w:lang w:eastAsia="ko"/>
              </w:rPr>
            </w:pPr>
            <w:r>
              <w:rPr>
                <w:rFonts w:cs="宋体"/>
                <w:color w:val="auto"/>
                <w:szCs w:val="21"/>
              </w:rPr>
              <w:t>曲棍球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D5C7423">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08AFF6F">
            <w:pPr>
              <w:pStyle w:val="415"/>
              <w:spacing w:line="276" w:lineRule="auto"/>
              <w:rPr>
                <w:rFonts w:hint="default" w:cs="宋体"/>
                <w:color w:val="auto"/>
                <w:szCs w:val="21"/>
                <w:lang w:eastAsia="ko"/>
              </w:rPr>
            </w:pPr>
          </w:p>
        </w:tc>
      </w:tr>
      <w:tr w14:paraId="0069C790">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4B3FA3E8">
            <w:pPr>
              <w:pStyle w:val="415"/>
              <w:spacing w:line="276" w:lineRule="auto"/>
              <w:rPr>
                <w:rFonts w:hint="default" w:cs="宋体"/>
                <w:color w:val="auto"/>
                <w:szCs w:val="21"/>
                <w:lang w:eastAsia="ko"/>
              </w:rPr>
            </w:pPr>
            <w:r>
              <w:rPr>
                <w:rFonts w:cs="宋体"/>
                <w:color w:val="auto"/>
                <w:szCs w:val="21"/>
              </w:rPr>
              <w:t>16</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41B9AA47">
            <w:pPr>
              <w:pStyle w:val="415"/>
              <w:spacing w:line="276" w:lineRule="auto"/>
              <w:rPr>
                <w:rFonts w:hint="default" w:cs="宋体"/>
                <w:color w:val="auto"/>
                <w:szCs w:val="21"/>
                <w:lang w:eastAsia="ko"/>
              </w:rPr>
            </w:pPr>
            <w:r>
              <w:rPr>
                <w:rFonts w:cs="宋体"/>
                <w:color w:val="auto"/>
                <w:szCs w:val="21"/>
              </w:rPr>
              <w:t>柔道</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E3FE8DD">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45363F8">
            <w:pPr>
              <w:pStyle w:val="415"/>
              <w:spacing w:line="276" w:lineRule="auto"/>
              <w:rPr>
                <w:rFonts w:hint="default" w:cs="宋体"/>
                <w:color w:val="auto"/>
                <w:szCs w:val="21"/>
                <w:lang w:eastAsia="ko"/>
              </w:rPr>
            </w:pPr>
          </w:p>
        </w:tc>
      </w:tr>
      <w:tr w14:paraId="5B24225B">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74628391">
            <w:pPr>
              <w:pStyle w:val="415"/>
              <w:spacing w:line="276" w:lineRule="auto"/>
              <w:rPr>
                <w:rFonts w:hint="default" w:cs="宋体"/>
                <w:color w:val="auto"/>
                <w:szCs w:val="21"/>
                <w:lang w:eastAsia="ko"/>
              </w:rPr>
            </w:pPr>
            <w:r>
              <w:rPr>
                <w:rFonts w:cs="宋体"/>
                <w:color w:val="auto"/>
                <w:szCs w:val="21"/>
              </w:rPr>
              <w:t>17</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406FC477">
            <w:pPr>
              <w:pStyle w:val="415"/>
              <w:spacing w:line="276" w:lineRule="auto"/>
              <w:rPr>
                <w:rFonts w:hint="default" w:cs="宋体"/>
                <w:color w:val="auto"/>
                <w:szCs w:val="21"/>
                <w:lang w:eastAsia="ko"/>
              </w:rPr>
            </w:pPr>
            <w:r>
              <w:rPr>
                <w:rFonts w:cs="宋体"/>
                <w:color w:val="auto"/>
                <w:szCs w:val="21"/>
              </w:rPr>
              <w:t>现代五项</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41B2E62">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29DECD1">
            <w:pPr>
              <w:pStyle w:val="415"/>
              <w:spacing w:line="276" w:lineRule="auto"/>
              <w:rPr>
                <w:rFonts w:hint="default" w:cs="宋体"/>
                <w:color w:val="auto"/>
                <w:szCs w:val="21"/>
                <w:lang w:eastAsia="ko"/>
              </w:rPr>
            </w:pPr>
          </w:p>
        </w:tc>
      </w:tr>
      <w:tr w14:paraId="2FCF0F60">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5CF8FC1E">
            <w:pPr>
              <w:pStyle w:val="415"/>
              <w:spacing w:line="276" w:lineRule="auto"/>
              <w:rPr>
                <w:rFonts w:hint="default" w:cs="宋体"/>
                <w:color w:val="auto"/>
                <w:szCs w:val="21"/>
                <w:lang w:eastAsia="ko"/>
              </w:rPr>
            </w:pPr>
            <w:r>
              <w:rPr>
                <w:rFonts w:cs="宋体"/>
                <w:color w:val="auto"/>
                <w:szCs w:val="21"/>
              </w:rPr>
              <w:t>18</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6952B340">
            <w:pPr>
              <w:pStyle w:val="415"/>
              <w:spacing w:line="276" w:lineRule="auto"/>
              <w:rPr>
                <w:rFonts w:hint="default" w:cs="宋体"/>
                <w:color w:val="auto"/>
                <w:szCs w:val="21"/>
                <w:lang w:eastAsia="ko"/>
              </w:rPr>
            </w:pPr>
            <w:r>
              <w:rPr>
                <w:rFonts w:cs="宋体"/>
                <w:color w:val="auto"/>
                <w:szCs w:val="21"/>
              </w:rPr>
              <w:t>赛艇</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DDBAB32">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887C110">
            <w:pPr>
              <w:pStyle w:val="415"/>
              <w:spacing w:line="276" w:lineRule="auto"/>
              <w:rPr>
                <w:rFonts w:hint="default" w:cs="宋体"/>
                <w:color w:val="auto"/>
                <w:szCs w:val="21"/>
              </w:rPr>
            </w:pPr>
            <w:r>
              <w:rPr>
                <w:rFonts w:cs="宋体"/>
                <w:color w:val="auto"/>
                <w:szCs w:val="21"/>
              </w:rPr>
              <w:t>含海岸赛艇</w:t>
            </w:r>
          </w:p>
        </w:tc>
      </w:tr>
      <w:tr w14:paraId="30A82718">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180E6F4F">
            <w:pPr>
              <w:pStyle w:val="415"/>
              <w:spacing w:line="276" w:lineRule="auto"/>
              <w:rPr>
                <w:rFonts w:hint="default" w:cs="宋体"/>
                <w:color w:val="auto"/>
                <w:szCs w:val="21"/>
                <w:lang w:eastAsia="ko"/>
              </w:rPr>
            </w:pPr>
            <w:r>
              <w:rPr>
                <w:rFonts w:cs="宋体"/>
                <w:color w:val="auto"/>
                <w:szCs w:val="21"/>
              </w:rPr>
              <w:t>19</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28C48F94">
            <w:pPr>
              <w:pStyle w:val="415"/>
              <w:spacing w:line="276" w:lineRule="auto"/>
              <w:rPr>
                <w:rFonts w:hint="default" w:cs="宋体"/>
                <w:color w:val="auto"/>
                <w:szCs w:val="21"/>
                <w:lang w:eastAsia="ko"/>
              </w:rPr>
            </w:pPr>
            <w:r>
              <w:rPr>
                <w:rFonts w:cs="宋体"/>
                <w:color w:val="auto"/>
                <w:szCs w:val="21"/>
              </w:rPr>
              <w:t>橄榄球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4776A35">
            <w:pPr>
              <w:pStyle w:val="415"/>
              <w:spacing w:line="276" w:lineRule="auto"/>
              <w:rPr>
                <w:rFonts w:hint="default" w:cs="宋体"/>
                <w:color w:val="auto"/>
                <w:szCs w:val="21"/>
                <w:lang w:eastAsia="ko"/>
              </w:rPr>
            </w:pPr>
            <w:r>
              <w:rPr>
                <w:rFonts w:cs="宋体"/>
                <w:color w:val="auto"/>
                <w:szCs w:val="21"/>
              </w:rPr>
              <w:t>7人制橄榄球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A0C4790">
            <w:pPr>
              <w:pStyle w:val="415"/>
              <w:spacing w:line="276" w:lineRule="auto"/>
              <w:rPr>
                <w:rFonts w:hint="default" w:cs="宋体"/>
                <w:color w:val="auto"/>
                <w:szCs w:val="21"/>
              </w:rPr>
            </w:pPr>
            <w:r>
              <w:rPr>
                <w:rFonts w:cs="宋体"/>
                <w:color w:val="auto"/>
                <w:szCs w:val="21"/>
              </w:rPr>
              <w:t>香港承办7人制橄榄球</w:t>
            </w:r>
          </w:p>
        </w:tc>
      </w:tr>
      <w:tr w14:paraId="5AA07B3B">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3CAFB25C">
            <w:pPr>
              <w:pStyle w:val="415"/>
              <w:spacing w:line="276" w:lineRule="auto"/>
              <w:rPr>
                <w:rFonts w:hint="default" w:cs="宋体"/>
                <w:color w:val="auto"/>
                <w:szCs w:val="21"/>
                <w:lang w:eastAsia="ko"/>
              </w:rPr>
            </w:pPr>
            <w:r>
              <w:rPr>
                <w:rFonts w:cs="宋体"/>
                <w:color w:val="auto"/>
                <w:szCs w:val="21"/>
              </w:rPr>
              <w:t>20</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52E23ABD">
            <w:pPr>
              <w:pStyle w:val="415"/>
              <w:spacing w:line="276" w:lineRule="auto"/>
              <w:rPr>
                <w:rFonts w:hint="default" w:cs="宋体"/>
                <w:color w:val="auto"/>
                <w:szCs w:val="21"/>
                <w:lang w:eastAsia="ko"/>
              </w:rPr>
            </w:pPr>
            <w:r>
              <w:rPr>
                <w:rFonts w:cs="宋体"/>
                <w:color w:val="auto"/>
                <w:szCs w:val="21"/>
              </w:rPr>
              <w:t>帆船</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236BBB5">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1B88811">
            <w:pPr>
              <w:pStyle w:val="415"/>
              <w:spacing w:line="276" w:lineRule="auto"/>
              <w:rPr>
                <w:rFonts w:hint="default" w:cs="宋体"/>
                <w:color w:val="auto"/>
                <w:szCs w:val="21"/>
                <w:lang w:eastAsia="ko"/>
              </w:rPr>
            </w:pPr>
          </w:p>
        </w:tc>
      </w:tr>
      <w:tr w14:paraId="60336A1A">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4C777DA2">
            <w:pPr>
              <w:pStyle w:val="415"/>
              <w:spacing w:line="276" w:lineRule="auto"/>
              <w:rPr>
                <w:rFonts w:hint="default" w:cs="宋体"/>
                <w:color w:val="auto"/>
                <w:szCs w:val="21"/>
                <w:lang w:eastAsia="ko"/>
              </w:rPr>
            </w:pPr>
            <w:r>
              <w:rPr>
                <w:rFonts w:cs="宋体"/>
                <w:color w:val="auto"/>
                <w:szCs w:val="21"/>
              </w:rPr>
              <w:t>21</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44E9B19E">
            <w:pPr>
              <w:pStyle w:val="415"/>
              <w:spacing w:line="276" w:lineRule="auto"/>
              <w:rPr>
                <w:rFonts w:hint="default" w:cs="宋体"/>
                <w:color w:val="auto"/>
                <w:szCs w:val="21"/>
                <w:lang w:eastAsia="ko"/>
              </w:rPr>
            </w:pPr>
            <w:r>
              <w:rPr>
                <w:rFonts w:cs="宋体"/>
                <w:color w:val="auto"/>
                <w:szCs w:val="21"/>
              </w:rPr>
              <w:t>射击</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C838230">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A3FADD0">
            <w:pPr>
              <w:pStyle w:val="415"/>
              <w:spacing w:line="276" w:lineRule="auto"/>
              <w:rPr>
                <w:rFonts w:hint="default" w:cs="宋体"/>
                <w:color w:val="auto"/>
                <w:szCs w:val="21"/>
                <w:lang w:eastAsia="ko"/>
              </w:rPr>
            </w:pPr>
          </w:p>
        </w:tc>
      </w:tr>
      <w:tr w14:paraId="49932EE0">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659D550B">
            <w:pPr>
              <w:pStyle w:val="415"/>
              <w:spacing w:line="276" w:lineRule="auto"/>
              <w:rPr>
                <w:rFonts w:hint="default" w:cs="宋体"/>
                <w:color w:val="auto"/>
                <w:szCs w:val="21"/>
                <w:lang w:eastAsia="ko"/>
              </w:rPr>
            </w:pPr>
            <w:r>
              <w:rPr>
                <w:rFonts w:cs="宋体"/>
                <w:color w:val="auto"/>
                <w:szCs w:val="21"/>
              </w:rPr>
              <w:t>22</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1245CA08">
            <w:pPr>
              <w:pStyle w:val="415"/>
              <w:spacing w:line="276" w:lineRule="auto"/>
              <w:rPr>
                <w:rFonts w:hint="default" w:cs="宋体"/>
                <w:color w:val="auto"/>
                <w:szCs w:val="21"/>
                <w:lang w:eastAsia="ko"/>
              </w:rPr>
            </w:pPr>
            <w:r>
              <w:rPr>
                <w:rFonts w:cs="宋体"/>
                <w:color w:val="auto"/>
                <w:szCs w:val="21"/>
              </w:rPr>
              <w:t>乒乓球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83DF5EA">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56F2E55">
            <w:pPr>
              <w:pStyle w:val="415"/>
              <w:spacing w:line="276" w:lineRule="auto"/>
              <w:rPr>
                <w:rFonts w:hint="default" w:cs="宋体"/>
                <w:color w:val="auto"/>
                <w:szCs w:val="21"/>
                <w:lang w:eastAsia="ko"/>
              </w:rPr>
            </w:pPr>
            <w:r>
              <w:rPr>
                <w:rFonts w:cs="宋体"/>
                <w:color w:val="auto"/>
                <w:szCs w:val="21"/>
              </w:rPr>
              <w:t>澳门承办乒乓球</w:t>
            </w:r>
          </w:p>
        </w:tc>
      </w:tr>
      <w:tr w14:paraId="727F371C">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754EE1B0">
            <w:pPr>
              <w:pStyle w:val="415"/>
              <w:spacing w:line="276" w:lineRule="auto"/>
              <w:rPr>
                <w:rFonts w:hint="default" w:cs="宋体"/>
                <w:color w:val="auto"/>
                <w:szCs w:val="21"/>
                <w:lang w:eastAsia="ko"/>
              </w:rPr>
            </w:pPr>
            <w:r>
              <w:rPr>
                <w:rFonts w:cs="宋体"/>
                <w:color w:val="auto"/>
                <w:szCs w:val="21"/>
              </w:rPr>
              <w:t>23</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34F7189E">
            <w:pPr>
              <w:pStyle w:val="415"/>
              <w:spacing w:line="276" w:lineRule="auto"/>
              <w:rPr>
                <w:rFonts w:hint="default" w:cs="宋体"/>
                <w:color w:val="auto"/>
                <w:szCs w:val="21"/>
                <w:lang w:eastAsia="ko"/>
              </w:rPr>
            </w:pPr>
            <w:r>
              <w:rPr>
                <w:rFonts w:cs="宋体"/>
                <w:color w:val="auto"/>
                <w:szCs w:val="21"/>
              </w:rPr>
              <w:t>跆拳道</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84A2313">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C4BC64B">
            <w:pPr>
              <w:pStyle w:val="415"/>
              <w:spacing w:line="276" w:lineRule="auto"/>
              <w:rPr>
                <w:rFonts w:hint="default" w:cs="宋体"/>
                <w:color w:val="auto"/>
                <w:szCs w:val="21"/>
                <w:lang w:eastAsia="ko"/>
              </w:rPr>
            </w:pPr>
          </w:p>
        </w:tc>
      </w:tr>
      <w:tr w14:paraId="2039406D">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7812FA20">
            <w:pPr>
              <w:pStyle w:val="415"/>
              <w:spacing w:line="276" w:lineRule="auto"/>
              <w:rPr>
                <w:rFonts w:hint="default" w:cs="宋体"/>
                <w:color w:val="auto"/>
                <w:szCs w:val="21"/>
                <w:lang w:eastAsia="ko"/>
              </w:rPr>
            </w:pPr>
            <w:r>
              <w:rPr>
                <w:rFonts w:cs="宋体"/>
                <w:color w:val="auto"/>
                <w:szCs w:val="21"/>
              </w:rPr>
              <w:t>24</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23F22124">
            <w:pPr>
              <w:pStyle w:val="415"/>
              <w:spacing w:line="276" w:lineRule="auto"/>
              <w:rPr>
                <w:rFonts w:hint="default" w:cs="宋体"/>
                <w:color w:val="auto"/>
                <w:szCs w:val="21"/>
                <w:lang w:eastAsia="ko"/>
              </w:rPr>
            </w:pPr>
            <w:r>
              <w:rPr>
                <w:rFonts w:cs="宋体"/>
                <w:color w:val="auto"/>
                <w:szCs w:val="21"/>
              </w:rPr>
              <w:t>网球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47FDB7E">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E8D6326">
            <w:pPr>
              <w:pStyle w:val="415"/>
              <w:spacing w:line="276" w:lineRule="auto"/>
              <w:rPr>
                <w:rFonts w:hint="default" w:cs="宋体"/>
                <w:color w:val="auto"/>
                <w:szCs w:val="21"/>
                <w:lang w:eastAsia="ko"/>
              </w:rPr>
            </w:pPr>
          </w:p>
        </w:tc>
      </w:tr>
      <w:tr w14:paraId="2B8D34BC">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6DBDC85C">
            <w:pPr>
              <w:pStyle w:val="415"/>
              <w:spacing w:line="276" w:lineRule="auto"/>
              <w:rPr>
                <w:rFonts w:hint="default" w:cs="宋体"/>
                <w:color w:val="auto"/>
                <w:szCs w:val="21"/>
                <w:lang w:eastAsia="ko"/>
              </w:rPr>
            </w:pPr>
            <w:r>
              <w:rPr>
                <w:rFonts w:cs="宋体"/>
                <w:color w:val="auto"/>
                <w:szCs w:val="21"/>
              </w:rPr>
              <w:t>25</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28D1910A">
            <w:pPr>
              <w:pStyle w:val="415"/>
              <w:spacing w:line="276" w:lineRule="auto"/>
              <w:rPr>
                <w:rFonts w:hint="default" w:cs="宋体"/>
                <w:color w:val="auto"/>
                <w:szCs w:val="21"/>
                <w:lang w:eastAsia="ko"/>
              </w:rPr>
            </w:pPr>
            <w:r>
              <w:rPr>
                <w:rFonts w:cs="宋体"/>
                <w:color w:val="auto"/>
                <w:szCs w:val="21"/>
              </w:rPr>
              <w:t>铁人三项</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959F928">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8FA6D48">
            <w:pPr>
              <w:pStyle w:val="415"/>
              <w:spacing w:line="276" w:lineRule="auto"/>
              <w:rPr>
                <w:rFonts w:hint="default" w:cs="宋体"/>
                <w:color w:val="auto"/>
                <w:szCs w:val="21"/>
                <w:lang w:eastAsia="ko"/>
              </w:rPr>
            </w:pPr>
            <w:r>
              <w:rPr>
                <w:rFonts w:cs="宋体"/>
                <w:color w:val="auto"/>
                <w:szCs w:val="21"/>
              </w:rPr>
              <w:t>香港承办铁人三项</w:t>
            </w:r>
          </w:p>
        </w:tc>
      </w:tr>
      <w:tr w14:paraId="5B097206">
        <w:tblPrEx>
          <w:tblCellMar>
            <w:top w:w="0" w:type="dxa"/>
            <w:left w:w="108" w:type="dxa"/>
            <w:bottom w:w="0" w:type="dxa"/>
            <w:right w:w="108" w:type="dxa"/>
          </w:tblCellMar>
        </w:tblPrEx>
        <w:trPr>
          <w:trHeight w:val="397" w:hRule="atLeast"/>
          <w:jc w:val="center"/>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1DB4BD1F">
            <w:pPr>
              <w:pStyle w:val="415"/>
              <w:spacing w:line="276" w:lineRule="auto"/>
              <w:rPr>
                <w:rFonts w:hint="default" w:cs="宋体"/>
                <w:color w:val="auto"/>
                <w:szCs w:val="21"/>
                <w:lang w:eastAsia="ko"/>
              </w:rPr>
            </w:pPr>
            <w:r>
              <w:rPr>
                <w:rFonts w:cs="宋体"/>
                <w:color w:val="auto"/>
                <w:szCs w:val="21"/>
              </w:rPr>
              <w:t>26</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3385C4C7">
            <w:pPr>
              <w:pStyle w:val="415"/>
              <w:spacing w:line="276" w:lineRule="auto"/>
              <w:rPr>
                <w:rFonts w:hint="default" w:cs="宋体"/>
                <w:color w:val="auto"/>
                <w:szCs w:val="21"/>
                <w:lang w:eastAsia="ko"/>
              </w:rPr>
            </w:pPr>
            <w:r>
              <w:rPr>
                <w:rFonts w:cs="宋体"/>
                <w:color w:val="auto"/>
                <w:szCs w:val="21"/>
              </w:rPr>
              <w:t>排球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BCF881E">
            <w:pPr>
              <w:pStyle w:val="415"/>
              <w:spacing w:line="276" w:lineRule="auto"/>
              <w:rPr>
                <w:rFonts w:hint="default" w:cs="宋体"/>
                <w:color w:val="auto"/>
                <w:szCs w:val="21"/>
                <w:lang w:eastAsia="ko"/>
              </w:rPr>
            </w:pPr>
            <w:r>
              <w:rPr>
                <w:rFonts w:cs="宋体"/>
                <w:color w:val="auto"/>
                <w:szCs w:val="21"/>
              </w:rPr>
              <w:t>排球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660E9D9">
            <w:pPr>
              <w:pStyle w:val="415"/>
              <w:spacing w:line="276" w:lineRule="auto"/>
              <w:rPr>
                <w:rFonts w:hint="default" w:cs="宋体"/>
                <w:color w:val="auto"/>
                <w:szCs w:val="21"/>
              </w:rPr>
            </w:pPr>
            <w:r>
              <w:rPr>
                <w:rFonts w:cs="宋体"/>
                <w:color w:val="auto"/>
                <w:szCs w:val="21"/>
              </w:rPr>
              <w:t>澳门承办排球（女子成年组）</w:t>
            </w:r>
          </w:p>
        </w:tc>
      </w:tr>
      <w:tr w14:paraId="35D7211A">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060C0A3D">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7055B4E4">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9C4895A">
            <w:pPr>
              <w:pStyle w:val="415"/>
              <w:spacing w:line="276" w:lineRule="auto"/>
              <w:rPr>
                <w:rFonts w:hint="default" w:cs="宋体"/>
                <w:color w:val="auto"/>
                <w:szCs w:val="21"/>
                <w:lang w:eastAsia="ko"/>
              </w:rPr>
            </w:pPr>
            <w:r>
              <w:rPr>
                <w:rFonts w:cs="宋体"/>
                <w:color w:val="auto"/>
                <w:szCs w:val="21"/>
              </w:rPr>
              <w:t>沙滩排球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A8123AE">
            <w:pPr>
              <w:pStyle w:val="415"/>
              <w:spacing w:line="276" w:lineRule="auto"/>
              <w:rPr>
                <w:rFonts w:hint="default" w:cs="宋体"/>
                <w:color w:val="auto"/>
                <w:szCs w:val="21"/>
              </w:rPr>
            </w:pPr>
            <w:r>
              <w:rPr>
                <w:rFonts w:cs="宋体"/>
                <w:color w:val="auto"/>
                <w:szCs w:val="21"/>
              </w:rPr>
              <w:t>香港承办沙滩排球</w:t>
            </w:r>
          </w:p>
        </w:tc>
      </w:tr>
      <w:tr w14:paraId="2A4B70D4">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26D41D88">
            <w:pPr>
              <w:pStyle w:val="415"/>
              <w:spacing w:line="276" w:lineRule="auto"/>
              <w:rPr>
                <w:rFonts w:hint="default" w:cs="宋体"/>
                <w:color w:val="auto"/>
                <w:szCs w:val="21"/>
                <w:lang w:eastAsia="ko"/>
              </w:rPr>
            </w:pPr>
            <w:r>
              <w:rPr>
                <w:rFonts w:cs="宋体"/>
                <w:color w:val="auto"/>
                <w:szCs w:val="21"/>
              </w:rPr>
              <w:t>27</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222B8FF4">
            <w:pPr>
              <w:pStyle w:val="415"/>
              <w:spacing w:line="276" w:lineRule="auto"/>
              <w:rPr>
                <w:rFonts w:hint="default" w:cs="宋体"/>
                <w:color w:val="auto"/>
                <w:szCs w:val="21"/>
                <w:lang w:eastAsia="ko"/>
              </w:rPr>
            </w:pPr>
            <w:r>
              <w:rPr>
                <w:rFonts w:cs="宋体"/>
                <w:color w:val="auto"/>
                <w:szCs w:val="21"/>
              </w:rPr>
              <w:t>举重</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E5B33F0">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3BC5718">
            <w:pPr>
              <w:pStyle w:val="415"/>
              <w:spacing w:line="276" w:lineRule="auto"/>
              <w:rPr>
                <w:rFonts w:hint="default" w:cs="宋体"/>
                <w:color w:val="auto"/>
                <w:szCs w:val="21"/>
                <w:lang w:eastAsia="ko"/>
              </w:rPr>
            </w:pPr>
          </w:p>
        </w:tc>
      </w:tr>
      <w:tr w14:paraId="7DCDDA8B">
        <w:tblPrEx>
          <w:tblCellMar>
            <w:top w:w="0" w:type="dxa"/>
            <w:left w:w="108" w:type="dxa"/>
            <w:bottom w:w="0" w:type="dxa"/>
            <w:right w:w="108" w:type="dxa"/>
          </w:tblCellMar>
        </w:tblPrEx>
        <w:trPr>
          <w:trHeight w:val="397" w:hRule="atLeast"/>
          <w:jc w:val="center"/>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5E6A633C">
            <w:pPr>
              <w:pStyle w:val="415"/>
              <w:spacing w:line="276" w:lineRule="auto"/>
              <w:rPr>
                <w:rFonts w:hint="default" w:cs="宋体"/>
                <w:color w:val="auto"/>
                <w:szCs w:val="21"/>
                <w:lang w:eastAsia="ko"/>
              </w:rPr>
            </w:pPr>
            <w:r>
              <w:rPr>
                <w:rFonts w:cs="宋体"/>
                <w:color w:val="auto"/>
                <w:szCs w:val="21"/>
              </w:rPr>
              <w:t>28</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08C4CCB8">
            <w:pPr>
              <w:pStyle w:val="415"/>
              <w:spacing w:line="276" w:lineRule="auto"/>
              <w:rPr>
                <w:rFonts w:hint="default" w:cs="宋体"/>
                <w:color w:val="auto"/>
                <w:szCs w:val="21"/>
                <w:lang w:eastAsia="ko"/>
              </w:rPr>
            </w:pPr>
            <w:r>
              <w:rPr>
                <w:rFonts w:cs="宋体"/>
                <w:color w:val="auto"/>
                <w:szCs w:val="21"/>
              </w:rPr>
              <w:t>摔跤</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61B2E98">
            <w:pPr>
              <w:pStyle w:val="415"/>
              <w:spacing w:line="276" w:lineRule="auto"/>
              <w:rPr>
                <w:rFonts w:hint="default" w:cs="宋体"/>
                <w:color w:val="auto"/>
                <w:szCs w:val="21"/>
                <w:lang w:eastAsia="ko"/>
              </w:rPr>
            </w:pPr>
            <w:r>
              <w:rPr>
                <w:rFonts w:cs="宋体"/>
                <w:color w:val="auto"/>
                <w:szCs w:val="21"/>
              </w:rPr>
              <w:t>自由式</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E9E7405">
            <w:pPr>
              <w:pStyle w:val="415"/>
              <w:spacing w:line="276" w:lineRule="auto"/>
              <w:rPr>
                <w:rFonts w:hint="default" w:cs="宋体"/>
                <w:color w:val="auto"/>
                <w:szCs w:val="21"/>
              </w:rPr>
            </w:pPr>
          </w:p>
        </w:tc>
      </w:tr>
      <w:tr w14:paraId="715FD5D6">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3CE62949">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571C3824">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ECACC84">
            <w:pPr>
              <w:pStyle w:val="415"/>
              <w:spacing w:line="276" w:lineRule="auto"/>
              <w:rPr>
                <w:rFonts w:hint="default" w:cs="宋体"/>
                <w:color w:val="auto"/>
                <w:szCs w:val="21"/>
                <w:lang w:eastAsia="ko"/>
              </w:rPr>
            </w:pPr>
            <w:r>
              <w:rPr>
                <w:rFonts w:cs="宋体"/>
                <w:color w:val="auto"/>
                <w:szCs w:val="21"/>
              </w:rPr>
              <w:t>古典式</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E6EB3A2">
            <w:pPr>
              <w:pStyle w:val="415"/>
              <w:spacing w:line="276" w:lineRule="auto"/>
              <w:rPr>
                <w:rFonts w:hint="default" w:cs="宋体"/>
                <w:color w:val="auto"/>
                <w:szCs w:val="21"/>
              </w:rPr>
            </w:pPr>
          </w:p>
        </w:tc>
      </w:tr>
      <w:tr w14:paraId="325CB232">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422B9EDC">
            <w:pPr>
              <w:pStyle w:val="415"/>
              <w:spacing w:line="276" w:lineRule="auto"/>
              <w:rPr>
                <w:rFonts w:hint="default" w:cs="宋体"/>
                <w:color w:val="auto"/>
                <w:szCs w:val="21"/>
                <w:lang w:eastAsia="ko"/>
              </w:rPr>
            </w:pPr>
            <w:r>
              <w:rPr>
                <w:rFonts w:cs="宋体"/>
                <w:color w:val="auto"/>
                <w:szCs w:val="21"/>
              </w:rPr>
              <w:t>29</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31FF9331">
            <w:pPr>
              <w:pStyle w:val="415"/>
              <w:spacing w:line="276" w:lineRule="auto"/>
              <w:rPr>
                <w:rFonts w:hint="default" w:cs="宋体"/>
                <w:color w:val="auto"/>
                <w:szCs w:val="21"/>
                <w:lang w:eastAsia="ko"/>
              </w:rPr>
            </w:pPr>
            <w:r>
              <w:rPr>
                <w:rFonts w:cs="宋体"/>
                <w:color w:val="auto"/>
                <w:szCs w:val="21"/>
              </w:rPr>
              <w:t>霹雳舞</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858A540">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D470916">
            <w:pPr>
              <w:pStyle w:val="415"/>
              <w:spacing w:line="276" w:lineRule="auto"/>
              <w:rPr>
                <w:rFonts w:hint="default" w:cs="宋体"/>
                <w:color w:val="auto"/>
                <w:szCs w:val="21"/>
                <w:lang w:eastAsia="ko"/>
              </w:rPr>
            </w:pPr>
          </w:p>
        </w:tc>
      </w:tr>
      <w:tr w14:paraId="15B1BEC7">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348568C2">
            <w:pPr>
              <w:pStyle w:val="415"/>
              <w:spacing w:line="276" w:lineRule="auto"/>
              <w:rPr>
                <w:rFonts w:hint="default" w:cs="宋体"/>
                <w:color w:val="auto"/>
                <w:szCs w:val="21"/>
                <w:lang w:eastAsia="ko"/>
              </w:rPr>
            </w:pPr>
            <w:r>
              <w:rPr>
                <w:rFonts w:cs="宋体"/>
                <w:color w:val="auto"/>
                <w:szCs w:val="21"/>
              </w:rPr>
              <w:t>30</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6AB328EB">
            <w:pPr>
              <w:pStyle w:val="415"/>
              <w:spacing w:line="276" w:lineRule="auto"/>
              <w:rPr>
                <w:rFonts w:hint="default" w:cs="宋体"/>
                <w:color w:val="auto"/>
                <w:szCs w:val="21"/>
                <w:lang w:eastAsia="ko"/>
              </w:rPr>
            </w:pPr>
            <w:r>
              <w:rPr>
                <w:rFonts w:cs="宋体"/>
                <w:color w:val="auto"/>
                <w:szCs w:val="21"/>
              </w:rPr>
              <w:t>滑板</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C00471C">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186FDF3">
            <w:pPr>
              <w:pStyle w:val="415"/>
              <w:spacing w:line="276" w:lineRule="auto"/>
              <w:rPr>
                <w:rFonts w:hint="default" w:cs="宋体"/>
                <w:color w:val="auto"/>
                <w:szCs w:val="21"/>
                <w:lang w:eastAsia="ko"/>
              </w:rPr>
            </w:pPr>
          </w:p>
        </w:tc>
      </w:tr>
      <w:tr w14:paraId="6B377E21">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08495D27">
            <w:pPr>
              <w:pStyle w:val="415"/>
              <w:spacing w:line="276" w:lineRule="auto"/>
              <w:rPr>
                <w:rFonts w:hint="default" w:cs="宋体"/>
                <w:color w:val="auto"/>
                <w:szCs w:val="21"/>
                <w:lang w:eastAsia="ko"/>
              </w:rPr>
            </w:pPr>
            <w:r>
              <w:rPr>
                <w:rFonts w:cs="宋体"/>
                <w:color w:val="auto"/>
                <w:szCs w:val="21"/>
              </w:rPr>
              <w:t>31</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1B1E1C2C">
            <w:pPr>
              <w:pStyle w:val="415"/>
              <w:spacing w:line="276" w:lineRule="auto"/>
              <w:rPr>
                <w:rFonts w:hint="default" w:cs="宋体"/>
                <w:color w:val="auto"/>
                <w:szCs w:val="21"/>
                <w:lang w:eastAsia="ko"/>
              </w:rPr>
            </w:pPr>
            <w:r>
              <w:rPr>
                <w:rFonts w:cs="宋体"/>
                <w:color w:val="auto"/>
                <w:szCs w:val="21"/>
              </w:rPr>
              <w:t>攀岩</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64CBC89">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381C1EC">
            <w:pPr>
              <w:pStyle w:val="415"/>
              <w:spacing w:line="276" w:lineRule="auto"/>
              <w:rPr>
                <w:rFonts w:hint="default" w:cs="宋体"/>
                <w:color w:val="auto"/>
                <w:szCs w:val="21"/>
                <w:lang w:eastAsia="ko"/>
              </w:rPr>
            </w:pPr>
          </w:p>
        </w:tc>
      </w:tr>
      <w:tr w14:paraId="5D868C8F">
        <w:tblPrEx>
          <w:tblCellMar>
            <w:top w:w="0" w:type="dxa"/>
            <w:left w:w="108" w:type="dxa"/>
            <w:bottom w:w="0" w:type="dxa"/>
            <w:right w:w="108" w:type="dxa"/>
          </w:tblCellMar>
        </w:tblPrEx>
        <w:trPr>
          <w:trHeight w:val="397" w:hRule="atLeast"/>
          <w:jc w:val="cent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5A42AA15">
            <w:pPr>
              <w:pStyle w:val="415"/>
              <w:spacing w:line="276" w:lineRule="auto"/>
              <w:rPr>
                <w:rFonts w:hint="default" w:cs="宋体"/>
                <w:color w:val="auto"/>
                <w:szCs w:val="21"/>
                <w:lang w:eastAsia="ko"/>
              </w:rPr>
            </w:pPr>
            <w:r>
              <w:rPr>
                <w:rFonts w:cs="宋体"/>
                <w:color w:val="auto"/>
                <w:szCs w:val="21"/>
              </w:rPr>
              <w:t>32</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42254E5E">
            <w:pPr>
              <w:pStyle w:val="415"/>
              <w:spacing w:line="276" w:lineRule="auto"/>
              <w:rPr>
                <w:rFonts w:hint="default" w:cs="宋体"/>
                <w:color w:val="auto"/>
                <w:szCs w:val="21"/>
                <w:lang w:eastAsia="ko"/>
              </w:rPr>
            </w:pPr>
            <w:r>
              <w:rPr>
                <w:rFonts w:cs="宋体"/>
                <w:color w:val="auto"/>
                <w:szCs w:val="21"/>
              </w:rPr>
              <w:t>冲浪</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8D70F37">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3FC5CAE">
            <w:pPr>
              <w:pStyle w:val="415"/>
              <w:spacing w:line="276" w:lineRule="auto"/>
              <w:rPr>
                <w:rFonts w:hint="default" w:cs="宋体"/>
                <w:color w:val="auto"/>
                <w:szCs w:val="21"/>
                <w:lang w:eastAsia="ko"/>
              </w:rPr>
            </w:pPr>
          </w:p>
        </w:tc>
      </w:tr>
      <w:tr w14:paraId="06D9BE57">
        <w:tblPrEx>
          <w:tblCellMar>
            <w:top w:w="0" w:type="dxa"/>
            <w:left w:w="108" w:type="dxa"/>
            <w:bottom w:w="0" w:type="dxa"/>
            <w:right w:w="108" w:type="dxa"/>
          </w:tblCellMar>
        </w:tblPrEx>
        <w:trPr>
          <w:trHeight w:val="397" w:hRule="atLeast"/>
          <w:jc w:val="center"/>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485BD95A">
            <w:pPr>
              <w:pStyle w:val="415"/>
              <w:spacing w:line="276" w:lineRule="auto"/>
              <w:rPr>
                <w:rFonts w:hint="default" w:cs="宋体"/>
                <w:color w:val="auto"/>
                <w:szCs w:val="21"/>
                <w:lang w:eastAsia="ko"/>
              </w:rPr>
            </w:pPr>
            <w:r>
              <w:rPr>
                <w:rFonts w:cs="宋体"/>
                <w:color w:val="auto"/>
                <w:szCs w:val="21"/>
              </w:rPr>
              <w:t>33</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29A2679D">
            <w:pPr>
              <w:pStyle w:val="415"/>
              <w:spacing w:line="276" w:lineRule="auto"/>
              <w:rPr>
                <w:rFonts w:hint="default" w:cs="宋体"/>
                <w:color w:val="auto"/>
                <w:szCs w:val="21"/>
                <w:lang w:eastAsia="ko"/>
              </w:rPr>
            </w:pPr>
            <w:r>
              <w:rPr>
                <w:rFonts w:cs="宋体"/>
                <w:color w:val="auto"/>
                <w:szCs w:val="21"/>
              </w:rPr>
              <w:t>棒垒球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57A90A9">
            <w:pPr>
              <w:pStyle w:val="415"/>
              <w:spacing w:line="276" w:lineRule="auto"/>
              <w:rPr>
                <w:rFonts w:hint="default" w:cs="宋体"/>
                <w:color w:val="auto"/>
                <w:szCs w:val="21"/>
                <w:lang w:eastAsia="ko"/>
              </w:rPr>
            </w:pPr>
            <w:r>
              <w:rPr>
                <w:rFonts w:cs="宋体"/>
                <w:color w:val="auto"/>
                <w:szCs w:val="21"/>
              </w:rPr>
              <w:t>棒球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EBA3D7B">
            <w:pPr>
              <w:pStyle w:val="415"/>
              <w:spacing w:line="276" w:lineRule="auto"/>
              <w:rPr>
                <w:rFonts w:hint="default" w:cs="宋体"/>
                <w:color w:val="auto"/>
                <w:szCs w:val="21"/>
              </w:rPr>
            </w:pPr>
          </w:p>
        </w:tc>
      </w:tr>
      <w:tr w14:paraId="6ADD170E">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0FEAFD6C">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79611F55">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08EED4B">
            <w:pPr>
              <w:pStyle w:val="415"/>
              <w:spacing w:line="276" w:lineRule="auto"/>
              <w:rPr>
                <w:rFonts w:hint="default" w:cs="宋体"/>
                <w:color w:val="auto"/>
                <w:szCs w:val="21"/>
                <w:lang w:eastAsia="ko"/>
              </w:rPr>
            </w:pPr>
            <w:r>
              <w:rPr>
                <w:rFonts w:cs="宋体"/>
                <w:color w:val="auto"/>
                <w:szCs w:val="21"/>
              </w:rPr>
              <w:t>垒球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D22E9B6">
            <w:pPr>
              <w:pStyle w:val="415"/>
              <w:spacing w:line="276" w:lineRule="auto"/>
              <w:rPr>
                <w:rFonts w:hint="default" w:cs="宋体"/>
                <w:color w:val="auto"/>
                <w:szCs w:val="21"/>
              </w:rPr>
            </w:pPr>
          </w:p>
        </w:tc>
      </w:tr>
      <w:tr w14:paraId="17DD5E8F">
        <w:tblPrEx>
          <w:tblCellMar>
            <w:top w:w="0" w:type="dxa"/>
            <w:left w:w="108" w:type="dxa"/>
            <w:bottom w:w="0" w:type="dxa"/>
            <w:right w:w="108" w:type="dxa"/>
          </w:tblCellMar>
        </w:tblPrEx>
        <w:trPr>
          <w:trHeight w:val="397" w:hRule="atLeast"/>
          <w:jc w:val="center"/>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27A89D64">
            <w:pPr>
              <w:pStyle w:val="415"/>
              <w:spacing w:line="276" w:lineRule="auto"/>
              <w:rPr>
                <w:rFonts w:hint="default" w:cs="宋体"/>
                <w:color w:val="auto"/>
                <w:szCs w:val="21"/>
                <w:lang w:eastAsia="ko"/>
              </w:rPr>
            </w:pPr>
            <w:r>
              <w:rPr>
                <w:rFonts w:cs="宋体"/>
                <w:color w:val="auto"/>
                <w:szCs w:val="21"/>
              </w:rPr>
              <w:t>34</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6B0C532E">
            <w:pPr>
              <w:pStyle w:val="415"/>
              <w:spacing w:line="276" w:lineRule="auto"/>
              <w:rPr>
                <w:rFonts w:hint="default" w:cs="宋体"/>
                <w:color w:val="auto"/>
                <w:szCs w:val="21"/>
                <w:lang w:eastAsia="ko"/>
              </w:rPr>
            </w:pPr>
            <w:r>
              <w:rPr>
                <w:rFonts w:cs="宋体"/>
                <w:color w:val="auto"/>
                <w:szCs w:val="21"/>
              </w:rPr>
              <w:t>武术</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71A1510">
            <w:pPr>
              <w:pStyle w:val="415"/>
              <w:spacing w:line="276" w:lineRule="auto"/>
              <w:rPr>
                <w:rFonts w:hint="default" w:cs="宋体"/>
                <w:color w:val="auto"/>
                <w:szCs w:val="21"/>
                <w:lang w:eastAsia="ko"/>
              </w:rPr>
            </w:pPr>
            <w:r>
              <w:rPr>
                <w:rFonts w:cs="宋体"/>
                <w:color w:val="auto"/>
                <w:szCs w:val="21"/>
              </w:rPr>
              <w:t>套路</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7513D5C">
            <w:pPr>
              <w:pStyle w:val="415"/>
              <w:spacing w:line="276" w:lineRule="auto"/>
              <w:rPr>
                <w:rFonts w:hint="default" w:cs="宋体"/>
                <w:color w:val="auto"/>
                <w:szCs w:val="21"/>
              </w:rPr>
            </w:pPr>
          </w:p>
        </w:tc>
      </w:tr>
      <w:tr w14:paraId="71AF30A1">
        <w:tblPrEx>
          <w:tblCellMar>
            <w:top w:w="0" w:type="dxa"/>
            <w:left w:w="108" w:type="dxa"/>
            <w:bottom w:w="0" w:type="dxa"/>
            <w:right w:w="108" w:type="dxa"/>
          </w:tblCellMar>
        </w:tblPrEx>
        <w:trPr>
          <w:trHeight w:val="397" w:hRule="atLeast"/>
          <w:jc w:val="center"/>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259118D8">
            <w:pPr>
              <w:pStyle w:val="415"/>
              <w:spacing w:line="276" w:lineRule="auto"/>
              <w:rPr>
                <w:rFonts w:hint="default" w:cs="宋体"/>
                <w:color w:val="auto"/>
                <w:szCs w:val="21"/>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133E8FDE">
            <w:pPr>
              <w:pStyle w:val="415"/>
              <w:spacing w:line="276" w:lineRule="auto"/>
              <w:rPr>
                <w:rFonts w:hint="default" w:cs="宋体"/>
                <w:color w:val="auto"/>
                <w:szCs w:val="21"/>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77B3199">
            <w:pPr>
              <w:pStyle w:val="415"/>
              <w:spacing w:line="276" w:lineRule="auto"/>
              <w:rPr>
                <w:rFonts w:hint="default" w:cs="宋体"/>
                <w:color w:val="auto"/>
                <w:szCs w:val="21"/>
                <w:lang w:eastAsia="ko"/>
              </w:rPr>
            </w:pPr>
            <w:r>
              <w:rPr>
                <w:rFonts w:cs="宋体"/>
                <w:color w:val="auto"/>
                <w:szCs w:val="21"/>
              </w:rPr>
              <w:t>散打</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14816F7">
            <w:pPr>
              <w:pStyle w:val="415"/>
              <w:spacing w:line="276" w:lineRule="auto"/>
              <w:rPr>
                <w:rFonts w:hint="default" w:cs="宋体"/>
                <w:color w:val="auto"/>
                <w:szCs w:val="21"/>
              </w:rPr>
            </w:pPr>
          </w:p>
        </w:tc>
      </w:tr>
    </w:tbl>
    <w:p w14:paraId="48255C5A">
      <w:pPr>
        <w:pStyle w:val="5"/>
        <w:widowControl/>
        <w:tabs>
          <w:tab w:val="left" w:pos="900"/>
        </w:tabs>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残特奥会</w:t>
      </w:r>
    </w:p>
    <w:p w14:paraId="1228A681">
      <w:pPr>
        <w:adjustRightInd w:val="0"/>
        <w:snapToGrid w:val="0"/>
        <w:spacing w:line="360" w:lineRule="auto"/>
        <w:ind w:firstLine="482"/>
        <w:rPr>
          <w:rFonts w:ascii="宋体" w:hAnsi="宋体" w:eastAsia="宋体" w:cs="宋体"/>
          <w:color w:val="auto"/>
          <w:szCs w:val="21"/>
          <w:lang w:bidi="ar"/>
        </w:rPr>
      </w:pPr>
      <w:r>
        <w:rPr>
          <w:rFonts w:hint="eastAsia" w:ascii="宋体" w:hAnsi="宋体" w:eastAsia="宋体" w:cs="宋体"/>
          <w:color w:val="auto"/>
          <w:szCs w:val="21"/>
          <w:lang w:bidi="ar"/>
        </w:rPr>
        <w:t>本项目服务将覆盖第十二届残疾人运动会暨第九届特殊奥林匹克运动会广东赛区的所有竞赛项目，具体如下表所示：</w:t>
      </w:r>
    </w:p>
    <w:tbl>
      <w:tblPr>
        <w:tblStyle w:val="3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5"/>
        <w:gridCol w:w="1928"/>
        <w:gridCol w:w="1454"/>
        <w:gridCol w:w="4802"/>
      </w:tblGrid>
      <w:tr w14:paraId="0070E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41B9D75D">
            <w:pPr>
              <w:pStyle w:val="418"/>
              <w:spacing w:line="276" w:lineRule="auto"/>
              <w:rPr>
                <w:rFonts w:hint="default" w:hAnsi="宋体" w:cs="宋体"/>
                <w:color w:val="auto"/>
                <w:szCs w:val="21"/>
              </w:rPr>
            </w:pPr>
            <w:r>
              <w:rPr>
                <w:rFonts w:hAnsi="宋体" w:cs="宋体"/>
                <w:color w:val="auto"/>
                <w:szCs w:val="21"/>
              </w:rPr>
              <w:t>序号</w:t>
            </w:r>
          </w:p>
        </w:tc>
        <w:tc>
          <w:tcPr>
            <w:tcW w:w="1000" w:type="pct"/>
            <w:tcBorders>
              <w:top w:val="single" w:color="auto" w:sz="4" w:space="0"/>
              <w:left w:val="single" w:color="auto" w:sz="4" w:space="0"/>
              <w:bottom w:val="single" w:color="auto" w:sz="4" w:space="0"/>
              <w:right w:val="single" w:color="auto" w:sz="4" w:space="0"/>
              <w:tl2br w:val="nil"/>
              <w:tr2bl w:val="nil"/>
            </w:tcBorders>
            <w:noWrap/>
            <w:vAlign w:val="center"/>
          </w:tcPr>
          <w:p w14:paraId="405A8ACB">
            <w:pPr>
              <w:pStyle w:val="418"/>
              <w:spacing w:line="276" w:lineRule="auto"/>
              <w:rPr>
                <w:rFonts w:hint="default" w:hAnsi="宋体" w:cs="宋体"/>
                <w:color w:val="auto"/>
                <w:szCs w:val="21"/>
              </w:rPr>
            </w:pPr>
            <w:r>
              <w:rPr>
                <w:rFonts w:hAnsi="宋体" w:cs="宋体"/>
                <w:color w:val="auto"/>
                <w:szCs w:val="21"/>
              </w:rPr>
              <w:t>类别</w:t>
            </w:r>
          </w:p>
        </w:tc>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C9FF527">
            <w:pPr>
              <w:pStyle w:val="418"/>
              <w:spacing w:line="276" w:lineRule="auto"/>
              <w:rPr>
                <w:rFonts w:hint="default" w:hAnsi="宋体" w:cs="宋体"/>
                <w:color w:val="auto"/>
                <w:szCs w:val="21"/>
              </w:rPr>
            </w:pPr>
            <w:r>
              <w:rPr>
                <w:rFonts w:hAnsi="宋体" w:cs="宋体"/>
                <w:color w:val="auto"/>
                <w:szCs w:val="21"/>
              </w:rPr>
              <w:t>地区</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3CA91808">
            <w:pPr>
              <w:pStyle w:val="418"/>
              <w:spacing w:line="276" w:lineRule="auto"/>
              <w:rPr>
                <w:rFonts w:hint="default" w:hAnsi="宋体" w:cs="宋体"/>
                <w:color w:val="auto"/>
                <w:szCs w:val="21"/>
              </w:rPr>
            </w:pPr>
            <w:r>
              <w:rPr>
                <w:rFonts w:hAnsi="宋体" w:cs="宋体"/>
                <w:color w:val="auto"/>
                <w:szCs w:val="21"/>
              </w:rPr>
              <w:t>项目</w:t>
            </w:r>
          </w:p>
        </w:tc>
      </w:tr>
      <w:tr w14:paraId="316A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5CA8F3A3">
            <w:pPr>
              <w:pStyle w:val="415"/>
              <w:spacing w:line="276" w:lineRule="auto"/>
              <w:rPr>
                <w:rFonts w:hint="default" w:cs="宋体"/>
                <w:color w:val="auto"/>
                <w:szCs w:val="21"/>
              </w:rPr>
            </w:pPr>
            <w:r>
              <w:rPr>
                <w:rFonts w:cs="宋体"/>
                <w:color w:val="auto"/>
                <w:szCs w:val="21"/>
              </w:rPr>
              <w:t>1</w:t>
            </w:r>
          </w:p>
        </w:tc>
        <w:tc>
          <w:tcPr>
            <w:tcW w:w="1000"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17833F10">
            <w:pPr>
              <w:pStyle w:val="415"/>
              <w:spacing w:line="276" w:lineRule="auto"/>
              <w:rPr>
                <w:rFonts w:hint="default" w:cs="宋体"/>
                <w:color w:val="auto"/>
                <w:szCs w:val="21"/>
              </w:rPr>
            </w:pPr>
            <w:r>
              <w:rPr>
                <w:rFonts w:cs="宋体"/>
                <w:color w:val="auto"/>
                <w:szCs w:val="21"/>
              </w:rPr>
              <w:t>残运会</w:t>
            </w: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6B62794A">
            <w:pPr>
              <w:pStyle w:val="415"/>
              <w:spacing w:line="276" w:lineRule="auto"/>
              <w:rPr>
                <w:rFonts w:hint="default" w:cs="宋体"/>
                <w:color w:val="auto"/>
                <w:szCs w:val="21"/>
              </w:rPr>
            </w:pPr>
            <w:r>
              <w:rPr>
                <w:rFonts w:cs="宋体"/>
                <w:color w:val="auto"/>
                <w:szCs w:val="21"/>
              </w:rPr>
              <w:t>香港</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0443B52E">
            <w:pPr>
              <w:pStyle w:val="415"/>
              <w:spacing w:line="276" w:lineRule="auto"/>
              <w:rPr>
                <w:rFonts w:hint="default" w:cs="宋体"/>
                <w:color w:val="auto"/>
                <w:szCs w:val="21"/>
              </w:rPr>
            </w:pPr>
            <w:r>
              <w:rPr>
                <w:rFonts w:cs="宋体"/>
                <w:color w:val="auto"/>
                <w:szCs w:val="21"/>
              </w:rPr>
              <w:t>轮椅击剑</w:t>
            </w:r>
          </w:p>
        </w:tc>
      </w:tr>
      <w:tr w14:paraId="41613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2D29B124">
            <w:pPr>
              <w:pStyle w:val="415"/>
              <w:spacing w:line="276" w:lineRule="auto"/>
              <w:rPr>
                <w:rFonts w:hint="default" w:cs="宋体"/>
                <w:color w:val="auto"/>
                <w:szCs w:val="21"/>
              </w:rPr>
            </w:pPr>
            <w:r>
              <w:rPr>
                <w:rFonts w:cs="宋体"/>
                <w:color w:val="auto"/>
                <w:szCs w:val="21"/>
              </w:rPr>
              <w:t>2</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66DFC03">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8FCED74">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0FC64A03">
            <w:pPr>
              <w:pStyle w:val="415"/>
              <w:spacing w:line="276" w:lineRule="auto"/>
              <w:rPr>
                <w:rFonts w:hint="default" w:cs="宋体"/>
                <w:color w:val="auto"/>
                <w:szCs w:val="21"/>
              </w:rPr>
            </w:pPr>
            <w:r>
              <w:rPr>
                <w:rFonts w:cs="宋体"/>
                <w:color w:val="auto"/>
                <w:szCs w:val="21"/>
              </w:rPr>
              <w:t>硬地滚球</w:t>
            </w:r>
          </w:p>
        </w:tc>
      </w:tr>
      <w:tr w14:paraId="744D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4C2AA414">
            <w:pPr>
              <w:pStyle w:val="415"/>
              <w:spacing w:line="276" w:lineRule="auto"/>
              <w:rPr>
                <w:rFonts w:hint="default" w:cs="宋体"/>
                <w:color w:val="auto"/>
                <w:szCs w:val="21"/>
              </w:rPr>
            </w:pPr>
            <w:r>
              <w:rPr>
                <w:rFonts w:cs="宋体"/>
                <w:color w:val="auto"/>
                <w:szCs w:val="21"/>
              </w:rPr>
              <w:t>3</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B1A9260">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7711D24">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B7F21D9">
            <w:pPr>
              <w:pStyle w:val="415"/>
              <w:spacing w:line="276" w:lineRule="auto"/>
              <w:rPr>
                <w:rFonts w:hint="default" w:cs="宋体"/>
                <w:color w:val="auto"/>
                <w:szCs w:val="21"/>
              </w:rPr>
            </w:pPr>
            <w:r>
              <w:rPr>
                <w:rFonts w:cs="宋体"/>
                <w:color w:val="auto"/>
                <w:szCs w:val="21"/>
              </w:rPr>
              <w:t>乒乓球（智力组别）</w:t>
            </w:r>
          </w:p>
        </w:tc>
      </w:tr>
      <w:tr w14:paraId="4E0E1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4566AB87">
            <w:pPr>
              <w:pStyle w:val="415"/>
              <w:spacing w:line="276" w:lineRule="auto"/>
              <w:rPr>
                <w:rFonts w:hint="default" w:cs="宋体"/>
                <w:color w:val="auto"/>
                <w:szCs w:val="21"/>
              </w:rPr>
            </w:pPr>
            <w:r>
              <w:rPr>
                <w:rFonts w:cs="宋体"/>
                <w:color w:val="auto"/>
                <w:szCs w:val="21"/>
              </w:rPr>
              <w:t>4</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E7A9BC4">
            <w:pPr>
              <w:pStyle w:val="415"/>
              <w:spacing w:line="276" w:lineRule="auto"/>
              <w:rPr>
                <w:rFonts w:hint="default" w:cs="宋体"/>
                <w:color w:val="auto"/>
                <w:szCs w:val="21"/>
              </w:rPr>
            </w:pPr>
          </w:p>
        </w:tc>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0F6F85AB">
            <w:pPr>
              <w:pStyle w:val="415"/>
              <w:spacing w:line="276" w:lineRule="auto"/>
              <w:rPr>
                <w:rFonts w:hint="default" w:cs="宋体"/>
                <w:color w:val="auto"/>
                <w:szCs w:val="21"/>
              </w:rPr>
            </w:pPr>
            <w:r>
              <w:rPr>
                <w:rFonts w:cs="宋体"/>
                <w:color w:val="auto"/>
                <w:szCs w:val="21"/>
              </w:rPr>
              <w:t>澳门</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75180075">
            <w:pPr>
              <w:pStyle w:val="415"/>
              <w:spacing w:line="276" w:lineRule="auto"/>
              <w:rPr>
                <w:rFonts w:hint="default" w:cs="宋体"/>
                <w:color w:val="auto"/>
                <w:szCs w:val="21"/>
              </w:rPr>
            </w:pPr>
            <w:r>
              <w:rPr>
                <w:rFonts w:cs="宋体"/>
                <w:color w:val="auto"/>
                <w:szCs w:val="21"/>
              </w:rPr>
              <w:t>羽毛球</w:t>
            </w:r>
          </w:p>
        </w:tc>
      </w:tr>
      <w:tr w14:paraId="1FE9F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485BA407">
            <w:pPr>
              <w:pStyle w:val="415"/>
              <w:spacing w:line="276" w:lineRule="auto"/>
              <w:rPr>
                <w:rFonts w:hint="default" w:cs="宋体"/>
                <w:color w:val="auto"/>
                <w:szCs w:val="21"/>
              </w:rPr>
            </w:pPr>
            <w:r>
              <w:rPr>
                <w:rFonts w:cs="宋体"/>
                <w:color w:val="auto"/>
                <w:szCs w:val="21"/>
              </w:rPr>
              <w:t>5</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D8D2EBF">
            <w:pPr>
              <w:pStyle w:val="415"/>
              <w:spacing w:line="276" w:lineRule="auto"/>
              <w:rPr>
                <w:rFonts w:hint="default" w:cs="宋体"/>
                <w:color w:val="auto"/>
                <w:szCs w:val="21"/>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1047AAF8">
            <w:pPr>
              <w:pStyle w:val="415"/>
              <w:spacing w:line="276" w:lineRule="auto"/>
              <w:rPr>
                <w:rFonts w:hint="default" w:cs="宋体"/>
                <w:color w:val="auto"/>
                <w:szCs w:val="21"/>
              </w:rPr>
            </w:pPr>
            <w:r>
              <w:rPr>
                <w:rFonts w:cs="宋体"/>
                <w:color w:val="auto"/>
                <w:szCs w:val="21"/>
              </w:rPr>
              <w:t>省属</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1033C42A">
            <w:pPr>
              <w:pStyle w:val="415"/>
              <w:spacing w:line="276" w:lineRule="auto"/>
              <w:rPr>
                <w:rFonts w:hint="default" w:cs="宋体"/>
                <w:color w:val="auto"/>
                <w:szCs w:val="21"/>
              </w:rPr>
            </w:pPr>
            <w:r>
              <w:rPr>
                <w:rFonts w:cs="宋体"/>
                <w:color w:val="auto"/>
                <w:szCs w:val="21"/>
              </w:rPr>
              <w:t>田径</w:t>
            </w:r>
          </w:p>
        </w:tc>
      </w:tr>
      <w:tr w14:paraId="13A9B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7D1F7E96">
            <w:pPr>
              <w:pStyle w:val="415"/>
              <w:spacing w:line="276" w:lineRule="auto"/>
              <w:rPr>
                <w:rFonts w:hint="default" w:cs="宋体"/>
                <w:color w:val="auto"/>
                <w:szCs w:val="21"/>
              </w:rPr>
            </w:pPr>
            <w:r>
              <w:rPr>
                <w:rFonts w:cs="宋体"/>
                <w:color w:val="auto"/>
                <w:szCs w:val="21"/>
              </w:rPr>
              <w:t>6</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8A7CECD">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AE87D1F">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64739037">
            <w:pPr>
              <w:pStyle w:val="415"/>
              <w:spacing w:line="276" w:lineRule="auto"/>
              <w:rPr>
                <w:rFonts w:hint="default" w:cs="宋体"/>
                <w:color w:val="auto"/>
                <w:szCs w:val="21"/>
              </w:rPr>
            </w:pPr>
            <w:r>
              <w:rPr>
                <w:rFonts w:cs="宋体"/>
                <w:color w:val="auto"/>
                <w:szCs w:val="21"/>
              </w:rPr>
              <w:t>射击</w:t>
            </w:r>
          </w:p>
        </w:tc>
      </w:tr>
      <w:tr w14:paraId="69F57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594FF1BC">
            <w:pPr>
              <w:pStyle w:val="415"/>
              <w:spacing w:line="276" w:lineRule="auto"/>
              <w:rPr>
                <w:rFonts w:hint="default" w:cs="宋体"/>
                <w:color w:val="auto"/>
                <w:szCs w:val="21"/>
              </w:rPr>
            </w:pPr>
            <w:r>
              <w:rPr>
                <w:rFonts w:cs="宋体"/>
                <w:color w:val="auto"/>
                <w:szCs w:val="21"/>
              </w:rPr>
              <w:t>7</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D87203B">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CC3E3ED">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3A14CD5B">
            <w:pPr>
              <w:pStyle w:val="415"/>
              <w:spacing w:line="276" w:lineRule="auto"/>
              <w:rPr>
                <w:rFonts w:hint="default" w:cs="宋体"/>
                <w:color w:val="auto"/>
                <w:szCs w:val="21"/>
              </w:rPr>
            </w:pPr>
            <w:r>
              <w:rPr>
                <w:rFonts w:cs="宋体"/>
                <w:color w:val="auto"/>
                <w:szCs w:val="21"/>
              </w:rPr>
              <w:t>赛艇</w:t>
            </w:r>
          </w:p>
        </w:tc>
      </w:tr>
      <w:tr w14:paraId="1F3C8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1940AD8D">
            <w:pPr>
              <w:pStyle w:val="415"/>
              <w:spacing w:line="276" w:lineRule="auto"/>
              <w:rPr>
                <w:rFonts w:hint="default" w:cs="宋体"/>
                <w:color w:val="auto"/>
                <w:szCs w:val="21"/>
              </w:rPr>
            </w:pPr>
            <w:r>
              <w:rPr>
                <w:rFonts w:cs="宋体"/>
                <w:color w:val="auto"/>
                <w:szCs w:val="21"/>
              </w:rPr>
              <w:t>8</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687C86D">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1C7A09E2">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27098614">
            <w:pPr>
              <w:pStyle w:val="415"/>
              <w:spacing w:line="276" w:lineRule="auto"/>
              <w:rPr>
                <w:rFonts w:hint="default" w:cs="宋体"/>
                <w:color w:val="auto"/>
                <w:szCs w:val="21"/>
              </w:rPr>
            </w:pPr>
            <w:r>
              <w:rPr>
                <w:rFonts w:cs="宋体"/>
                <w:color w:val="auto"/>
                <w:szCs w:val="21"/>
              </w:rPr>
              <w:t>皮划艇</w:t>
            </w:r>
          </w:p>
        </w:tc>
      </w:tr>
      <w:tr w14:paraId="287F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724B6335">
            <w:pPr>
              <w:pStyle w:val="415"/>
              <w:spacing w:line="276" w:lineRule="auto"/>
              <w:rPr>
                <w:rFonts w:hint="default" w:cs="宋体"/>
                <w:color w:val="auto"/>
                <w:szCs w:val="21"/>
              </w:rPr>
            </w:pPr>
            <w:r>
              <w:rPr>
                <w:rFonts w:cs="宋体"/>
                <w:color w:val="auto"/>
                <w:szCs w:val="21"/>
              </w:rPr>
              <w:t>9</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B56D98D">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6FC333D">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00B643EC">
            <w:pPr>
              <w:pStyle w:val="415"/>
              <w:spacing w:line="276" w:lineRule="auto"/>
              <w:rPr>
                <w:rFonts w:hint="default" w:cs="宋体"/>
                <w:color w:val="auto"/>
                <w:szCs w:val="21"/>
              </w:rPr>
            </w:pPr>
            <w:r>
              <w:rPr>
                <w:rFonts w:cs="宋体"/>
                <w:color w:val="auto"/>
                <w:szCs w:val="21"/>
              </w:rPr>
              <w:t>坐式排球</w:t>
            </w:r>
          </w:p>
        </w:tc>
      </w:tr>
      <w:tr w14:paraId="5D3DE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30E6E1AE">
            <w:pPr>
              <w:pStyle w:val="415"/>
              <w:spacing w:line="276" w:lineRule="auto"/>
              <w:rPr>
                <w:rFonts w:hint="default" w:cs="宋体"/>
                <w:color w:val="auto"/>
                <w:szCs w:val="21"/>
              </w:rPr>
            </w:pPr>
            <w:r>
              <w:rPr>
                <w:rFonts w:cs="宋体"/>
                <w:color w:val="auto"/>
                <w:szCs w:val="21"/>
              </w:rPr>
              <w:t>10</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6073A7F">
            <w:pPr>
              <w:pStyle w:val="415"/>
              <w:spacing w:line="276" w:lineRule="auto"/>
              <w:rPr>
                <w:rFonts w:hint="default" w:cs="宋体"/>
                <w:color w:val="auto"/>
                <w:szCs w:val="21"/>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210F16C9">
            <w:pPr>
              <w:pStyle w:val="415"/>
              <w:spacing w:line="276" w:lineRule="auto"/>
              <w:rPr>
                <w:rFonts w:hint="default" w:cs="宋体"/>
                <w:color w:val="auto"/>
                <w:szCs w:val="21"/>
              </w:rPr>
            </w:pPr>
            <w:r>
              <w:rPr>
                <w:rFonts w:cs="宋体"/>
                <w:color w:val="auto"/>
                <w:szCs w:val="21"/>
              </w:rPr>
              <w:t>广州</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6942F133">
            <w:pPr>
              <w:pStyle w:val="415"/>
              <w:spacing w:line="276" w:lineRule="auto"/>
              <w:rPr>
                <w:rFonts w:hint="default" w:cs="宋体"/>
                <w:color w:val="auto"/>
                <w:szCs w:val="21"/>
              </w:rPr>
            </w:pPr>
            <w:r>
              <w:rPr>
                <w:rFonts w:cs="宋体"/>
                <w:color w:val="auto"/>
                <w:szCs w:val="21"/>
              </w:rPr>
              <w:t>盲人门球</w:t>
            </w:r>
          </w:p>
        </w:tc>
      </w:tr>
      <w:tr w14:paraId="35AB4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3F537422">
            <w:pPr>
              <w:pStyle w:val="415"/>
              <w:spacing w:line="276" w:lineRule="auto"/>
              <w:rPr>
                <w:rFonts w:hint="default" w:cs="宋体"/>
                <w:color w:val="auto"/>
                <w:szCs w:val="21"/>
              </w:rPr>
            </w:pPr>
            <w:r>
              <w:rPr>
                <w:rFonts w:cs="宋体"/>
                <w:color w:val="auto"/>
                <w:szCs w:val="21"/>
              </w:rPr>
              <w:t>11</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434C736">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CB3439E">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2F3F25CC">
            <w:pPr>
              <w:pStyle w:val="415"/>
              <w:spacing w:line="276" w:lineRule="auto"/>
              <w:rPr>
                <w:rFonts w:hint="default" w:cs="宋体"/>
                <w:color w:val="auto"/>
                <w:szCs w:val="21"/>
              </w:rPr>
            </w:pPr>
            <w:r>
              <w:rPr>
                <w:rFonts w:cs="宋体"/>
                <w:color w:val="auto"/>
                <w:szCs w:val="21"/>
              </w:rPr>
              <w:t>篮球（轮椅）</w:t>
            </w:r>
          </w:p>
        </w:tc>
      </w:tr>
      <w:tr w14:paraId="664F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2668E72E">
            <w:pPr>
              <w:pStyle w:val="415"/>
              <w:spacing w:line="276" w:lineRule="auto"/>
              <w:rPr>
                <w:rFonts w:hint="default" w:cs="宋体"/>
                <w:color w:val="auto"/>
                <w:szCs w:val="21"/>
              </w:rPr>
            </w:pPr>
            <w:r>
              <w:rPr>
                <w:rFonts w:cs="宋体"/>
                <w:color w:val="auto"/>
                <w:szCs w:val="21"/>
              </w:rPr>
              <w:t>12</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F118C52">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593ED23">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345D5A11">
            <w:pPr>
              <w:pStyle w:val="415"/>
              <w:spacing w:line="276" w:lineRule="auto"/>
              <w:rPr>
                <w:rFonts w:hint="default" w:cs="宋体"/>
                <w:color w:val="auto"/>
                <w:szCs w:val="21"/>
              </w:rPr>
            </w:pPr>
            <w:r>
              <w:rPr>
                <w:rFonts w:cs="宋体"/>
                <w:color w:val="auto"/>
                <w:szCs w:val="21"/>
              </w:rPr>
              <w:t>足球（盲人）</w:t>
            </w:r>
          </w:p>
        </w:tc>
      </w:tr>
      <w:tr w14:paraId="46636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0060D8AE">
            <w:pPr>
              <w:pStyle w:val="415"/>
              <w:spacing w:line="276" w:lineRule="auto"/>
              <w:rPr>
                <w:rFonts w:hint="default" w:cs="宋体"/>
                <w:color w:val="auto"/>
                <w:szCs w:val="21"/>
              </w:rPr>
            </w:pPr>
            <w:r>
              <w:rPr>
                <w:rFonts w:cs="宋体"/>
                <w:color w:val="auto"/>
                <w:szCs w:val="21"/>
              </w:rPr>
              <w:t>13</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8A6A1EC">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99422DF">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133508A7">
            <w:pPr>
              <w:pStyle w:val="415"/>
              <w:spacing w:line="276" w:lineRule="auto"/>
              <w:rPr>
                <w:rFonts w:hint="default" w:cs="宋体"/>
                <w:color w:val="auto"/>
                <w:szCs w:val="21"/>
              </w:rPr>
            </w:pPr>
            <w:r>
              <w:rPr>
                <w:rFonts w:cs="宋体"/>
                <w:color w:val="auto"/>
                <w:szCs w:val="21"/>
              </w:rPr>
              <w:t>乒乓球</w:t>
            </w:r>
          </w:p>
        </w:tc>
      </w:tr>
      <w:tr w14:paraId="60E5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190DE691">
            <w:pPr>
              <w:pStyle w:val="415"/>
              <w:spacing w:line="276" w:lineRule="auto"/>
              <w:rPr>
                <w:rFonts w:hint="default" w:cs="宋体"/>
                <w:color w:val="auto"/>
                <w:szCs w:val="21"/>
              </w:rPr>
            </w:pPr>
            <w:r>
              <w:rPr>
                <w:rFonts w:cs="宋体"/>
                <w:color w:val="auto"/>
                <w:szCs w:val="21"/>
              </w:rPr>
              <w:t>14</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1067E5AA">
            <w:pPr>
              <w:pStyle w:val="415"/>
              <w:spacing w:line="276" w:lineRule="auto"/>
              <w:rPr>
                <w:rFonts w:hint="default" w:cs="宋体"/>
                <w:color w:val="auto"/>
                <w:szCs w:val="21"/>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0BA94CEA">
            <w:pPr>
              <w:pStyle w:val="415"/>
              <w:spacing w:line="276" w:lineRule="auto"/>
              <w:rPr>
                <w:rFonts w:hint="default" w:cs="宋体"/>
                <w:color w:val="auto"/>
                <w:szCs w:val="21"/>
              </w:rPr>
            </w:pPr>
            <w:r>
              <w:rPr>
                <w:rFonts w:cs="宋体"/>
                <w:color w:val="auto"/>
                <w:szCs w:val="21"/>
              </w:rPr>
              <w:t>深圳</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072F39B5">
            <w:pPr>
              <w:pStyle w:val="415"/>
              <w:spacing w:line="276" w:lineRule="auto"/>
              <w:rPr>
                <w:rFonts w:hint="default" w:cs="宋体"/>
                <w:color w:val="auto"/>
                <w:szCs w:val="21"/>
              </w:rPr>
            </w:pPr>
            <w:r>
              <w:rPr>
                <w:rFonts w:cs="宋体"/>
                <w:color w:val="auto"/>
                <w:szCs w:val="21"/>
              </w:rPr>
              <w:t>游泳</w:t>
            </w:r>
          </w:p>
        </w:tc>
      </w:tr>
      <w:tr w14:paraId="068A4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443C9A52">
            <w:pPr>
              <w:pStyle w:val="415"/>
              <w:spacing w:line="276" w:lineRule="auto"/>
              <w:rPr>
                <w:rFonts w:hint="default" w:cs="宋体"/>
                <w:color w:val="auto"/>
                <w:szCs w:val="21"/>
              </w:rPr>
            </w:pPr>
            <w:r>
              <w:rPr>
                <w:rFonts w:cs="宋体"/>
                <w:color w:val="auto"/>
                <w:szCs w:val="21"/>
              </w:rPr>
              <w:t>15</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C1A9734">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FB7829A">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BE4AAF9">
            <w:pPr>
              <w:pStyle w:val="415"/>
              <w:spacing w:line="276" w:lineRule="auto"/>
              <w:rPr>
                <w:rFonts w:hint="default" w:cs="宋体"/>
                <w:color w:val="auto"/>
                <w:szCs w:val="21"/>
              </w:rPr>
            </w:pPr>
            <w:r>
              <w:rPr>
                <w:rFonts w:cs="宋体"/>
                <w:color w:val="auto"/>
                <w:szCs w:val="21"/>
              </w:rPr>
              <w:t>自行车（场地）</w:t>
            </w:r>
          </w:p>
        </w:tc>
      </w:tr>
      <w:tr w14:paraId="659E6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0DF4B3E7">
            <w:pPr>
              <w:pStyle w:val="415"/>
              <w:spacing w:line="276" w:lineRule="auto"/>
              <w:rPr>
                <w:rFonts w:hint="default" w:cs="宋体"/>
                <w:color w:val="auto"/>
                <w:szCs w:val="21"/>
              </w:rPr>
            </w:pPr>
            <w:r>
              <w:rPr>
                <w:rFonts w:cs="宋体"/>
                <w:color w:val="auto"/>
                <w:szCs w:val="21"/>
              </w:rPr>
              <w:t>16</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A103EEF">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6F76219">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361184AF">
            <w:pPr>
              <w:pStyle w:val="415"/>
              <w:spacing w:line="276" w:lineRule="auto"/>
              <w:rPr>
                <w:rFonts w:hint="default" w:cs="宋体"/>
                <w:color w:val="auto"/>
                <w:szCs w:val="21"/>
              </w:rPr>
            </w:pPr>
            <w:r>
              <w:rPr>
                <w:rFonts w:cs="宋体"/>
                <w:color w:val="auto"/>
                <w:szCs w:val="21"/>
              </w:rPr>
              <w:t>自行车（公路）</w:t>
            </w:r>
          </w:p>
        </w:tc>
      </w:tr>
      <w:tr w14:paraId="7FA3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26595957">
            <w:pPr>
              <w:pStyle w:val="415"/>
              <w:spacing w:line="276" w:lineRule="auto"/>
              <w:rPr>
                <w:rFonts w:hint="default" w:cs="宋体"/>
                <w:color w:val="auto"/>
                <w:szCs w:val="21"/>
              </w:rPr>
            </w:pPr>
            <w:r>
              <w:rPr>
                <w:rFonts w:cs="宋体"/>
                <w:color w:val="auto"/>
                <w:szCs w:val="21"/>
              </w:rPr>
              <w:t>17</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F8972BD">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12933EB">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0D78BE2D">
            <w:pPr>
              <w:pStyle w:val="415"/>
              <w:spacing w:line="276" w:lineRule="auto"/>
              <w:rPr>
                <w:rFonts w:hint="default" w:cs="宋体"/>
                <w:color w:val="auto"/>
                <w:szCs w:val="21"/>
              </w:rPr>
            </w:pPr>
            <w:r>
              <w:rPr>
                <w:rFonts w:cs="宋体"/>
                <w:color w:val="auto"/>
                <w:szCs w:val="21"/>
              </w:rPr>
              <w:t>射箭</w:t>
            </w:r>
          </w:p>
        </w:tc>
      </w:tr>
      <w:tr w14:paraId="1D65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36320FC9">
            <w:pPr>
              <w:pStyle w:val="415"/>
              <w:spacing w:line="276" w:lineRule="auto"/>
              <w:rPr>
                <w:rFonts w:hint="default" w:cs="宋体"/>
                <w:color w:val="auto"/>
                <w:szCs w:val="21"/>
              </w:rPr>
            </w:pPr>
            <w:r>
              <w:rPr>
                <w:rFonts w:cs="宋体"/>
                <w:color w:val="auto"/>
                <w:szCs w:val="21"/>
              </w:rPr>
              <w:t>18</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7F1D705">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5A562BD">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09CC5A7B">
            <w:pPr>
              <w:pStyle w:val="415"/>
              <w:spacing w:line="276" w:lineRule="auto"/>
              <w:rPr>
                <w:rFonts w:hint="default" w:cs="宋体"/>
                <w:color w:val="auto"/>
                <w:szCs w:val="21"/>
              </w:rPr>
            </w:pPr>
            <w:r>
              <w:rPr>
                <w:rFonts w:cs="宋体"/>
                <w:color w:val="auto"/>
                <w:szCs w:val="21"/>
              </w:rPr>
              <w:t>马拉松</w:t>
            </w:r>
          </w:p>
        </w:tc>
      </w:tr>
      <w:tr w14:paraId="52E6C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2E931DE7">
            <w:pPr>
              <w:pStyle w:val="415"/>
              <w:spacing w:line="276" w:lineRule="auto"/>
              <w:rPr>
                <w:rFonts w:hint="default" w:cs="宋体"/>
                <w:color w:val="auto"/>
                <w:szCs w:val="21"/>
              </w:rPr>
            </w:pPr>
            <w:r>
              <w:rPr>
                <w:rFonts w:cs="宋体"/>
                <w:color w:val="auto"/>
                <w:szCs w:val="21"/>
              </w:rPr>
              <w:t>19</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4686A05">
            <w:pPr>
              <w:pStyle w:val="415"/>
              <w:spacing w:line="276" w:lineRule="auto"/>
              <w:rPr>
                <w:rFonts w:hint="default" w:cs="宋体"/>
                <w:color w:val="auto"/>
                <w:szCs w:val="21"/>
              </w:rPr>
            </w:pPr>
          </w:p>
        </w:tc>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20B31B7F">
            <w:pPr>
              <w:pStyle w:val="415"/>
              <w:spacing w:line="276" w:lineRule="auto"/>
              <w:rPr>
                <w:rFonts w:hint="default" w:cs="宋体"/>
                <w:color w:val="auto"/>
                <w:szCs w:val="21"/>
              </w:rPr>
            </w:pPr>
            <w:r>
              <w:rPr>
                <w:rFonts w:cs="宋体"/>
                <w:color w:val="auto"/>
                <w:szCs w:val="21"/>
              </w:rPr>
              <w:t>珠海</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0EA46B36">
            <w:pPr>
              <w:pStyle w:val="415"/>
              <w:spacing w:line="276" w:lineRule="auto"/>
              <w:rPr>
                <w:rFonts w:hint="default" w:cs="宋体"/>
                <w:color w:val="auto"/>
                <w:szCs w:val="21"/>
              </w:rPr>
            </w:pPr>
            <w:r>
              <w:rPr>
                <w:rFonts w:cs="宋体"/>
                <w:color w:val="auto"/>
                <w:szCs w:val="21"/>
              </w:rPr>
              <w:t>网球</w:t>
            </w:r>
          </w:p>
        </w:tc>
      </w:tr>
      <w:tr w14:paraId="4274B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277742DC">
            <w:pPr>
              <w:pStyle w:val="415"/>
              <w:spacing w:line="276" w:lineRule="auto"/>
              <w:rPr>
                <w:rFonts w:hint="default" w:cs="宋体"/>
                <w:color w:val="auto"/>
                <w:szCs w:val="21"/>
              </w:rPr>
            </w:pPr>
            <w:r>
              <w:rPr>
                <w:rFonts w:cs="宋体"/>
                <w:color w:val="auto"/>
                <w:szCs w:val="21"/>
              </w:rPr>
              <w:t>20</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1E4BC6A">
            <w:pPr>
              <w:pStyle w:val="415"/>
              <w:spacing w:line="276" w:lineRule="auto"/>
              <w:rPr>
                <w:rFonts w:hint="default" w:cs="宋体"/>
                <w:color w:val="auto"/>
                <w:szCs w:val="21"/>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53370568">
            <w:pPr>
              <w:pStyle w:val="415"/>
              <w:spacing w:line="276" w:lineRule="auto"/>
              <w:rPr>
                <w:rFonts w:hint="default" w:cs="宋体"/>
                <w:color w:val="auto"/>
                <w:szCs w:val="21"/>
              </w:rPr>
            </w:pPr>
            <w:r>
              <w:rPr>
                <w:rFonts w:cs="宋体"/>
                <w:color w:val="auto"/>
                <w:szCs w:val="21"/>
              </w:rPr>
              <w:t>佛山</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95834DA">
            <w:pPr>
              <w:pStyle w:val="415"/>
              <w:spacing w:line="276" w:lineRule="auto"/>
              <w:rPr>
                <w:rFonts w:hint="default" w:cs="宋体"/>
                <w:color w:val="auto"/>
                <w:szCs w:val="21"/>
              </w:rPr>
            </w:pPr>
            <w:r>
              <w:rPr>
                <w:rFonts w:cs="宋体"/>
                <w:color w:val="auto"/>
                <w:szCs w:val="21"/>
              </w:rPr>
              <w:t>篮球（聋人男子）</w:t>
            </w:r>
          </w:p>
        </w:tc>
      </w:tr>
      <w:tr w14:paraId="43D82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22F5AF06">
            <w:pPr>
              <w:pStyle w:val="415"/>
              <w:spacing w:line="276" w:lineRule="auto"/>
              <w:rPr>
                <w:rFonts w:hint="default" w:cs="宋体"/>
                <w:color w:val="auto"/>
                <w:szCs w:val="21"/>
              </w:rPr>
            </w:pPr>
            <w:r>
              <w:rPr>
                <w:rFonts w:cs="宋体"/>
                <w:color w:val="auto"/>
                <w:szCs w:val="21"/>
              </w:rPr>
              <w:t>21</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326816E">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4605269">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460127D8">
            <w:pPr>
              <w:pStyle w:val="415"/>
              <w:spacing w:line="276" w:lineRule="auto"/>
              <w:rPr>
                <w:rFonts w:hint="default" w:cs="宋体"/>
                <w:color w:val="auto"/>
                <w:szCs w:val="21"/>
              </w:rPr>
            </w:pPr>
            <w:r>
              <w:rPr>
                <w:rFonts w:cs="宋体"/>
                <w:color w:val="auto"/>
                <w:szCs w:val="21"/>
              </w:rPr>
              <w:t>足球（聋人）</w:t>
            </w:r>
          </w:p>
        </w:tc>
      </w:tr>
      <w:tr w14:paraId="45A4D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036854AE">
            <w:pPr>
              <w:pStyle w:val="415"/>
              <w:spacing w:line="276" w:lineRule="auto"/>
              <w:rPr>
                <w:rFonts w:hint="default" w:cs="宋体"/>
                <w:color w:val="auto"/>
                <w:szCs w:val="21"/>
              </w:rPr>
            </w:pPr>
            <w:r>
              <w:rPr>
                <w:rFonts w:cs="宋体"/>
                <w:color w:val="auto"/>
                <w:szCs w:val="21"/>
              </w:rPr>
              <w:t>22</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0DFD20E">
            <w:pPr>
              <w:pStyle w:val="415"/>
              <w:spacing w:line="276" w:lineRule="auto"/>
              <w:rPr>
                <w:rFonts w:hint="default" w:cs="宋体"/>
                <w:color w:val="auto"/>
                <w:szCs w:val="21"/>
              </w:rPr>
            </w:pPr>
          </w:p>
        </w:tc>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17036AC3">
            <w:pPr>
              <w:pStyle w:val="415"/>
              <w:spacing w:line="276" w:lineRule="auto"/>
              <w:rPr>
                <w:rFonts w:hint="default" w:cs="宋体"/>
                <w:color w:val="auto"/>
                <w:szCs w:val="21"/>
              </w:rPr>
            </w:pPr>
            <w:r>
              <w:rPr>
                <w:rFonts w:cs="宋体"/>
                <w:color w:val="auto"/>
                <w:szCs w:val="21"/>
              </w:rPr>
              <w:t>惠州</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31C40C46">
            <w:pPr>
              <w:pStyle w:val="415"/>
              <w:spacing w:line="276" w:lineRule="auto"/>
              <w:rPr>
                <w:rFonts w:hint="default" w:cs="宋体"/>
                <w:color w:val="auto"/>
                <w:szCs w:val="21"/>
              </w:rPr>
            </w:pPr>
            <w:r>
              <w:rPr>
                <w:rFonts w:cs="宋体"/>
                <w:color w:val="auto"/>
                <w:szCs w:val="21"/>
              </w:rPr>
              <w:t>跆拳道</w:t>
            </w:r>
          </w:p>
        </w:tc>
      </w:tr>
      <w:tr w14:paraId="19470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4B9CA26B">
            <w:pPr>
              <w:pStyle w:val="415"/>
              <w:spacing w:line="276" w:lineRule="auto"/>
              <w:rPr>
                <w:rFonts w:hint="default" w:cs="宋体"/>
                <w:color w:val="auto"/>
                <w:szCs w:val="21"/>
              </w:rPr>
            </w:pPr>
            <w:r>
              <w:rPr>
                <w:rFonts w:cs="宋体"/>
                <w:color w:val="auto"/>
                <w:szCs w:val="21"/>
              </w:rPr>
              <w:t>23</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159F796">
            <w:pPr>
              <w:pStyle w:val="415"/>
              <w:spacing w:line="276" w:lineRule="auto"/>
              <w:rPr>
                <w:rFonts w:hint="default" w:cs="宋体"/>
                <w:color w:val="auto"/>
                <w:szCs w:val="21"/>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3D1BCB01">
            <w:pPr>
              <w:pStyle w:val="415"/>
              <w:spacing w:line="276" w:lineRule="auto"/>
              <w:rPr>
                <w:rFonts w:hint="default" w:cs="宋体"/>
                <w:color w:val="auto"/>
                <w:szCs w:val="21"/>
              </w:rPr>
            </w:pPr>
            <w:r>
              <w:rPr>
                <w:rFonts w:cs="宋体"/>
                <w:color w:val="auto"/>
                <w:szCs w:val="21"/>
              </w:rPr>
              <w:t>东莞</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38494DA7">
            <w:pPr>
              <w:pStyle w:val="415"/>
              <w:spacing w:line="276" w:lineRule="auto"/>
              <w:rPr>
                <w:rFonts w:hint="default" w:cs="宋体"/>
                <w:color w:val="auto"/>
                <w:szCs w:val="21"/>
              </w:rPr>
            </w:pPr>
            <w:r>
              <w:rPr>
                <w:rFonts w:cs="宋体"/>
                <w:color w:val="auto"/>
                <w:szCs w:val="21"/>
              </w:rPr>
              <w:t>篮球（聋人女子）</w:t>
            </w:r>
          </w:p>
        </w:tc>
      </w:tr>
      <w:tr w14:paraId="79449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315C810F">
            <w:pPr>
              <w:pStyle w:val="415"/>
              <w:spacing w:line="276" w:lineRule="auto"/>
              <w:rPr>
                <w:rFonts w:hint="default" w:cs="宋体"/>
                <w:color w:val="auto"/>
                <w:szCs w:val="21"/>
              </w:rPr>
            </w:pPr>
            <w:r>
              <w:rPr>
                <w:rFonts w:cs="宋体"/>
                <w:color w:val="auto"/>
                <w:szCs w:val="21"/>
              </w:rPr>
              <w:t>24</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42B3A3E">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3132922">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38C357EA">
            <w:pPr>
              <w:pStyle w:val="415"/>
              <w:spacing w:line="276" w:lineRule="auto"/>
              <w:rPr>
                <w:rFonts w:hint="default" w:cs="宋体"/>
                <w:color w:val="auto"/>
                <w:szCs w:val="21"/>
              </w:rPr>
            </w:pPr>
            <w:r>
              <w:rPr>
                <w:rFonts w:cs="宋体"/>
                <w:color w:val="auto"/>
                <w:szCs w:val="21"/>
              </w:rPr>
              <w:t>举重</w:t>
            </w:r>
          </w:p>
        </w:tc>
      </w:tr>
      <w:tr w14:paraId="53A3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76FA92A9">
            <w:pPr>
              <w:pStyle w:val="415"/>
              <w:spacing w:line="276" w:lineRule="auto"/>
              <w:rPr>
                <w:rFonts w:hint="default" w:cs="宋体"/>
                <w:color w:val="auto"/>
                <w:szCs w:val="21"/>
              </w:rPr>
            </w:pPr>
            <w:r>
              <w:rPr>
                <w:rFonts w:cs="宋体"/>
                <w:color w:val="auto"/>
                <w:szCs w:val="21"/>
              </w:rPr>
              <w:t>25</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F96390F">
            <w:pPr>
              <w:pStyle w:val="415"/>
              <w:spacing w:line="276" w:lineRule="auto"/>
              <w:rPr>
                <w:rFonts w:hint="default" w:cs="宋体"/>
                <w:color w:val="auto"/>
                <w:szCs w:val="21"/>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18C786B3">
            <w:pPr>
              <w:pStyle w:val="415"/>
              <w:spacing w:line="276" w:lineRule="auto"/>
              <w:rPr>
                <w:rFonts w:hint="default" w:cs="宋体"/>
                <w:color w:val="auto"/>
                <w:szCs w:val="21"/>
              </w:rPr>
            </w:pPr>
            <w:r>
              <w:rPr>
                <w:rFonts w:cs="宋体"/>
                <w:color w:val="auto"/>
                <w:szCs w:val="21"/>
              </w:rPr>
              <w:t>肇庆</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23A392E6">
            <w:pPr>
              <w:pStyle w:val="415"/>
              <w:spacing w:line="276" w:lineRule="auto"/>
              <w:rPr>
                <w:rFonts w:hint="default" w:cs="宋体"/>
                <w:color w:val="auto"/>
                <w:szCs w:val="21"/>
              </w:rPr>
            </w:pPr>
            <w:r>
              <w:rPr>
                <w:rFonts w:cs="宋体"/>
                <w:color w:val="auto"/>
                <w:szCs w:val="21"/>
              </w:rPr>
              <w:t>盲人柔道</w:t>
            </w:r>
          </w:p>
        </w:tc>
      </w:tr>
      <w:tr w14:paraId="16CFE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224AF535">
            <w:pPr>
              <w:pStyle w:val="415"/>
              <w:spacing w:line="276" w:lineRule="auto"/>
              <w:rPr>
                <w:rFonts w:hint="default" w:cs="宋体"/>
                <w:color w:val="auto"/>
                <w:szCs w:val="21"/>
              </w:rPr>
            </w:pPr>
            <w:r>
              <w:rPr>
                <w:rFonts w:cs="宋体"/>
                <w:color w:val="auto"/>
                <w:szCs w:val="21"/>
              </w:rPr>
              <w:t>26</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D8A1863">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51D9B6D">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26A774F6">
            <w:pPr>
              <w:pStyle w:val="415"/>
              <w:spacing w:line="276" w:lineRule="auto"/>
              <w:rPr>
                <w:rFonts w:hint="default" w:cs="宋体"/>
                <w:color w:val="auto"/>
                <w:szCs w:val="21"/>
              </w:rPr>
            </w:pPr>
            <w:r>
              <w:rPr>
                <w:rFonts w:cs="宋体"/>
                <w:color w:val="auto"/>
                <w:szCs w:val="21"/>
              </w:rPr>
              <w:t>铁人三项</w:t>
            </w:r>
          </w:p>
        </w:tc>
      </w:tr>
      <w:tr w14:paraId="08892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06549DB6">
            <w:pPr>
              <w:pStyle w:val="415"/>
              <w:spacing w:line="276" w:lineRule="auto"/>
              <w:rPr>
                <w:rFonts w:hint="default" w:cs="宋体"/>
                <w:color w:val="auto"/>
                <w:szCs w:val="21"/>
              </w:rPr>
            </w:pPr>
            <w:r>
              <w:rPr>
                <w:rFonts w:cs="宋体"/>
                <w:color w:val="auto"/>
                <w:szCs w:val="21"/>
              </w:rPr>
              <w:t>27</w:t>
            </w:r>
          </w:p>
        </w:tc>
        <w:tc>
          <w:tcPr>
            <w:tcW w:w="1000"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737C3C06">
            <w:pPr>
              <w:pStyle w:val="415"/>
              <w:spacing w:line="276" w:lineRule="auto"/>
              <w:rPr>
                <w:rFonts w:hint="default" w:cs="宋体"/>
                <w:color w:val="auto"/>
                <w:szCs w:val="21"/>
              </w:rPr>
            </w:pPr>
            <w:r>
              <w:rPr>
                <w:rFonts w:cs="宋体"/>
                <w:color w:val="auto"/>
                <w:szCs w:val="21"/>
              </w:rPr>
              <w:t>特奥会</w:t>
            </w:r>
          </w:p>
        </w:tc>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35B25F40">
            <w:pPr>
              <w:pStyle w:val="415"/>
              <w:spacing w:line="276" w:lineRule="auto"/>
              <w:rPr>
                <w:rFonts w:hint="default" w:cs="宋体"/>
                <w:color w:val="auto"/>
                <w:szCs w:val="21"/>
              </w:rPr>
            </w:pPr>
            <w:r>
              <w:rPr>
                <w:rFonts w:cs="宋体"/>
                <w:color w:val="auto"/>
                <w:szCs w:val="21"/>
              </w:rPr>
              <w:t>香港</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02CBAFDE">
            <w:pPr>
              <w:pStyle w:val="415"/>
              <w:spacing w:line="276" w:lineRule="auto"/>
              <w:rPr>
                <w:rFonts w:hint="default" w:cs="宋体"/>
                <w:color w:val="auto"/>
                <w:szCs w:val="21"/>
              </w:rPr>
            </w:pPr>
            <w:r>
              <w:rPr>
                <w:rFonts w:cs="宋体"/>
                <w:color w:val="auto"/>
                <w:szCs w:val="21"/>
              </w:rPr>
              <w:t>乒乓球</w:t>
            </w:r>
          </w:p>
        </w:tc>
      </w:tr>
      <w:tr w14:paraId="3CE5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1D05D886">
            <w:pPr>
              <w:pStyle w:val="415"/>
              <w:spacing w:line="276" w:lineRule="auto"/>
              <w:rPr>
                <w:rFonts w:hint="default" w:cs="宋体"/>
                <w:color w:val="auto"/>
                <w:szCs w:val="21"/>
              </w:rPr>
            </w:pPr>
            <w:r>
              <w:rPr>
                <w:rFonts w:cs="宋体"/>
                <w:color w:val="auto"/>
                <w:szCs w:val="21"/>
              </w:rPr>
              <w:t>28</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078AACB">
            <w:pPr>
              <w:pStyle w:val="415"/>
              <w:spacing w:line="276" w:lineRule="auto"/>
              <w:rPr>
                <w:rFonts w:hint="default" w:cs="宋体"/>
                <w:color w:val="auto"/>
                <w:szCs w:val="21"/>
              </w:rPr>
            </w:pPr>
          </w:p>
        </w:tc>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25E27D1B">
            <w:pPr>
              <w:pStyle w:val="415"/>
              <w:spacing w:line="276" w:lineRule="auto"/>
              <w:rPr>
                <w:rFonts w:hint="default" w:cs="宋体"/>
                <w:color w:val="auto"/>
                <w:szCs w:val="21"/>
              </w:rPr>
            </w:pPr>
            <w:r>
              <w:rPr>
                <w:rFonts w:cs="宋体"/>
                <w:color w:val="auto"/>
                <w:szCs w:val="21"/>
              </w:rPr>
              <w:t>澳门</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2D4F5F3">
            <w:pPr>
              <w:pStyle w:val="415"/>
              <w:spacing w:line="276" w:lineRule="auto"/>
              <w:rPr>
                <w:rFonts w:hint="default" w:cs="宋体"/>
                <w:color w:val="auto"/>
                <w:szCs w:val="21"/>
              </w:rPr>
            </w:pPr>
            <w:r>
              <w:rPr>
                <w:rFonts w:cs="宋体"/>
                <w:color w:val="auto"/>
                <w:szCs w:val="21"/>
              </w:rPr>
              <w:t>羽毛球</w:t>
            </w:r>
          </w:p>
        </w:tc>
      </w:tr>
      <w:tr w14:paraId="0B194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1562B161">
            <w:pPr>
              <w:pStyle w:val="415"/>
              <w:spacing w:line="276" w:lineRule="auto"/>
              <w:rPr>
                <w:rFonts w:hint="default" w:cs="宋体"/>
                <w:color w:val="auto"/>
                <w:szCs w:val="21"/>
              </w:rPr>
            </w:pPr>
            <w:r>
              <w:rPr>
                <w:rFonts w:cs="宋体"/>
                <w:color w:val="auto"/>
                <w:szCs w:val="21"/>
              </w:rPr>
              <w:t>29</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22DDF88">
            <w:pPr>
              <w:pStyle w:val="415"/>
              <w:spacing w:line="276" w:lineRule="auto"/>
              <w:rPr>
                <w:rFonts w:hint="default" w:cs="宋体"/>
                <w:color w:val="auto"/>
                <w:szCs w:val="21"/>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5EB0E9DF">
            <w:pPr>
              <w:pStyle w:val="415"/>
              <w:spacing w:line="276" w:lineRule="auto"/>
              <w:rPr>
                <w:rFonts w:hint="default" w:cs="宋体"/>
                <w:color w:val="auto"/>
                <w:szCs w:val="21"/>
              </w:rPr>
            </w:pPr>
            <w:r>
              <w:rPr>
                <w:rFonts w:cs="宋体"/>
                <w:color w:val="auto"/>
                <w:szCs w:val="21"/>
              </w:rPr>
              <w:t>中山</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40B8F5A4">
            <w:pPr>
              <w:pStyle w:val="415"/>
              <w:spacing w:line="276" w:lineRule="auto"/>
              <w:rPr>
                <w:rFonts w:hint="default" w:cs="宋体"/>
                <w:color w:val="auto"/>
                <w:szCs w:val="21"/>
              </w:rPr>
            </w:pPr>
            <w:r>
              <w:rPr>
                <w:rFonts w:cs="宋体"/>
                <w:color w:val="auto"/>
                <w:szCs w:val="21"/>
              </w:rPr>
              <w:t>田径</w:t>
            </w:r>
          </w:p>
        </w:tc>
      </w:tr>
      <w:tr w14:paraId="65BF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662C5C68">
            <w:pPr>
              <w:pStyle w:val="415"/>
              <w:spacing w:line="276" w:lineRule="auto"/>
              <w:rPr>
                <w:rFonts w:hint="default" w:cs="宋体"/>
                <w:color w:val="auto"/>
                <w:szCs w:val="21"/>
              </w:rPr>
            </w:pPr>
            <w:r>
              <w:rPr>
                <w:rFonts w:cs="宋体"/>
                <w:color w:val="auto"/>
                <w:szCs w:val="21"/>
              </w:rPr>
              <w:t>30</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11D0C1C1">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3370210">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F489901">
            <w:pPr>
              <w:pStyle w:val="415"/>
              <w:spacing w:line="276" w:lineRule="auto"/>
              <w:rPr>
                <w:rFonts w:hint="default" w:cs="宋体"/>
                <w:color w:val="auto"/>
                <w:szCs w:val="21"/>
              </w:rPr>
            </w:pPr>
            <w:r>
              <w:rPr>
                <w:rFonts w:cs="宋体"/>
                <w:color w:val="auto"/>
                <w:szCs w:val="21"/>
              </w:rPr>
              <w:t>轮滑</w:t>
            </w:r>
          </w:p>
        </w:tc>
      </w:tr>
      <w:tr w14:paraId="061DD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28879B10">
            <w:pPr>
              <w:pStyle w:val="415"/>
              <w:spacing w:line="276" w:lineRule="auto"/>
              <w:rPr>
                <w:rFonts w:hint="default" w:cs="宋体"/>
                <w:color w:val="auto"/>
                <w:szCs w:val="21"/>
              </w:rPr>
            </w:pPr>
            <w:r>
              <w:rPr>
                <w:rFonts w:cs="宋体"/>
                <w:color w:val="auto"/>
                <w:szCs w:val="21"/>
              </w:rPr>
              <w:t>31</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B10DFB5">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AD4E514">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654DD814">
            <w:pPr>
              <w:pStyle w:val="415"/>
              <w:spacing w:line="276" w:lineRule="auto"/>
              <w:rPr>
                <w:rFonts w:hint="default" w:cs="宋体"/>
                <w:color w:val="auto"/>
                <w:szCs w:val="21"/>
              </w:rPr>
            </w:pPr>
            <w:r>
              <w:rPr>
                <w:rFonts w:cs="宋体"/>
                <w:color w:val="auto"/>
                <w:szCs w:val="21"/>
              </w:rPr>
              <w:t>举重</w:t>
            </w:r>
          </w:p>
        </w:tc>
      </w:tr>
      <w:tr w14:paraId="0A1A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4CCA1AC6">
            <w:pPr>
              <w:pStyle w:val="415"/>
              <w:spacing w:line="276" w:lineRule="auto"/>
              <w:rPr>
                <w:rFonts w:hint="default" w:cs="宋体"/>
                <w:color w:val="auto"/>
                <w:szCs w:val="21"/>
              </w:rPr>
            </w:pPr>
            <w:r>
              <w:rPr>
                <w:rFonts w:cs="宋体"/>
                <w:color w:val="auto"/>
                <w:szCs w:val="21"/>
              </w:rPr>
              <w:t>32</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1DE81D7D">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4F2A981">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8098596">
            <w:pPr>
              <w:pStyle w:val="415"/>
              <w:spacing w:line="276" w:lineRule="auto"/>
              <w:rPr>
                <w:rFonts w:hint="default" w:cs="宋体"/>
                <w:color w:val="auto"/>
                <w:szCs w:val="21"/>
              </w:rPr>
            </w:pPr>
            <w:r>
              <w:rPr>
                <w:rFonts w:cs="宋体"/>
                <w:color w:val="auto"/>
                <w:szCs w:val="21"/>
              </w:rPr>
              <w:t>滚球</w:t>
            </w:r>
          </w:p>
        </w:tc>
      </w:tr>
      <w:tr w14:paraId="67A91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5B0CD191">
            <w:pPr>
              <w:pStyle w:val="415"/>
              <w:spacing w:line="276" w:lineRule="auto"/>
              <w:rPr>
                <w:rFonts w:hint="default" w:cs="宋体"/>
                <w:color w:val="auto"/>
                <w:szCs w:val="21"/>
              </w:rPr>
            </w:pPr>
            <w:r>
              <w:rPr>
                <w:rFonts w:cs="宋体"/>
                <w:color w:val="auto"/>
                <w:szCs w:val="21"/>
              </w:rPr>
              <w:t>33</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213B37B">
            <w:pPr>
              <w:pStyle w:val="415"/>
              <w:spacing w:line="276" w:lineRule="auto"/>
              <w:rPr>
                <w:rFonts w:hint="default" w:cs="宋体"/>
                <w:color w:val="auto"/>
                <w:szCs w:val="21"/>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1560B27C">
            <w:pPr>
              <w:pStyle w:val="415"/>
              <w:spacing w:line="276" w:lineRule="auto"/>
              <w:rPr>
                <w:rFonts w:hint="default" w:cs="宋体"/>
                <w:color w:val="auto"/>
                <w:szCs w:val="21"/>
              </w:rPr>
            </w:pPr>
            <w:r>
              <w:rPr>
                <w:rFonts w:cs="宋体"/>
                <w:color w:val="auto"/>
                <w:szCs w:val="21"/>
              </w:rPr>
              <w:t>江门</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22A781E0">
            <w:pPr>
              <w:pStyle w:val="415"/>
              <w:spacing w:line="276" w:lineRule="auto"/>
              <w:rPr>
                <w:rFonts w:hint="default" w:cs="宋体"/>
                <w:color w:val="auto"/>
                <w:szCs w:val="21"/>
              </w:rPr>
            </w:pPr>
            <w:r>
              <w:rPr>
                <w:rFonts w:cs="宋体"/>
                <w:color w:val="auto"/>
                <w:szCs w:val="21"/>
              </w:rPr>
              <w:t>游泳</w:t>
            </w:r>
          </w:p>
        </w:tc>
      </w:tr>
      <w:tr w14:paraId="679F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0BB603F6">
            <w:pPr>
              <w:pStyle w:val="415"/>
              <w:spacing w:line="276" w:lineRule="auto"/>
              <w:rPr>
                <w:rFonts w:hint="default" w:cs="宋体"/>
                <w:color w:val="auto"/>
                <w:szCs w:val="21"/>
              </w:rPr>
            </w:pPr>
            <w:r>
              <w:rPr>
                <w:rFonts w:cs="宋体"/>
                <w:color w:val="auto"/>
                <w:szCs w:val="21"/>
              </w:rPr>
              <w:t>34</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40DB2B0">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4A347A5">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2C2E048D">
            <w:pPr>
              <w:pStyle w:val="415"/>
              <w:spacing w:line="276" w:lineRule="auto"/>
              <w:rPr>
                <w:rFonts w:hint="default" w:cs="宋体"/>
                <w:color w:val="auto"/>
                <w:szCs w:val="21"/>
              </w:rPr>
            </w:pPr>
            <w:r>
              <w:rPr>
                <w:rFonts w:cs="宋体"/>
                <w:color w:val="auto"/>
                <w:szCs w:val="21"/>
              </w:rPr>
              <w:t>篮球</w:t>
            </w:r>
          </w:p>
        </w:tc>
      </w:tr>
      <w:tr w14:paraId="05F6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5" w:type="pct"/>
            <w:tcBorders>
              <w:top w:val="single" w:color="auto" w:sz="4" w:space="0"/>
              <w:left w:val="single" w:color="auto" w:sz="4" w:space="0"/>
              <w:bottom w:val="single" w:color="auto" w:sz="4" w:space="0"/>
              <w:right w:val="single" w:color="auto" w:sz="4" w:space="0"/>
              <w:tl2br w:val="nil"/>
              <w:tr2bl w:val="nil"/>
            </w:tcBorders>
            <w:noWrap/>
            <w:vAlign w:val="center"/>
          </w:tcPr>
          <w:p w14:paraId="0D9BD1B8">
            <w:pPr>
              <w:pStyle w:val="415"/>
              <w:spacing w:line="276" w:lineRule="auto"/>
              <w:rPr>
                <w:rFonts w:hint="default" w:cs="宋体"/>
                <w:color w:val="auto"/>
                <w:szCs w:val="21"/>
              </w:rPr>
            </w:pPr>
            <w:r>
              <w:rPr>
                <w:rFonts w:cs="宋体"/>
                <w:color w:val="auto"/>
                <w:szCs w:val="21"/>
              </w:rPr>
              <w:t>35</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3F46610">
            <w:pPr>
              <w:pStyle w:val="415"/>
              <w:spacing w:line="276" w:lineRule="auto"/>
              <w:rPr>
                <w:rFonts w:hint="default" w:cs="宋体"/>
                <w:color w:val="auto"/>
                <w:szCs w:val="21"/>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3D24505">
            <w:pPr>
              <w:pStyle w:val="415"/>
              <w:spacing w:line="276" w:lineRule="auto"/>
              <w:rPr>
                <w:rFonts w:hint="default" w:cs="宋体"/>
                <w:color w:val="auto"/>
                <w:szCs w:val="21"/>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7728A167">
            <w:pPr>
              <w:pStyle w:val="415"/>
              <w:spacing w:line="276" w:lineRule="auto"/>
              <w:rPr>
                <w:rFonts w:hint="default" w:cs="宋体"/>
                <w:color w:val="auto"/>
                <w:szCs w:val="21"/>
              </w:rPr>
            </w:pPr>
            <w:r>
              <w:rPr>
                <w:rFonts w:cs="宋体"/>
                <w:color w:val="auto"/>
                <w:szCs w:val="21"/>
              </w:rPr>
              <w:t>足球</w:t>
            </w:r>
          </w:p>
        </w:tc>
      </w:tr>
    </w:tbl>
    <w:p w14:paraId="617027CA">
      <w:pPr>
        <w:pStyle w:val="17"/>
        <w:rPr>
          <w:rFonts w:hint="default" w:hAnsi="宋体" w:cs="宋体"/>
          <w:color w:val="auto"/>
          <w:sz w:val="21"/>
        </w:rPr>
      </w:pPr>
    </w:p>
    <w:p w14:paraId="7BC438B9">
      <w:pPr>
        <w:pStyle w:val="4"/>
        <w:widowControl/>
        <w:rPr>
          <w:rFonts w:ascii="宋体" w:hAnsi="宋体" w:cs="宋体"/>
          <w:color w:val="auto"/>
          <w:sz w:val="21"/>
          <w:szCs w:val="21"/>
        </w:rPr>
      </w:pPr>
      <w:bookmarkStart w:id="25" w:name="_Toc22275"/>
      <w:bookmarkStart w:id="26" w:name="_Toc91968462"/>
      <w:bookmarkStart w:id="27" w:name="_Toc95069503"/>
      <w:bookmarkStart w:id="28" w:name="_Toc30844"/>
      <w:bookmarkStart w:id="29" w:name="_Toc4456"/>
      <w:r>
        <w:rPr>
          <w:rFonts w:hint="eastAsia" w:ascii="宋体" w:hAnsi="宋体" w:cs="宋体"/>
          <w:color w:val="auto"/>
          <w:sz w:val="21"/>
          <w:szCs w:val="21"/>
        </w:rPr>
        <w:t>场馆</w:t>
      </w:r>
      <w:bookmarkEnd w:id="25"/>
      <w:bookmarkEnd w:id="26"/>
      <w:bookmarkEnd w:id="27"/>
      <w:bookmarkEnd w:id="28"/>
      <w:bookmarkEnd w:id="29"/>
    </w:p>
    <w:p w14:paraId="301C7D35">
      <w:pPr>
        <w:pStyle w:val="5"/>
        <w:widowControl/>
        <w:tabs>
          <w:tab w:val="left" w:pos="900"/>
        </w:tabs>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十五运会竞赛场馆</w:t>
      </w:r>
    </w:p>
    <w:p w14:paraId="2A4A1726">
      <w:pPr>
        <w:pStyle w:val="325"/>
        <w:ind w:firstLine="420"/>
        <w:rPr>
          <w:rFonts w:ascii="宋体" w:hAnsi="宋体" w:cs="宋体"/>
          <w:color w:val="auto"/>
          <w:sz w:val="21"/>
          <w:szCs w:val="21"/>
        </w:rPr>
      </w:pPr>
      <w:r>
        <w:rPr>
          <w:rFonts w:hint="eastAsia" w:ascii="宋体" w:hAnsi="宋体" w:cs="宋体"/>
          <w:color w:val="auto"/>
          <w:sz w:val="21"/>
          <w:szCs w:val="21"/>
        </w:rPr>
        <w:t>本项目将服务十五运广东赛区全部竞赛场馆，目前已确定74个竞赛场馆，1个竞赛场馆待定（后续以实际情况为准），具体如下表所示：</w:t>
      </w:r>
    </w:p>
    <w:p w14:paraId="7A33CEE0">
      <w:pPr>
        <w:adjustRightInd w:val="0"/>
        <w:snapToGrid w:val="0"/>
        <w:spacing w:line="360" w:lineRule="auto"/>
        <w:ind w:firstLine="480"/>
        <w:jc w:val="center"/>
        <w:rPr>
          <w:rFonts w:ascii="宋体" w:hAnsi="宋体" w:eastAsia="宋体" w:cs="宋体"/>
          <w:color w:val="auto"/>
          <w:szCs w:val="21"/>
          <w:lang w:eastAsia="ko" w:bidi="ar"/>
        </w:rPr>
      </w:pPr>
      <w:r>
        <w:rPr>
          <w:rFonts w:hint="eastAsia" w:ascii="宋体" w:hAnsi="宋体" w:eastAsia="宋体" w:cs="宋体"/>
          <w:color w:val="auto"/>
          <w:szCs w:val="21"/>
          <w:lang w:eastAsia="ko" w:bidi="ar"/>
        </w:rPr>
        <w:t xml:space="preserve">表 </w:t>
      </w:r>
      <w:r>
        <w:rPr>
          <w:rFonts w:hint="eastAsia" w:ascii="宋体" w:hAnsi="宋体" w:eastAsia="宋体" w:cs="宋体"/>
          <w:color w:val="auto"/>
          <w:szCs w:val="21"/>
          <w:lang w:bidi="ar"/>
        </w:rPr>
        <w:t>十五运会</w:t>
      </w:r>
      <w:r>
        <w:rPr>
          <w:rFonts w:hint="eastAsia" w:ascii="宋体" w:hAnsi="宋体" w:eastAsia="宋体" w:cs="宋体"/>
          <w:color w:val="auto"/>
          <w:szCs w:val="21"/>
          <w:lang w:eastAsia="ko" w:bidi="ar"/>
        </w:rPr>
        <w:t>竞赛场馆设置表</w:t>
      </w:r>
    </w:p>
    <w:tbl>
      <w:tblPr>
        <w:tblStyle w:val="3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301"/>
        <w:gridCol w:w="4324"/>
        <w:gridCol w:w="3339"/>
      </w:tblGrid>
      <w:tr w14:paraId="5D9D5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30D3B2C">
            <w:pPr>
              <w:pStyle w:val="418"/>
              <w:spacing w:line="276" w:lineRule="auto"/>
              <w:rPr>
                <w:rFonts w:hint="default" w:hAnsi="宋体" w:cs="宋体"/>
                <w:color w:val="auto"/>
                <w:szCs w:val="21"/>
              </w:rPr>
            </w:pPr>
            <w:r>
              <w:rPr>
                <w:rFonts w:hAnsi="宋体" w:cs="宋体"/>
                <w:color w:val="auto"/>
                <w:szCs w:val="21"/>
              </w:rPr>
              <w:t>序号</w:t>
            </w:r>
          </w:p>
        </w:tc>
        <w:tc>
          <w:tcPr>
            <w:tcW w:w="675" w:type="pct"/>
            <w:tcBorders>
              <w:top w:val="single" w:color="auto" w:sz="4" w:space="0"/>
              <w:left w:val="single" w:color="auto" w:sz="4" w:space="0"/>
              <w:bottom w:val="single" w:color="auto" w:sz="4" w:space="0"/>
              <w:right w:val="single" w:color="auto" w:sz="4" w:space="0"/>
              <w:tl2br w:val="nil"/>
              <w:tr2bl w:val="nil"/>
            </w:tcBorders>
            <w:vAlign w:val="center"/>
          </w:tcPr>
          <w:p w14:paraId="3BA75119">
            <w:pPr>
              <w:pStyle w:val="418"/>
              <w:spacing w:line="276" w:lineRule="auto"/>
              <w:rPr>
                <w:rFonts w:hint="default" w:hAnsi="宋体" w:cs="宋体"/>
                <w:color w:val="auto"/>
                <w:szCs w:val="21"/>
              </w:rPr>
            </w:pPr>
            <w:r>
              <w:rPr>
                <w:rFonts w:hAnsi="宋体" w:cs="宋体"/>
                <w:color w:val="auto"/>
                <w:szCs w:val="21"/>
              </w:rPr>
              <w:t>地区</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BAB963F">
            <w:pPr>
              <w:pStyle w:val="418"/>
              <w:spacing w:line="276" w:lineRule="auto"/>
              <w:rPr>
                <w:rFonts w:hint="default" w:hAnsi="宋体" w:cs="宋体"/>
                <w:color w:val="auto"/>
                <w:szCs w:val="21"/>
              </w:rPr>
            </w:pPr>
            <w:r>
              <w:rPr>
                <w:rFonts w:hAnsi="宋体" w:cs="宋体"/>
                <w:color w:val="auto"/>
                <w:szCs w:val="21"/>
              </w:rPr>
              <w:t>比赛场馆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D6C839E">
            <w:pPr>
              <w:pStyle w:val="418"/>
              <w:spacing w:line="276" w:lineRule="auto"/>
              <w:rPr>
                <w:rFonts w:hint="default" w:hAnsi="宋体" w:cs="宋体"/>
                <w:color w:val="auto"/>
                <w:szCs w:val="21"/>
              </w:rPr>
            </w:pPr>
            <w:r>
              <w:rPr>
                <w:rFonts w:hAnsi="宋体" w:cs="宋体"/>
                <w:color w:val="auto"/>
                <w:szCs w:val="21"/>
              </w:rPr>
              <w:t>比赛项目</w:t>
            </w:r>
          </w:p>
        </w:tc>
      </w:tr>
      <w:tr w14:paraId="00004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0E309AE">
            <w:pPr>
              <w:pStyle w:val="415"/>
              <w:spacing w:line="276" w:lineRule="auto"/>
              <w:rPr>
                <w:rFonts w:hint="default" w:cs="宋体"/>
                <w:color w:val="auto"/>
                <w:szCs w:val="21"/>
              </w:rPr>
            </w:pPr>
            <w:r>
              <w:rPr>
                <w:rFonts w:cs="宋体"/>
                <w:color w:val="auto"/>
                <w:szCs w:val="21"/>
              </w:rPr>
              <w:t>1</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33FE4A47">
            <w:pPr>
              <w:pStyle w:val="415"/>
              <w:spacing w:line="276" w:lineRule="auto"/>
              <w:rPr>
                <w:rFonts w:hint="default" w:cs="宋体"/>
                <w:color w:val="auto"/>
                <w:szCs w:val="21"/>
              </w:rPr>
            </w:pPr>
            <w:r>
              <w:rPr>
                <w:rFonts w:cs="宋体"/>
                <w:color w:val="auto"/>
                <w:szCs w:val="21"/>
              </w:rPr>
              <w:t>广州</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C1990BE">
            <w:pPr>
              <w:pStyle w:val="415"/>
              <w:spacing w:line="276" w:lineRule="auto"/>
              <w:rPr>
                <w:rFonts w:hint="default" w:cs="宋体"/>
                <w:color w:val="auto"/>
                <w:szCs w:val="21"/>
              </w:rPr>
            </w:pPr>
            <w:r>
              <w:rPr>
                <w:rFonts w:cs="宋体"/>
                <w:color w:val="auto"/>
                <w:szCs w:val="21"/>
              </w:rPr>
              <w:t>广东省奥林匹克体育中心体育场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60B6BC7">
            <w:pPr>
              <w:pStyle w:val="415"/>
              <w:spacing w:line="276" w:lineRule="auto"/>
              <w:rPr>
                <w:rFonts w:hint="default" w:cs="宋体"/>
                <w:color w:val="auto"/>
                <w:szCs w:val="21"/>
              </w:rPr>
            </w:pPr>
            <w:r>
              <w:rPr>
                <w:rFonts w:cs="宋体"/>
                <w:color w:val="auto"/>
                <w:szCs w:val="21"/>
              </w:rPr>
              <w:t>开幕式（演练）、田径</w:t>
            </w:r>
          </w:p>
        </w:tc>
      </w:tr>
      <w:tr w14:paraId="3047A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DD5AD07">
            <w:pPr>
              <w:pStyle w:val="415"/>
              <w:spacing w:line="276" w:lineRule="auto"/>
              <w:rPr>
                <w:rFonts w:hint="default" w:cs="宋体"/>
                <w:color w:val="auto"/>
                <w:szCs w:val="21"/>
              </w:rPr>
            </w:pPr>
            <w:r>
              <w:rPr>
                <w:rFonts w:cs="宋体"/>
                <w:color w:val="auto"/>
                <w:szCs w:val="21"/>
              </w:rPr>
              <w:t>2</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554D166">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697C579">
            <w:pPr>
              <w:pStyle w:val="415"/>
              <w:spacing w:line="276" w:lineRule="auto"/>
              <w:rPr>
                <w:rFonts w:hint="default" w:cs="宋体"/>
                <w:color w:val="auto"/>
                <w:szCs w:val="21"/>
              </w:rPr>
            </w:pPr>
            <w:r>
              <w:rPr>
                <w:rFonts w:cs="宋体"/>
                <w:color w:val="auto"/>
                <w:szCs w:val="21"/>
              </w:rPr>
              <w:t>广东省奥林匹克体育中心游泳跳水馆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11F9F78">
            <w:pPr>
              <w:pStyle w:val="415"/>
              <w:spacing w:line="276" w:lineRule="auto"/>
              <w:rPr>
                <w:rFonts w:hint="default" w:cs="宋体"/>
                <w:color w:val="auto"/>
                <w:szCs w:val="21"/>
              </w:rPr>
            </w:pPr>
            <w:r>
              <w:rPr>
                <w:rFonts w:cs="宋体"/>
                <w:color w:val="auto"/>
                <w:szCs w:val="21"/>
              </w:rPr>
              <w:t>水球、跳水</w:t>
            </w:r>
          </w:p>
        </w:tc>
      </w:tr>
      <w:tr w14:paraId="727B5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3BDA60F">
            <w:pPr>
              <w:pStyle w:val="415"/>
              <w:spacing w:line="276" w:lineRule="auto"/>
              <w:rPr>
                <w:rFonts w:hint="default" w:cs="宋体"/>
                <w:color w:val="auto"/>
                <w:szCs w:val="21"/>
              </w:rPr>
            </w:pPr>
            <w:r>
              <w:rPr>
                <w:rFonts w:cs="宋体"/>
                <w:color w:val="auto"/>
                <w:szCs w:val="21"/>
              </w:rPr>
              <w:t>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401F23B">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C68249E">
            <w:pPr>
              <w:pStyle w:val="415"/>
              <w:spacing w:line="276" w:lineRule="auto"/>
              <w:rPr>
                <w:rFonts w:hint="default" w:cs="宋体"/>
                <w:color w:val="auto"/>
                <w:szCs w:val="21"/>
              </w:rPr>
            </w:pPr>
            <w:r>
              <w:rPr>
                <w:rFonts w:cs="宋体"/>
                <w:color w:val="auto"/>
                <w:szCs w:val="21"/>
              </w:rPr>
              <w:t>广东省射击馆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BD92FDA">
            <w:pPr>
              <w:pStyle w:val="415"/>
              <w:spacing w:line="276" w:lineRule="auto"/>
              <w:rPr>
                <w:rFonts w:hint="default" w:cs="宋体"/>
                <w:color w:val="auto"/>
                <w:szCs w:val="21"/>
              </w:rPr>
            </w:pPr>
            <w:r>
              <w:rPr>
                <w:rFonts w:cs="宋体"/>
                <w:color w:val="auto"/>
                <w:szCs w:val="21"/>
              </w:rPr>
              <w:t>射击（步、手枪）</w:t>
            </w:r>
          </w:p>
        </w:tc>
      </w:tr>
      <w:tr w14:paraId="4A9B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EAA2961">
            <w:pPr>
              <w:pStyle w:val="415"/>
              <w:spacing w:line="276" w:lineRule="auto"/>
              <w:rPr>
                <w:rFonts w:hint="default" w:cs="宋体"/>
                <w:color w:val="auto"/>
                <w:szCs w:val="21"/>
              </w:rPr>
            </w:pPr>
            <w:r>
              <w:rPr>
                <w:rFonts w:cs="宋体"/>
                <w:color w:val="auto"/>
                <w:szCs w:val="21"/>
              </w:rPr>
              <w:t>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6514E52">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1A13C55">
            <w:pPr>
              <w:pStyle w:val="415"/>
              <w:spacing w:line="276" w:lineRule="auto"/>
              <w:rPr>
                <w:rFonts w:hint="default" w:cs="宋体"/>
                <w:color w:val="auto"/>
                <w:szCs w:val="21"/>
              </w:rPr>
            </w:pPr>
            <w:r>
              <w:rPr>
                <w:rFonts w:cs="宋体"/>
                <w:color w:val="auto"/>
                <w:szCs w:val="21"/>
              </w:rPr>
              <w:t>广东体育馆及副馆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30DE04B">
            <w:pPr>
              <w:pStyle w:val="415"/>
              <w:spacing w:line="276" w:lineRule="auto"/>
              <w:rPr>
                <w:rFonts w:hint="default" w:cs="宋体"/>
                <w:color w:val="auto"/>
                <w:szCs w:val="21"/>
              </w:rPr>
            </w:pPr>
            <w:r>
              <w:rPr>
                <w:rFonts w:cs="宋体"/>
                <w:color w:val="auto"/>
                <w:szCs w:val="21"/>
              </w:rPr>
              <w:t>训练、比赛备用场馆</w:t>
            </w:r>
          </w:p>
        </w:tc>
      </w:tr>
      <w:tr w14:paraId="13F69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88AA468">
            <w:pPr>
              <w:pStyle w:val="415"/>
              <w:spacing w:line="276" w:lineRule="auto"/>
              <w:rPr>
                <w:rFonts w:hint="default" w:cs="宋体"/>
                <w:color w:val="auto"/>
                <w:szCs w:val="21"/>
              </w:rPr>
            </w:pPr>
            <w:r>
              <w:rPr>
                <w:rFonts w:cs="宋体"/>
                <w:color w:val="auto"/>
                <w:szCs w:val="21"/>
              </w:rPr>
              <w:t>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61EE1D8">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749E95E">
            <w:pPr>
              <w:pStyle w:val="415"/>
              <w:spacing w:line="276" w:lineRule="auto"/>
              <w:rPr>
                <w:rFonts w:hint="default" w:cs="宋体"/>
                <w:color w:val="auto"/>
                <w:szCs w:val="21"/>
              </w:rPr>
            </w:pPr>
            <w:r>
              <w:rPr>
                <w:rFonts w:cs="宋体"/>
                <w:color w:val="auto"/>
                <w:szCs w:val="21"/>
              </w:rPr>
              <w:t>广东省黄村体育训练中心综合训练馆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8113D1A">
            <w:pPr>
              <w:pStyle w:val="415"/>
              <w:spacing w:line="276" w:lineRule="auto"/>
              <w:rPr>
                <w:rFonts w:hint="default" w:cs="宋体"/>
                <w:color w:val="auto"/>
                <w:szCs w:val="21"/>
              </w:rPr>
            </w:pPr>
            <w:r>
              <w:rPr>
                <w:rFonts w:cs="宋体"/>
                <w:color w:val="auto"/>
                <w:szCs w:val="21"/>
              </w:rPr>
              <w:t>现代五项</w:t>
            </w:r>
          </w:p>
        </w:tc>
      </w:tr>
      <w:tr w14:paraId="5B3A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65F41DA">
            <w:pPr>
              <w:pStyle w:val="415"/>
              <w:spacing w:line="276" w:lineRule="auto"/>
              <w:rPr>
                <w:rFonts w:hint="default" w:cs="宋体"/>
                <w:color w:val="auto"/>
                <w:szCs w:val="21"/>
              </w:rPr>
            </w:pPr>
            <w:r>
              <w:rPr>
                <w:rFonts w:cs="宋体"/>
                <w:color w:val="auto"/>
                <w:szCs w:val="21"/>
              </w:rPr>
              <w:t>6</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69D8E84">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8D7D787">
            <w:pPr>
              <w:pStyle w:val="415"/>
              <w:spacing w:line="276" w:lineRule="auto"/>
              <w:rPr>
                <w:rFonts w:hint="default" w:cs="宋体"/>
                <w:color w:val="auto"/>
                <w:szCs w:val="21"/>
              </w:rPr>
            </w:pPr>
            <w:r>
              <w:rPr>
                <w:rFonts w:cs="宋体"/>
                <w:color w:val="auto"/>
                <w:szCs w:val="21"/>
              </w:rPr>
              <w:t>广东省黄村体育训练中心现代五项跑射场地</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A385E92">
            <w:pPr>
              <w:pStyle w:val="415"/>
              <w:spacing w:line="276" w:lineRule="auto"/>
              <w:rPr>
                <w:rFonts w:hint="default" w:cs="宋体"/>
                <w:color w:val="auto"/>
                <w:szCs w:val="21"/>
              </w:rPr>
            </w:pPr>
            <w:r>
              <w:rPr>
                <w:rFonts w:cs="宋体"/>
                <w:color w:val="auto"/>
                <w:szCs w:val="21"/>
              </w:rPr>
              <w:t>现代五项</w:t>
            </w:r>
          </w:p>
        </w:tc>
      </w:tr>
      <w:tr w14:paraId="1E75B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6F58FB8">
            <w:pPr>
              <w:pStyle w:val="415"/>
              <w:spacing w:line="276" w:lineRule="auto"/>
              <w:rPr>
                <w:rFonts w:hint="default" w:cs="宋体"/>
                <w:color w:val="auto"/>
                <w:szCs w:val="21"/>
              </w:rPr>
            </w:pPr>
            <w:r>
              <w:rPr>
                <w:rFonts w:cs="宋体"/>
                <w:color w:val="auto"/>
                <w:szCs w:val="21"/>
              </w:rPr>
              <w:t>7</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E40A7BB">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6EDF6AB">
            <w:pPr>
              <w:pStyle w:val="415"/>
              <w:spacing w:line="276" w:lineRule="auto"/>
              <w:rPr>
                <w:rFonts w:hint="default" w:cs="宋体"/>
                <w:color w:val="auto"/>
                <w:szCs w:val="21"/>
              </w:rPr>
            </w:pPr>
            <w:r>
              <w:rPr>
                <w:rFonts w:cs="宋体"/>
                <w:color w:val="auto"/>
                <w:szCs w:val="21"/>
              </w:rPr>
              <w:t>广东激流回旋赛场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2A07B76">
            <w:pPr>
              <w:pStyle w:val="415"/>
              <w:spacing w:line="276" w:lineRule="auto"/>
              <w:rPr>
                <w:rFonts w:hint="default" w:cs="宋体"/>
                <w:color w:val="auto"/>
                <w:szCs w:val="21"/>
              </w:rPr>
            </w:pPr>
            <w:r>
              <w:rPr>
                <w:rFonts w:cs="宋体"/>
                <w:color w:val="auto"/>
                <w:szCs w:val="21"/>
              </w:rPr>
              <w:t>皮划艇（激流回旋）</w:t>
            </w:r>
          </w:p>
        </w:tc>
      </w:tr>
      <w:tr w14:paraId="7CB34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E2761A4">
            <w:pPr>
              <w:pStyle w:val="415"/>
              <w:spacing w:line="276" w:lineRule="auto"/>
              <w:rPr>
                <w:rFonts w:hint="default" w:cs="宋体"/>
                <w:color w:val="auto"/>
                <w:szCs w:val="21"/>
              </w:rPr>
            </w:pPr>
            <w:r>
              <w:rPr>
                <w:rFonts w:cs="宋体"/>
                <w:color w:val="auto"/>
                <w:szCs w:val="21"/>
              </w:rPr>
              <w:t>8</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AD6585C">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0541D8E">
            <w:pPr>
              <w:pStyle w:val="415"/>
              <w:spacing w:line="276" w:lineRule="auto"/>
              <w:rPr>
                <w:rFonts w:hint="default" w:cs="宋体"/>
                <w:color w:val="auto"/>
                <w:szCs w:val="21"/>
              </w:rPr>
            </w:pPr>
            <w:r>
              <w:rPr>
                <w:rFonts w:cs="宋体"/>
                <w:color w:val="auto"/>
                <w:szCs w:val="21"/>
              </w:rPr>
              <w:t>广东国际划船中心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EDADA89">
            <w:pPr>
              <w:pStyle w:val="415"/>
              <w:spacing w:line="276" w:lineRule="auto"/>
              <w:rPr>
                <w:rFonts w:hint="default" w:cs="宋体"/>
                <w:color w:val="auto"/>
                <w:szCs w:val="21"/>
              </w:rPr>
            </w:pPr>
            <w:r>
              <w:rPr>
                <w:rFonts w:cs="宋体"/>
                <w:color w:val="auto"/>
                <w:szCs w:val="21"/>
              </w:rPr>
              <w:t>赛艇、皮划艇（静水）</w:t>
            </w:r>
          </w:p>
        </w:tc>
      </w:tr>
      <w:tr w14:paraId="2E8EB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4F7CA3B">
            <w:pPr>
              <w:pStyle w:val="415"/>
              <w:spacing w:line="276" w:lineRule="auto"/>
              <w:rPr>
                <w:rFonts w:hint="default" w:cs="宋体"/>
                <w:color w:val="auto"/>
                <w:szCs w:val="21"/>
              </w:rPr>
            </w:pPr>
            <w:r>
              <w:rPr>
                <w:rFonts w:cs="宋体"/>
                <w:color w:val="auto"/>
                <w:szCs w:val="21"/>
              </w:rPr>
              <w:t>9</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15B5905">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C50C460">
            <w:pPr>
              <w:pStyle w:val="415"/>
              <w:spacing w:line="276" w:lineRule="auto"/>
              <w:rPr>
                <w:rFonts w:hint="default" w:cs="宋体"/>
                <w:color w:val="auto"/>
                <w:szCs w:val="21"/>
              </w:rPr>
            </w:pPr>
            <w:r>
              <w:rPr>
                <w:rFonts w:cs="宋体"/>
                <w:color w:val="auto"/>
                <w:szCs w:val="21"/>
              </w:rPr>
              <w:t>广东省人民体育场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F163D78">
            <w:pPr>
              <w:pStyle w:val="415"/>
              <w:spacing w:line="276" w:lineRule="auto"/>
              <w:rPr>
                <w:rFonts w:hint="default" w:cs="宋体"/>
                <w:color w:val="auto"/>
                <w:szCs w:val="21"/>
              </w:rPr>
            </w:pPr>
            <w:r>
              <w:rPr>
                <w:rFonts w:cs="宋体"/>
                <w:color w:val="auto"/>
                <w:szCs w:val="21"/>
              </w:rPr>
              <w:t>足球（女子U16）</w:t>
            </w:r>
          </w:p>
        </w:tc>
      </w:tr>
      <w:tr w14:paraId="0425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B8C161D">
            <w:pPr>
              <w:pStyle w:val="415"/>
              <w:spacing w:line="276" w:lineRule="auto"/>
              <w:rPr>
                <w:rFonts w:hint="default" w:cs="宋体"/>
                <w:color w:val="auto"/>
                <w:szCs w:val="21"/>
              </w:rPr>
            </w:pPr>
            <w:r>
              <w:rPr>
                <w:rFonts w:cs="宋体"/>
                <w:color w:val="auto"/>
                <w:szCs w:val="21"/>
              </w:rPr>
              <w:t>10</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E1BDD78">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F8F08F8">
            <w:pPr>
              <w:pStyle w:val="415"/>
              <w:spacing w:line="276" w:lineRule="auto"/>
              <w:rPr>
                <w:rFonts w:hint="default" w:cs="宋体"/>
                <w:color w:val="auto"/>
                <w:szCs w:val="21"/>
              </w:rPr>
            </w:pPr>
            <w:r>
              <w:rPr>
                <w:rFonts w:cs="宋体"/>
                <w:color w:val="auto"/>
                <w:szCs w:val="21"/>
              </w:rPr>
              <w:t>广州体育学院亚运篮球馆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6D5DE6B">
            <w:pPr>
              <w:pStyle w:val="415"/>
              <w:spacing w:line="276" w:lineRule="auto"/>
              <w:rPr>
                <w:rFonts w:hint="default" w:cs="宋体"/>
                <w:color w:val="auto"/>
                <w:szCs w:val="21"/>
              </w:rPr>
            </w:pPr>
            <w:r>
              <w:rPr>
                <w:rFonts w:cs="宋体"/>
                <w:color w:val="auto"/>
                <w:szCs w:val="21"/>
              </w:rPr>
              <w:t>霹雳舞、排球（男子U20）</w:t>
            </w:r>
          </w:p>
        </w:tc>
      </w:tr>
      <w:tr w14:paraId="39D56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AC19006">
            <w:pPr>
              <w:pStyle w:val="415"/>
              <w:spacing w:line="276" w:lineRule="auto"/>
              <w:rPr>
                <w:rFonts w:hint="default" w:cs="宋体"/>
                <w:color w:val="auto"/>
                <w:szCs w:val="21"/>
              </w:rPr>
            </w:pPr>
            <w:r>
              <w:rPr>
                <w:rFonts w:cs="宋体"/>
                <w:color w:val="auto"/>
                <w:szCs w:val="21"/>
              </w:rPr>
              <w:t>11</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91C7F6F">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B7FB823">
            <w:pPr>
              <w:pStyle w:val="415"/>
              <w:spacing w:line="276" w:lineRule="auto"/>
              <w:rPr>
                <w:rFonts w:hint="default" w:cs="宋体"/>
                <w:color w:val="auto"/>
                <w:szCs w:val="21"/>
              </w:rPr>
            </w:pPr>
            <w:r>
              <w:rPr>
                <w:rFonts w:cs="宋体"/>
                <w:color w:val="auto"/>
                <w:szCs w:val="21"/>
              </w:rPr>
              <w:t>华南农业大学体育馆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FE4335F">
            <w:pPr>
              <w:pStyle w:val="415"/>
              <w:spacing w:line="276" w:lineRule="auto"/>
              <w:rPr>
                <w:rFonts w:hint="default" w:cs="宋体"/>
                <w:color w:val="auto"/>
                <w:szCs w:val="21"/>
              </w:rPr>
            </w:pPr>
            <w:r>
              <w:rPr>
                <w:rFonts w:cs="宋体"/>
                <w:color w:val="auto"/>
                <w:szCs w:val="21"/>
              </w:rPr>
              <w:t>排球（男子U20）</w:t>
            </w:r>
          </w:p>
        </w:tc>
      </w:tr>
      <w:tr w14:paraId="235C7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28F3B70">
            <w:pPr>
              <w:pStyle w:val="415"/>
              <w:spacing w:line="276" w:lineRule="auto"/>
              <w:rPr>
                <w:rFonts w:hint="default" w:cs="宋体"/>
                <w:color w:val="auto"/>
                <w:szCs w:val="21"/>
              </w:rPr>
            </w:pPr>
            <w:r>
              <w:rPr>
                <w:rFonts w:cs="宋体"/>
                <w:color w:val="auto"/>
                <w:szCs w:val="21"/>
              </w:rPr>
              <w:t>12</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FBB09EA">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EF6A07B">
            <w:pPr>
              <w:pStyle w:val="415"/>
              <w:spacing w:line="276" w:lineRule="auto"/>
              <w:rPr>
                <w:rFonts w:hint="default" w:cs="宋体"/>
                <w:color w:val="auto"/>
                <w:szCs w:val="21"/>
              </w:rPr>
            </w:pPr>
            <w:r>
              <w:rPr>
                <w:rFonts w:cs="宋体"/>
                <w:color w:val="auto"/>
                <w:szCs w:val="21"/>
              </w:rPr>
              <w:t>广州体育馆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B8C7F80">
            <w:pPr>
              <w:pStyle w:val="415"/>
              <w:spacing w:line="276" w:lineRule="auto"/>
              <w:rPr>
                <w:rFonts w:hint="default" w:cs="宋体"/>
                <w:color w:val="auto"/>
                <w:szCs w:val="21"/>
              </w:rPr>
            </w:pPr>
            <w:r>
              <w:rPr>
                <w:rFonts w:cs="宋体"/>
                <w:color w:val="auto"/>
                <w:szCs w:val="21"/>
              </w:rPr>
              <w:t>排球（男子U18）、蹦床</w:t>
            </w:r>
          </w:p>
        </w:tc>
      </w:tr>
      <w:tr w14:paraId="07C93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47F6FCF">
            <w:pPr>
              <w:pStyle w:val="415"/>
              <w:spacing w:line="276" w:lineRule="auto"/>
              <w:rPr>
                <w:rFonts w:hint="default" w:cs="宋体"/>
                <w:color w:val="auto"/>
                <w:szCs w:val="21"/>
              </w:rPr>
            </w:pPr>
            <w:r>
              <w:rPr>
                <w:rFonts w:cs="宋体"/>
                <w:color w:val="auto"/>
                <w:szCs w:val="21"/>
              </w:rPr>
              <w:t>13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36C23DB">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A5413DC">
            <w:pPr>
              <w:pStyle w:val="415"/>
              <w:spacing w:line="276" w:lineRule="auto"/>
              <w:rPr>
                <w:rFonts w:hint="default" w:cs="宋体"/>
                <w:color w:val="auto"/>
                <w:szCs w:val="21"/>
              </w:rPr>
            </w:pPr>
            <w:r>
              <w:rPr>
                <w:rFonts w:cs="宋体"/>
                <w:color w:val="auto"/>
                <w:szCs w:val="21"/>
              </w:rPr>
              <w:t>广州天河体育中心体育馆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2AA3BCD">
            <w:pPr>
              <w:pStyle w:val="415"/>
              <w:spacing w:line="276" w:lineRule="auto"/>
              <w:rPr>
                <w:rFonts w:hint="default" w:cs="宋体"/>
                <w:color w:val="auto"/>
                <w:szCs w:val="21"/>
              </w:rPr>
            </w:pPr>
            <w:r>
              <w:rPr>
                <w:rFonts w:cs="宋体"/>
                <w:color w:val="auto"/>
                <w:szCs w:val="21"/>
              </w:rPr>
              <w:t>排球（男子U18）</w:t>
            </w:r>
          </w:p>
        </w:tc>
      </w:tr>
      <w:tr w14:paraId="7256D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34EB049">
            <w:pPr>
              <w:pStyle w:val="415"/>
              <w:spacing w:line="276" w:lineRule="auto"/>
              <w:rPr>
                <w:rFonts w:hint="default" w:cs="宋体"/>
                <w:color w:val="auto"/>
                <w:szCs w:val="21"/>
              </w:rPr>
            </w:pPr>
            <w:r>
              <w:rPr>
                <w:rFonts w:cs="宋体"/>
                <w:color w:val="auto"/>
                <w:szCs w:val="21"/>
              </w:rPr>
              <w:t>14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146176E">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DE7091F">
            <w:pPr>
              <w:pStyle w:val="415"/>
              <w:spacing w:line="276" w:lineRule="auto"/>
              <w:rPr>
                <w:rFonts w:hint="default" w:cs="宋体"/>
                <w:color w:val="auto"/>
                <w:szCs w:val="21"/>
              </w:rPr>
            </w:pPr>
            <w:r>
              <w:rPr>
                <w:rFonts w:cs="宋体"/>
                <w:color w:val="auto"/>
                <w:szCs w:val="21"/>
              </w:rPr>
              <w:t>广州飞碟训练中心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D4E7FB8">
            <w:pPr>
              <w:pStyle w:val="415"/>
              <w:spacing w:line="276" w:lineRule="auto"/>
              <w:rPr>
                <w:rFonts w:hint="default" w:cs="宋体"/>
                <w:color w:val="auto"/>
                <w:szCs w:val="21"/>
              </w:rPr>
            </w:pPr>
            <w:r>
              <w:rPr>
                <w:rFonts w:cs="宋体"/>
                <w:color w:val="auto"/>
                <w:szCs w:val="21"/>
              </w:rPr>
              <w:t>射击（飞碟）</w:t>
            </w:r>
          </w:p>
        </w:tc>
      </w:tr>
      <w:tr w14:paraId="5611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AF564F6">
            <w:pPr>
              <w:pStyle w:val="415"/>
              <w:spacing w:line="276" w:lineRule="auto"/>
              <w:rPr>
                <w:rFonts w:hint="default" w:cs="宋体"/>
                <w:color w:val="auto"/>
                <w:szCs w:val="21"/>
              </w:rPr>
            </w:pPr>
            <w:r>
              <w:rPr>
                <w:rFonts w:cs="宋体"/>
                <w:color w:val="auto"/>
                <w:szCs w:val="21"/>
              </w:rPr>
              <w:t>15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7A5F21A">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6F95E28">
            <w:pPr>
              <w:pStyle w:val="415"/>
              <w:spacing w:line="276" w:lineRule="auto"/>
              <w:rPr>
                <w:rFonts w:hint="default" w:cs="宋体"/>
                <w:color w:val="auto"/>
                <w:szCs w:val="21"/>
              </w:rPr>
            </w:pPr>
            <w:r>
              <w:rPr>
                <w:rFonts w:cs="宋体"/>
                <w:color w:val="auto"/>
                <w:szCs w:val="21"/>
              </w:rPr>
              <w:t>广州天河体育中心体育场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B8E9D14">
            <w:pPr>
              <w:pStyle w:val="415"/>
              <w:spacing w:line="276" w:lineRule="auto"/>
              <w:rPr>
                <w:rFonts w:hint="default" w:cs="宋体"/>
                <w:color w:val="auto"/>
                <w:szCs w:val="21"/>
              </w:rPr>
            </w:pPr>
            <w:r>
              <w:rPr>
                <w:rFonts w:cs="宋体"/>
                <w:color w:val="auto"/>
                <w:szCs w:val="21"/>
              </w:rPr>
              <w:t>足球（女子U16）</w:t>
            </w:r>
          </w:p>
        </w:tc>
      </w:tr>
      <w:tr w14:paraId="25A5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5F71819">
            <w:pPr>
              <w:pStyle w:val="415"/>
              <w:spacing w:line="276" w:lineRule="auto"/>
              <w:rPr>
                <w:rFonts w:hint="default" w:cs="宋体"/>
                <w:color w:val="auto"/>
                <w:szCs w:val="21"/>
              </w:rPr>
            </w:pPr>
            <w:r>
              <w:rPr>
                <w:rFonts w:cs="宋体"/>
                <w:color w:val="auto"/>
                <w:szCs w:val="21"/>
              </w:rPr>
              <w:t>16</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C2D28D0">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67675EA">
            <w:pPr>
              <w:pStyle w:val="415"/>
              <w:spacing w:line="276" w:lineRule="auto"/>
              <w:rPr>
                <w:rFonts w:hint="default" w:cs="宋体"/>
                <w:color w:val="auto"/>
                <w:szCs w:val="21"/>
              </w:rPr>
            </w:pPr>
            <w:r>
              <w:rPr>
                <w:rFonts w:cs="宋体"/>
                <w:color w:val="auto"/>
                <w:szCs w:val="21"/>
              </w:rPr>
              <w:t>广州市越秀山体育场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BF519A2">
            <w:pPr>
              <w:pStyle w:val="415"/>
              <w:spacing w:line="276" w:lineRule="auto"/>
              <w:rPr>
                <w:rFonts w:hint="default" w:cs="宋体"/>
                <w:color w:val="auto"/>
                <w:szCs w:val="21"/>
              </w:rPr>
            </w:pPr>
            <w:r>
              <w:rPr>
                <w:rFonts w:cs="宋体"/>
                <w:color w:val="auto"/>
                <w:szCs w:val="21"/>
              </w:rPr>
              <w:t>足球（女子U16）</w:t>
            </w:r>
          </w:p>
        </w:tc>
      </w:tr>
      <w:tr w14:paraId="083DC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CE05CB8">
            <w:pPr>
              <w:pStyle w:val="415"/>
              <w:spacing w:line="276" w:lineRule="auto"/>
              <w:rPr>
                <w:rFonts w:hint="default" w:cs="宋体"/>
                <w:color w:val="auto"/>
                <w:szCs w:val="21"/>
              </w:rPr>
            </w:pPr>
            <w:r>
              <w:rPr>
                <w:rFonts w:cs="宋体"/>
                <w:color w:val="auto"/>
                <w:szCs w:val="21"/>
              </w:rPr>
              <w:t>17</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5A2F4D8">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6A2377C">
            <w:pPr>
              <w:pStyle w:val="415"/>
              <w:spacing w:line="276" w:lineRule="auto"/>
              <w:rPr>
                <w:rFonts w:hint="default" w:cs="宋体"/>
                <w:color w:val="auto"/>
                <w:szCs w:val="21"/>
              </w:rPr>
            </w:pPr>
            <w:r>
              <w:rPr>
                <w:rFonts w:cs="宋体"/>
                <w:color w:val="auto"/>
                <w:szCs w:val="21"/>
              </w:rPr>
              <w:t>广州大学城体育中心体育场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A8D1088">
            <w:pPr>
              <w:pStyle w:val="415"/>
              <w:spacing w:line="276" w:lineRule="auto"/>
              <w:rPr>
                <w:rFonts w:hint="default" w:cs="宋体"/>
                <w:color w:val="auto"/>
                <w:szCs w:val="21"/>
              </w:rPr>
            </w:pPr>
            <w:r>
              <w:rPr>
                <w:rFonts w:cs="宋体"/>
                <w:color w:val="auto"/>
                <w:szCs w:val="21"/>
              </w:rPr>
              <w:t>足球（女子U16）</w:t>
            </w:r>
          </w:p>
        </w:tc>
      </w:tr>
      <w:tr w14:paraId="58203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1122A88">
            <w:pPr>
              <w:pStyle w:val="415"/>
              <w:spacing w:line="276" w:lineRule="auto"/>
              <w:rPr>
                <w:rFonts w:hint="default" w:cs="宋体"/>
                <w:color w:val="auto"/>
                <w:szCs w:val="21"/>
              </w:rPr>
            </w:pPr>
            <w:r>
              <w:rPr>
                <w:rFonts w:cs="宋体"/>
                <w:color w:val="auto"/>
                <w:szCs w:val="21"/>
              </w:rPr>
              <w:t>18</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35BA292">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0028B7C">
            <w:pPr>
              <w:pStyle w:val="415"/>
              <w:spacing w:line="276" w:lineRule="auto"/>
              <w:rPr>
                <w:rFonts w:hint="default" w:cs="宋体"/>
                <w:color w:val="auto"/>
                <w:szCs w:val="21"/>
              </w:rPr>
            </w:pPr>
            <w:r>
              <w:rPr>
                <w:rFonts w:cs="宋体"/>
                <w:color w:val="auto"/>
                <w:szCs w:val="21"/>
              </w:rPr>
              <w:t>广州大学城体育中心极限运动中心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36AB0CB">
            <w:pPr>
              <w:pStyle w:val="415"/>
              <w:spacing w:line="276" w:lineRule="auto"/>
              <w:rPr>
                <w:rFonts w:hint="default" w:cs="宋体"/>
                <w:color w:val="auto"/>
                <w:szCs w:val="21"/>
              </w:rPr>
            </w:pPr>
            <w:r>
              <w:rPr>
                <w:rFonts w:cs="宋体"/>
                <w:color w:val="auto"/>
                <w:szCs w:val="21"/>
              </w:rPr>
              <w:t>攀岩</w:t>
            </w:r>
          </w:p>
        </w:tc>
      </w:tr>
      <w:tr w14:paraId="2363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C54CC84">
            <w:pPr>
              <w:pStyle w:val="415"/>
              <w:spacing w:line="276" w:lineRule="auto"/>
              <w:rPr>
                <w:rFonts w:hint="default" w:cs="宋体"/>
                <w:color w:val="auto"/>
                <w:szCs w:val="21"/>
              </w:rPr>
            </w:pPr>
            <w:r>
              <w:rPr>
                <w:rFonts w:cs="宋体"/>
                <w:color w:val="auto"/>
                <w:szCs w:val="21"/>
              </w:rPr>
              <w:t>19</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53B9626">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8753E81">
            <w:pPr>
              <w:pStyle w:val="415"/>
              <w:spacing w:line="276" w:lineRule="auto"/>
              <w:rPr>
                <w:rFonts w:hint="default" w:cs="宋体"/>
                <w:color w:val="auto"/>
                <w:szCs w:val="21"/>
              </w:rPr>
            </w:pPr>
            <w:r>
              <w:rPr>
                <w:rFonts w:cs="宋体"/>
                <w:color w:val="auto"/>
                <w:szCs w:val="21"/>
              </w:rPr>
              <w:t>广州南沙体育馆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649BD28">
            <w:pPr>
              <w:pStyle w:val="415"/>
              <w:spacing w:line="276" w:lineRule="auto"/>
              <w:rPr>
                <w:rFonts w:hint="default" w:cs="宋体"/>
                <w:color w:val="auto"/>
                <w:szCs w:val="21"/>
              </w:rPr>
            </w:pPr>
            <w:r>
              <w:rPr>
                <w:rFonts w:cs="宋体"/>
                <w:color w:val="auto"/>
                <w:szCs w:val="21"/>
              </w:rPr>
              <w:t>武术套路</w:t>
            </w:r>
          </w:p>
        </w:tc>
      </w:tr>
      <w:tr w14:paraId="7E103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FD8CA37">
            <w:pPr>
              <w:pStyle w:val="415"/>
              <w:spacing w:line="276" w:lineRule="auto"/>
              <w:rPr>
                <w:rFonts w:hint="default" w:cs="宋体"/>
                <w:color w:val="auto"/>
                <w:szCs w:val="21"/>
              </w:rPr>
            </w:pPr>
            <w:r>
              <w:rPr>
                <w:rFonts w:cs="宋体"/>
                <w:color w:val="auto"/>
                <w:szCs w:val="21"/>
              </w:rPr>
              <w:t>20</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6F158FB2">
            <w:pPr>
              <w:pStyle w:val="415"/>
              <w:spacing w:line="276" w:lineRule="auto"/>
              <w:rPr>
                <w:rFonts w:hint="default" w:cs="宋体"/>
                <w:color w:val="auto"/>
                <w:szCs w:val="21"/>
              </w:rPr>
            </w:pPr>
            <w:r>
              <w:rPr>
                <w:rFonts w:cs="宋体"/>
                <w:color w:val="auto"/>
                <w:szCs w:val="21"/>
              </w:rPr>
              <w:t>深圳</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DEE8BDF">
            <w:pPr>
              <w:pStyle w:val="415"/>
              <w:spacing w:line="276" w:lineRule="auto"/>
              <w:rPr>
                <w:rFonts w:hint="default" w:cs="宋体"/>
                <w:color w:val="auto"/>
                <w:szCs w:val="21"/>
              </w:rPr>
            </w:pPr>
            <w:r>
              <w:rPr>
                <w:rFonts w:cs="宋体"/>
                <w:color w:val="auto"/>
                <w:szCs w:val="21"/>
              </w:rPr>
              <w:t>深圳市体育中心体育馆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2D4FCD5">
            <w:pPr>
              <w:pStyle w:val="415"/>
              <w:spacing w:line="276" w:lineRule="auto"/>
              <w:rPr>
                <w:rFonts w:hint="default" w:cs="宋体"/>
                <w:color w:val="auto"/>
                <w:szCs w:val="21"/>
              </w:rPr>
            </w:pPr>
            <w:r>
              <w:rPr>
                <w:rFonts w:cs="宋体"/>
                <w:color w:val="auto"/>
                <w:szCs w:val="21"/>
              </w:rPr>
              <w:t>羽毛球</w:t>
            </w:r>
          </w:p>
        </w:tc>
      </w:tr>
      <w:tr w14:paraId="59715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54FE5F1">
            <w:pPr>
              <w:pStyle w:val="415"/>
              <w:spacing w:line="276" w:lineRule="auto"/>
              <w:rPr>
                <w:rFonts w:hint="default" w:cs="宋体"/>
                <w:color w:val="auto"/>
                <w:szCs w:val="21"/>
              </w:rPr>
            </w:pPr>
            <w:r>
              <w:rPr>
                <w:rFonts w:cs="宋体"/>
                <w:color w:val="auto"/>
                <w:szCs w:val="21"/>
              </w:rPr>
              <w:t>21</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59C831B">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95390E2">
            <w:pPr>
              <w:pStyle w:val="415"/>
              <w:spacing w:line="276" w:lineRule="auto"/>
              <w:rPr>
                <w:rFonts w:hint="default" w:cs="宋体"/>
                <w:color w:val="auto"/>
                <w:szCs w:val="21"/>
              </w:rPr>
            </w:pPr>
            <w:r>
              <w:rPr>
                <w:rFonts w:cs="宋体"/>
                <w:color w:val="auto"/>
                <w:szCs w:val="21"/>
              </w:rPr>
              <w:t>深圳大运中心体育馆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4B422BF">
            <w:pPr>
              <w:pStyle w:val="415"/>
              <w:spacing w:line="276" w:lineRule="auto"/>
              <w:rPr>
                <w:rFonts w:hint="default" w:cs="宋体"/>
                <w:color w:val="auto"/>
                <w:szCs w:val="21"/>
              </w:rPr>
            </w:pPr>
            <w:r>
              <w:rPr>
                <w:rFonts w:cs="宋体"/>
                <w:color w:val="auto"/>
                <w:szCs w:val="21"/>
              </w:rPr>
              <w:t>篮球（女子U22）</w:t>
            </w:r>
          </w:p>
        </w:tc>
      </w:tr>
      <w:tr w14:paraId="0A4C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D341A65">
            <w:pPr>
              <w:pStyle w:val="415"/>
              <w:spacing w:line="276" w:lineRule="auto"/>
              <w:rPr>
                <w:rFonts w:hint="default" w:cs="宋体"/>
                <w:color w:val="auto"/>
                <w:szCs w:val="21"/>
              </w:rPr>
            </w:pPr>
            <w:r>
              <w:rPr>
                <w:rFonts w:cs="宋体"/>
                <w:color w:val="auto"/>
                <w:szCs w:val="21"/>
              </w:rPr>
              <w:t>22</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2DDAD83">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F01A351">
            <w:pPr>
              <w:pStyle w:val="415"/>
              <w:spacing w:line="276" w:lineRule="auto"/>
              <w:rPr>
                <w:rFonts w:hint="default" w:cs="宋体"/>
                <w:color w:val="auto"/>
                <w:szCs w:val="21"/>
              </w:rPr>
            </w:pPr>
            <w:r>
              <w:rPr>
                <w:rFonts w:cs="宋体"/>
                <w:color w:val="auto"/>
                <w:szCs w:val="21"/>
              </w:rPr>
              <w:t>深圳湾体育中心体育馆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C7B9DA5">
            <w:pPr>
              <w:pStyle w:val="415"/>
              <w:spacing w:line="276" w:lineRule="auto"/>
              <w:rPr>
                <w:rFonts w:hint="default" w:cs="宋体"/>
                <w:color w:val="auto"/>
                <w:szCs w:val="21"/>
              </w:rPr>
            </w:pPr>
            <w:r>
              <w:rPr>
                <w:rFonts w:cs="宋体"/>
                <w:color w:val="auto"/>
                <w:szCs w:val="21"/>
              </w:rPr>
              <w:t>篮球（女子U22）</w:t>
            </w:r>
          </w:p>
        </w:tc>
      </w:tr>
      <w:tr w14:paraId="5F1B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0E19406">
            <w:pPr>
              <w:pStyle w:val="415"/>
              <w:spacing w:line="276" w:lineRule="auto"/>
              <w:rPr>
                <w:rFonts w:hint="default" w:cs="宋体"/>
                <w:color w:val="auto"/>
                <w:szCs w:val="21"/>
              </w:rPr>
            </w:pPr>
            <w:r>
              <w:rPr>
                <w:rFonts w:cs="宋体"/>
                <w:color w:val="auto"/>
                <w:szCs w:val="21"/>
              </w:rPr>
              <w:t>23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24ABA04">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8C0F556">
            <w:pPr>
              <w:pStyle w:val="415"/>
              <w:spacing w:line="276" w:lineRule="auto"/>
              <w:rPr>
                <w:rFonts w:hint="default" w:cs="宋体"/>
                <w:color w:val="auto"/>
                <w:szCs w:val="21"/>
              </w:rPr>
            </w:pPr>
            <w:r>
              <w:rPr>
                <w:rFonts w:cs="宋体"/>
                <w:color w:val="auto"/>
                <w:szCs w:val="21"/>
              </w:rPr>
              <w:t>深圳市体育中心体育场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EE74066">
            <w:pPr>
              <w:pStyle w:val="415"/>
              <w:spacing w:line="276" w:lineRule="auto"/>
              <w:rPr>
                <w:rFonts w:hint="default" w:cs="宋体"/>
                <w:color w:val="auto"/>
                <w:szCs w:val="21"/>
              </w:rPr>
            </w:pPr>
            <w:r>
              <w:rPr>
                <w:rFonts w:cs="宋体"/>
                <w:color w:val="auto"/>
                <w:szCs w:val="21"/>
              </w:rPr>
              <w:t>足球（男子U20、男子U18）、射箭</w:t>
            </w:r>
          </w:p>
        </w:tc>
      </w:tr>
      <w:tr w14:paraId="592A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D86B427">
            <w:pPr>
              <w:pStyle w:val="415"/>
              <w:spacing w:line="276" w:lineRule="auto"/>
              <w:rPr>
                <w:rFonts w:hint="default" w:cs="宋体"/>
                <w:color w:val="auto"/>
                <w:szCs w:val="21"/>
              </w:rPr>
            </w:pPr>
            <w:r>
              <w:rPr>
                <w:rFonts w:cs="宋体"/>
                <w:color w:val="auto"/>
                <w:szCs w:val="21"/>
              </w:rPr>
              <w:t>24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9D1F02F">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7971027">
            <w:pPr>
              <w:pStyle w:val="415"/>
              <w:spacing w:line="276" w:lineRule="auto"/>
              <w:rPr>
                <w:rFonts w:hint="default" w:cs="宋体"/>
                <w:color w:val="auto"/>
                <w:szCs w:val="21"/>
              </w:rPr>
            </w:pPr>
            <w:r>
              <w:rPr>
                <w:rFonts w:cs="宋体"/>
                <w:color w:val="auto"/>
                <w:szCs w:val="21"/>
              </w:rPr>
              <w:t>深圳市宝安体育中心体育场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116309B">
            <w:pPr>
              <w:pStyle w:val="415"/>
              <w:spacing w:line="276" w:lineRule="auto"/>
              <w:rPr>
                <w:rFonts w:hint="default" w:cs="宋体"/>
                <w:color w:val="auto"/>
                <w:szCs w:val="21"/>
              </w:rPr>
            </w:pPr>
            <w:r>
              <w:rPr>
                <w:rFonts w:cs="宋体"/>
                <w:color w:val="auto"/>
                <w:szCs w:val="21"/>
              </w:rPr>
              <w:t>足球（男子U20、男子U18）</w:t>
            </w:r>
          </w:p>
        </w:tc>
      </w:tr>
      <w:tr w14:paraId="542D8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B64ECB5">
            <w:pPr>
              <w:pStyle w:val="415"/>
              <w:spacing w:line="276" w:lineRule="auto"/>
              <w:rPr>
                <w:rFonts w:hint="default" w:cs="宋体"/>
                <w:color w:val="auto"/>
                <w:szCs w:val="21"/>
              </w:rPr>
            </w:pPr>
            <w:r>
              <w:rPr>
                <w:rFonts w:cs="宋体"/>
                <w:color w:val="auto"/>
                <w:szCs w:val="21"/>
              </w:rPr>
              <w:t>25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390DE70">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41FBC39">
            <w:pPr>
              <w:pStyle w:val="415"/>
              <w:spacing w:line="276" w:lineRule="auto"/>
              <w:rPr>
                <w:rFonts w:hint="default" w:cs="宋体"/>
                <w:color w:val="auto"/>
                <w:szCs w:val="21"/>
              </w:rPr>
            </w:pPr>
            <w:r>
              <w:rPr>
                <w:rFonts w:cs="宋体"/>
                <w:color w:val="auto"/>
                <w:szCs w:val="21"/>
              </w:rPr>
              <w:t>深圳市青少年足球训练基地</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4805438">
            <w:pPr>
              <w:pStyle w:val="415"/>
              <w:spacing w:line="276" w:lineRule="auto"/>
              <w:rPr>
                <w:rFonts w:hint="default" w:cs="宋体"/>
                <w:color w:val="auto"/>
                <w:szCs w:val="21"/>
              </w:rPr>
            </w:pPr>
            <w:r>
              <w:rPr>
                <w:rFonts w:cs="宋体"/>
                <w:color w:val="auto"/>
                <w:szCs w:val="21"/>
              </w:rPr>
              <w:t>足球（男子U20、男子U18）</w:t>
            </w:r>
          </w:p>
        </w:tc>
      </w:tr>
      <w:tr w14:paraId="0471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822AD2F">
            <w:pPr>
              <w:pStyle w:val="415"/>
              <w:spacing w:line="276" w:lineRule="auto"/>
              <w:rPr>
                <w:rFonts w:hint="default" w:cs="宋体"/>
                <w:color w:val="auto"/>
                <w:szCs w:val="21"/>
              </w:rPr>
            </w:pPr>
            <w:r>
              <w:rPr>
                <w:rFonts w:cs="宋体"/>
                <w:color w:val="auto"/>
                <w:szCs w:val="21"/>
              </w:rPr>
              <w:t>26</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56E27A1">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E47BC2F">
            <w:pPr>
              <w:pStyle w:val="415"/>
              <w:spacing w:line="276" w:lineRule="auto"/>
              <w:rPr>
                <w:rFonts w:hint="default" w:cs="宋体"/>
                <w:color w:val="auto"/>
                <w:szCs w:val="21"/>
              </w:rPr>
            </w:pPr>
            <w:r>
              <w:rPr>
                <w:rFonts w:cs="宋体"/>
                <w:color w:val="auto"/>
                <w:szCs w:val="21"/>
              </w:rPr>
              <w:t>深圳大运中心体育场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BC6CC7B">
            <w:pPr>
              <w:pStyle w:val="415"/>
              <w:spacing w:line="276" w:lineRule="auto"/>
              <w:rPr>
                <w:rFonts w:hint="default" w:cs="宋体"/>
                <w:color w:val="auto"/>
                <w:szCs w:val="21"/>
              </w:rPr>
            </w:pPr>
            <w:r>
              <w:rPr>
                <w:rFonts w:cs="宋体"/>
                <w:color w:val="auto"/>
                <w:szCs w:val="21"/>
              </w:rPr>
              <w:t>足球（男子U18）</w:t>
            </w:r>
          </w:p>
        </w:tc>
      </w:tr>
      <w:tr w14:paraId="4240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559428A">
            <w:pPr>
              <w:pStyle w:val="415"/>
              <w:spacing w:line="276" w:lineRule="auto"/>
              <w:rPr>
                <w:rFonts w:hint="default" w:cs="宋体"/>
                <w:color w:val="auto"/>
                <w:szCs w:val="21"/>
              </w:rPr>
            </w:pPr>
            <w:r>
              <w:rPr>
                <w:rFonts w:cs="宋体"/>
                <w:color w:val="auto"/>
                <w:szCs w:val="21"/>
              </w:rPr>
              <w:t>27</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4747C12">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46C630E">
            <w:pPr>
              <w:pStyle w:val="415"/>
              <w:spacing w:line="276" w:lineRule="auto"/>
              <w:rPr>
                <w:rFonts w:hint="default" w:cs="宋体"/>
                <w:color w:val="auto"/>
                <w:szCs w:val="21"/>
              </w:rPr>
            </w:pPr>
            <w:r>
              <w:rPr>
                <w:rFonts w:cs="宋体"/>
                <w:color w:val="auto"/>
                <w:szCs w:val="21"/>
              </w:rPr>
              <w:t>深圳龙华文体中心体育馆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07619B4">
            <w:pPr>
              <w:pStyle w:val="415"/>
              <w:spacing w:line="276" w:lineRule="auto"/>
              <w:rPr>
                <w:rFonts w:hint="default" w:cs="宋体"/>
                <w:color w:val="auto"/>
                <w:szCs w:val="21"/>
              </w:rPr>
            </w:pPr>
            <w:r>
              <w:rPr>
                <w:rFonts w:cs="宋体"/>
                <w:color w:val="auto"/>
                <w:szCs w:val="21"/>
              </w:rPr>
              <w:t>排球（女子U18）</w:t>
            </w:r>
          </w:p>
        </w:tc>
      </w:tr>
      <w:tr w14:paraId="0F31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C817446">
            <w:pPr>
              <w:pStyle w:val="415"/>
              <w:spacing w:line="276" w:lineRule="auto"/>
              <w:rPr>
                <w:rFonts w:hint="default" w:cs="宋体"/>
                <w:color w:val="auto"/>
                <w:szCs w:val="21"/>
              </w:rPr>
            </w:pPr>
            <w:r>
              <w:rPr>
                <w:rFonts w:cs="宋体"/>
                <w:color w:val="auto"/>
                <w:szCs w:val="21"/>
              </w:rPr>
              <w:t>28</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7DD520F">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BB4281A">
            <w:pPr>
              <w:pStyle w:val="415"/>
              <w:spacing w:line="276" w:lineRule="auto"/>
              <w:rPr>
                <w:rFonts w:hint="default" w:cs="宋体"/>
                <w:color w:val="auto"/>
                <w:szCs w:val="21"/>
              </w:rPr>
            </w:pPr>
            <w:r>
              <w:rPr>
                <w:rFonts w:cs="宋体"/>
                <w:color w:val="auto"/>
                <w:szCs w:val="21"/>
              </w:rPr>
              <w:t>深圳南山文体中心体育馆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9A68CD9">
            <w:pPr>
              <w:pStyle w:val="415"/>
              <w:spacing w:line="276" w:lineRule="auto"/>
              <w:rPr>
                <w:rFonts w:hint="default" w:cs="宋体"/>
                <w:color w:val="auto"/>
                <w:szCs w:val="21"/>
              </w:rPr>
            </w:pPr>
            <w:r>
              <w:rPr>
                <w:rFonts w:cs="宋体"/>
                <w:color w:val="auto"/>
                <w:szCs w:val="21"/>
              </w:rPr>
              <w:t>排球（女子U18）</w:t>
            </w:r>
          </w:p>
        </w:tc>
      </w:tr>
      <w:tr w14:paraId="302E8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D20C989">
            <w:pPr>
              <w:pStyle w:val="415"/>
              <w:spacing w:line="276" w:lineRule="auto"/>
              <w:rPr>
                <w:rFonts w:hint="default" w:cs="宋体"/>
                <w:color w:val="auto"/>
                <w:szCs w:val="21"/>
              </w:rPr>
            </w:pPr>
            <w:r>
              <w:rPr>
                <w:rFonts w:cs="宋体"/>
                <w:color w:val="auto"/>
                <w:szCs w:val="21"/>
              </w:rPr>
              <w:t>29</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D69DB27">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FFF0D8A">
            <w:pPr>
              <w:pStyle w:val="415"/>
              <w:spacing w:line="276" w:lineRule="auto"/>
              <w:rPr>
                <w:rFonts w:hint="default" w:cs="宋体"/>
                <w:color w:val="auto"/>
                <w:szCs w:val="21"/>
              </w:rPr>
            </w:pPr>
            <w:r>
              <w:rPr>
                <w:rFonts w:cs="宋体"/>
                <w:color w:val="auto"/>
                <w:szCs w:val="21"/>
              </w:rPr>
              <w:t>深圳大运中心游泳馆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2616E9C">
            <w:pPr>
              <w:pStyle w:val="415"/>
              <w:spacing w:line="276" w:lineRule="auto"/>
              <w:rPr>
                <w:rFonts w:hint="default" w:cs="宋体"/>
                <w:color w:val="auto"/>
                <w:szCs w:val="21"/>
              </w:rPr>
            </w:pPr>
            <w:r>
              <w:rPr>
                <w:rFonts w:cs="宋体"/>
                <w:color w:val="auto"/>
                <w:szCs w:val="21"/>
              </w:rPr>
              <w:t>游泳</w:t>
            </w:r>
          </w:p>
        </w:tc>
      </w:tr>
      <w:tr w14:paraId="4C76C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CD59902">
            <w:pPr>
              <w:pStyle w:val="415"/>
              <w:spacing w:line="276" w:lineRule="auto"/>
              <w:rPr>
                <w:rFonts w:hint="default" w:cs="宋体"/>
                <w:color w:val="auto"/>
                <w:szCs w:val="21"/>
              </w:rPr>
            </w:pPr>
            <w:r>
              <w:rPr>
                <w:rFonts w:cs="宋体"/>
                <w:color w:val="auto"/>
                <w:szCs w:val="21"/>
              </w:rPr>
              <w:t>30</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E94A3F3">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A694CBE">
            <w:pPr>
              <w:pStyle w:val="415"/>
              <w:spacing w:line="276" w:lineRule="auto"/>
              <w:rPr>
                <w:rFonts w:hint="default" w:cs="宋体"/>
                <w:color w:val="auto"/>
                <w:szCs w:val="21"/>
              </w:rPr>
            </w:pPr>
            <w:r>
              <w:rPr>
                <w:rFonts w:cs="宋体"/>
                <w:color w:val="auto"/>
                <w:szCs w:val="21"/>
              </w:rPr>
              <w:t xml:space="preserve">深圳桔钓沙公开海域  </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97647E0">
            <w:pPr>
              <w:pStyle w:val="415"/>
              <w:spacing w:line="276" w:lineRule="auto"/>
              <w:rPr>
                <w:rFonts w:hint="default" w:cs="宋体"/>
                <w:color w:val="auto"/>
                <w:szCs w:val="21"/>
              </w:rPr>
            </w:pPr>
            <w:r>
              <w:rPr>
                <w:rFonts w:cs="宋体"/>
                <w:color w:val="auto"/>
                <w:szCs w:val="21"/>
              </w:rPr>
              <w:t>马拉松游泳</w:t>
            </w:r>
          </w:p>
        </w:tc>
      </w:tr>
      <w:tr w14:paraId="628A3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9C1ECF4">
            <w:pPr>
              <w:pStyle w:val="415"/>
              <w:spacing w:line="276" w:lineRule="auto"/>
              <w:rPr>
                <w:rFonts w:hint="default" w:cs="宋体"/>
                <w:color w:val="auto"/>
                <w:szCs w:val="21"/>
              </w:rPr>
            </w:pPr>
            <w:r>
              <w:rPr>
                <w:rFonts w:cs="宋体"/>
                <w:color w:val="auto"/>
                <w:szCs w:val="21"/>
              </w:rPr>
              <w:t>31</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518F4E2">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2D29CA4">
            <w:pPr>
              <w:pStyle w:val="415"/>
              <w:spacing w:line="276" w:lineRule="auto"/>
              <w:rPr>
                <w:rFonts w:hint="default" w:cs="宋体"/>
                <w:color w:val="auto"/>
                <w:szCs w:val="21"/>
              </w:rPr>
            </w:pPr>
            <w:r>
              <w:rPr>
                <w:rFonts w:cs="宋体"/>
                <w:color w:val="auto"/>
                <w:szCs w:val="21"/>
              </w:rPr>
              <w:t>深圳市光明国际马术中心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F7258FC">
            <w:pPr>
              <w:pStyle w:val="415"/>
              <w:spacing w:line="276" w:lineRule="auto"/>
              <w:rPr>
                <w:rFonts w:hint="default" w:cs="宋体"/>
                <w:color w:val="auto"/>
                <w:szCs w:val="21"/>
              </w:rPr>
            </w:pPr>
            <w:r>
              <w:rPr>
                <w:rFonts w:cs="宋体"/>
                <w:color w:val="auto"/>
                <w:szCs w:val="21"/>
              </w:rPr>
              <w:t>马术</w:t>
            </w:r>
          </w:p>
        </w:tc>
      </w:tr>
      <w:tr w14:paraId="66D7B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8742345">
            <w:pPr>
              <w:pStyle w:val="415"/>
              <w:spacing w:line="276" w:lineRule="auto"/>
              <w:rPr>
                <w:rFonts w:hint="default" w:cs="宋体"/>
                <w:color w:val="auto"/>
                <w:szCs w:val="21"/>
              </w:rPr>
            </w:pPr>
            <w:r>
              <w:rPr>
                <w:rFonts w:cs="宋体"/>
                <w:color w:val="auto"/>
                <w:szCs w:val="21"/>
              </w:rPr>
              <w:t>32</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30A64F9">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6C57912">
            <w:pPr>
              <w:pStyle w:val="415"/>
              <w:spacing w:line="276" w:lineRule="auto"/>
              <w:rPr>
                <w:rFonts w:hint="default" w:cs="宋体"/>
                <w:color w:val="auto"/>
                <w:szCs w:val="21"/>
              </w:rPr>
            </w:pPr>
            <w:r>
              <w:rPr>
                <w:rFonts w:cs="宋体"/>
                <w:color w:val="auto"/>
                <w:szCs w:val="21"/>
              </w:rPr>
              <w:t>深圳市坪山体育中心体育馆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AF25DCD">
            <w:pPr>
              <w:pStyle w:val="415"/>
              <w:spacing w:line="276" w:lineRule="auto"/>
              <w:rPr>
                <w:rFonts w:hint="default" w:cs="宋体"/>
                <w:color w:val="auto"/>
                <w:szCs w:val="21"/>
              </w:rPr>
            </w:pPr>
            <w:r>
              <w:rPr>
                <w:rFonts w:cs="宋体"/>
                <w:color w:val="auto"/>
                <w:szCs w:val="21"/>
              </w:rPr>
              <w:t>艺术体操</w:t>
            </w:r>
          </w:p>
        </w:tc>
      </w:tr>
      <w:tr w14:paraId="5853B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7BD4F51">
            <w:pPr>
              <w:pStyle w:val="415"/>
              <w:spacing w:line="276" w:lineRule="auto"/>
              <w:rPr>
                <w:rFonts w:hint="default" w:cs="宋体"/>
                <w:color w:val="auto"/>
                <w:szCs w:val="21"/>
              </w:rPr>
            </w:pPr>
            <w:r>
              <w:rPr>
                <w:rFonts w:cs="宋体"/>
                <w:color w:val="auto"/>
                <w:szCs w:val="21"/>
              </w:rPr>
              <w:t>33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21D3A85">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453D8E6">
            <w:pPr>
              <w:pStyle w:val="415"/>
              <w:spacing w:line="276" w:lineRule="auto"/>
              <w:rPr>
                <w:rFonts w:hint="default" w:cs="宋体"/>
                <w:color w:val="auto"/>
                <w:szCs w:val="21"/>
              </w:rPr>
            </w:pPr>
            <w:r>
              <w:rPr>
                <w:rFonts w:cs="宋体"/>
                <w:color w:val="auto"/>
                <w:szCs w:val="21"/>
              </w:rPr>
              <w:t>深圳湾体育中心体育场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CD297CB">
            <w:pPr>
              <w:pStyle w:val="415"/>
              <w:spacing w:line="276" w:lineRule="auto"/>
              <w:rPr>
                <w:rFonts w:hint="default" w:cs="宋体"/>
                <w:color w:val="auto"/>
                <w:szCs w:val="21"/>
              </w:rPr>
            </w:pPr>
            <w:r>
              <w:rPr>
                <w:rFonts w:cs="宋体"/>
                <w:color w:val="auto"/>
                <w:szCs w:val="21"/>
              </w:rPr>
              <w:t>田径(马拉松)</w:t>
            </w:r>
          </w:p>
        </w:tc>
      </w:tr>
      <w:tr w14:paraId="13423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BC39D0A">
            <w:pPr>
              <w:pStyle w:val="415"/>
              <w:spacing w:line="276" w:lineRule="auto"/>
              <w:rPr>
                <w:rFonts w:hint="default" w:cs="宋体"/>
                <w:color w:val="auto"/>
                <w:szCs w:val="21"/>
              </w:rPr>
            </w:pPr>
            <w:r>
              <w:rPr>
                <w:rFonts w:cs="宋体"/>
                <w:color w:val="auto"/>
                <w:szCs w:val="21"/>
              </w:rPr>
              <w:t>34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5F76F5B">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C3C295A">
            <w:pPr>
              <w:pStyle w:val="415"/>
              <w:spacing w:line="276" w:lineRule="auto"/>
              <w:rPr>
                <w:rFonts w:hint="default" w:cs="宋体"/>
                <w:color w:val="auto"/>
                <w:szCs w:val="21"/>
              </w:rPr>
            </w:pPr>
            <w:r>
              <w:rPr>
                <w:rFonts w:cs="宋体"/>
                <w:color w:val="auto"/>
                <w:szCs w:val="21"/>
              </w:rPr>
              <w:t>深圳市光明区虹桥公园自由式小轮车场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61BC6FA">
            <w:pPr>
              <w:pStyle w:val="415"/>
              <w:spacing w:line="276" w:lineRule="auto"/>
              <w:rPr>
                <w:rFonts w:hint="default" w:cs="宋体"/>
                <w:color w:val="auto"/>
                <w:szCs w:val="21"/>
              </w:rPr>
            </w:pPr>
            <w:r>
              <w:rPr>
                <w:rFonts w:cs="宋体"/>
                <w:color w:val="auto"/>
                <w:szCs w:val="21"/>
              </w:rPr>
              <w:t>小轮车项目（自由）</w:t>
            </w:r>
          </w:p>
        </w:tc>
      </w:tr>
      <w:tr w14:paraId="33AF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038BAC5">
            <w:pPr>
              <w:pStyle w:val="415"/>
              <w:spacing w:line="276" w:lineRule="auto"/>
              <w:rPr>
                <w:rFonts w:hint="default" w:cs="宋体"/>
                <w:color w:val="auto"/>
                <w:szCs w:val="21"/>
              </w:rPr>
            </w:pPr>
            <w:r>
              <w:rPr>
                <w:rFonts w:cs="宋体"/>
                <w:color w:val="auto"/>
                <w:szCs w:val="21"/>
              </w:rPr>
              <w:t>35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D19AEC2">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CE45605">
            <w:pPr>
              <w:pStyle w:val="415"/>
              <w:spacing w:line="276" w:lineRule="auto"/>
              <w:rPr>
                <w:rFonts w:hint="default" w:cs="宋体"/>
                <w:color w:val="auto"/>
                <w:szCs w:val="21"/>
              </w:rPr>
            </w:pPr>
            <w:r>
              <w:rPr>
                <w:rFonts w:cs="宋体"/>
                <w:color w:val="auto"/>
                <w:szCs w:val="21"/>
              </w:rPr>
              <w:t>深圳市光明区竞速式小轮车场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671D27C">
            <w:pPr>
              <w:pStyle w:val="415"/>
              <w:spacing w:line="276" w:lineRule="auto"/>
              <w:rPr>
                <w:rFonts w:hint="default" w:cs="宋体"/>
                <w:color w:val="auto"/>
                <w:szCs w:val="21"/>
              </w:rPr>
            </w:pPr>
            <w:r>
              <w:rPr>
                <w:rFonts w:cs="宋体"/>
                <w:color w:val="auto"/>
                <w:szCs w:val="21"/>
              </w:rPr>
              <w:t>小轮车项目（竞速）</w:t>
            </w:r>
          </w:p>
        </w:tc>
      </w:tr>
      <w:tr w14:paraId="66D2D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34A19D1">
            <w:pPr>
              <w:pStyle w:val="415"/>
              <w:spacing w:line="276" w:lineRule="auto"/>
              <w:rPr>
                <w:rFonts w:hint="default" w:cs="宋体"/>
                <w:color w:val="auto"/>
                <w:szCs w:val="21"/>
              </w:rPr>
            </w:pPr>
            <w:r>
              <w:rPr>
                <w:rFonts w:cs="宋体"/>
                <w:color w:val="auto"/>
                <w:szCs w:val="21"/>
              </w:rPr>
              <w:t>36</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D6A5D13">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5550A87">
            <w:pPr>
              <w:pStyle w:val="415"/>
              <w:spacing w:line="276" w:lineRule="auto"/>
              <w:rPr>
                <w:rFonts w:hint="default" w:cs="宋体"/>
                <w:color w:val="auto"/>
                <w:szCs w:val="21"/>
              </w:rPr>
            </w:pPr>
            <w:r>
              <w:rPr>
                <w:rFonts w:cs="宋体"/>
                <w:color w:val="auto"/>
                <w:szCs w:val="21"/>
              </w:rPr>
              <w:t>深圳市宝安体育中心体育馆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C77C47A">
            <w:pPr>
              <w:pStyle w:val="415"/>
              <w:spacing w:line="276" w:lineRule="auto"/>
              <w:rPr>
                <w:rFonts w:hint="default" w:cs="宋体"/>
                <w:color w:val="auto"/>
                <w:szCs w:val="21"/>
              </w:rPr>
            </w:pPr>
            <w:r>
              <w:rPr>
                <w:rFonts w:cs="宋体"/>
                <w:color w:val="auto"/>
                <w:szCs w:val="21"/>
              </w:rPr>
              <w:t>拳击</w:t>
            </w:r>
          </w:p>
        </w:tc>
      </w:tr>
      <w:tr w14:paraId="4C5C8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2AC6514">
            <w:pPr>
              <w:pStyle w:val="415"/>
              <w:spacing w:line="276" w:lineRule="auto"/>
              <w:rPr>
                <w:rFonts w:hint="default" w:cs="宋体"/>
                <w:color w:val="auto"/>
                <w:szCs w:val="21"/>
              </w:rPr>
            </w:pPr>
            <w:r>
              <w:rPr>
                <w:rFonts w:cs="宋体"/>
                <w:color w:val="auto"/>
                <w:szCs w:val="21"/>
              </w:rPr>
              <w:t>37</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2BE24D00">
            <w:pPr>
              <w:pStyle w:val="415"/>
              <w:spacing w:line="276" w:lineRule="auto"/>
              <w:rPr>
                <w:rFonts w:hint="default" w:cs="宋体"/>
                <w:color w:val="auto"/>
                <w:szCs w:val="21"/>
              </w:rPr>
            </w:pPr>
            <w:r>
              <w:rPr>
                <w:rFonts w:cs="宋体"/>
                <w:color w:val="auto"/>
                <w:szCs w:val="21"/>
              </w:rPr>
              <w:t>珠海</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A36D244">
            <w:pPr>
              <w:pStyle w:val="415"/>
              <w:spacing w:line="276" w:lineRule="auto"/>
              <w:rPr>
                <w:rFonts w:hint="default" w:cs="宋体"/>
                <w:color w:val="auto"/>
                <w:szCs w:val="21"/>
              </w:rPr>
            </w:pPr>
            <w:r>
              <w:rPr>
                <w:rFonts w:cs="宋体"/>
                <w:color w:val="auto"/>
                <w:szCs w:val="21"/>
              </w:rPr>
              <w:t>珠海市金湾区公路</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3AFDFDF">
            <w:pPr>
              <w:pStyle w:val="415"/>
              <w:spacing w:line="276" w:lineRule="auto"/>
              <w:rPr>
                <w:rFonts w:hint="default" w:cs="宋体"/>
                <w:color w:val="auto"/>
                <w:szCs w:val="21"/>
              </w:rPr>
            </w:pPr>
            <w:r>
              <w:rPr>
                <w:rFonts w:cs="宋体"/>
                <w:color w:val="auto"/>
                <w:szCs w:val="21"/>
              </w:rPr>
              <w:t>田径（竞走）</w:t>
            </w:r>
          </w:p>
        </w:tc>
      </w:tr>
      <w:tr w14:paraId="6013F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010A684">
            <w:pPr>
              <w:pStyle w:val="415"/>
              <w:spacing w:line="276" w:lineRule="auto"/>
              <w:rPr>
                <w:rFonts w:hint="default" w:cs="宋体"/>
                <w:color w:val="auto"/>
                <w:szCs w:val="21"/>
              </w:rPr>
            </w:pPr>
            <w:r>
              <w:rPr>
                <w:rFonts w:cs="宋体"/>
                <w:color w:val="auto"/>
                <w:szCs w:val="21"/>
              </w:rPr>
              <w:t>38</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2423A38">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61D1DA9">
            <w:pPr>
              <w:pStyle w:val="415"/>
              <w:spacing w:line="276" w:lineRule="auto"/>
              <w:rPr>
                <w:rFonts w:hint="default" w:cs="宋体"/>
                <w:color w:val="auto"/>
                <w:szCs w:val="21"/>
              </w:rPr>
            </w:pPr>
            <w:r>
              <w:rPr>
                <w:rFonts w:cs="宋体"/>
                <w:color w:val="auto"/>
                <w:szCs w:val="21"/>
              </w:rPr>
              <w:t>珠海自行车公路线路</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DDED18A">
            <w:pPr>
              <w:pStyle w:val="415"/>
              <w:spacing w:line="276" w:lineRule="auto"/>
              <w:rPr>
                <w:rFonts w:hint="default" w:cs="宋体"/>
                <w:color w:val="auto"/>
                <w:szCs w:val="21"/>
              </w:rPr>
            </w:pPr>
            <w:r>
              <w:rPr>
                <w:rFonts w:cs="宋体"/>
                <w:color w:val="auto"/>
                <w:szCs w:val="21"/>
              </w:rPr>
              <w:t>自行车（公路）</w:t>
            </w:r>
          </w:p>
        </w:tc>
      </w:tr>
      <w:tr w14:paraId="44AF3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98BFBB2">
            <w:pPr>
              <w:pStyle w:val="415"/>
              <w:spacing w:line="276" w:lineRule="auto"/>
              <w:rPr>
                <w:rFonts w:hint="default" w:cs="宋体"/>
                <w:color w:val="auto"/>
                <w:szCs w:val="21"/>
              </w:rPr>
            </w:pPr>
            <w:r>
              <w:rPr>
                <w:rFonts w:cs="宋体"/>
                <w:color w:val="auto"/>
                <w:szCs w:val="21"/>
              </w:rPr>
              <w:t>39</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895DA7D">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605E913">
            <w:pPr>
              <w:pStyle w:val="415"/>
              <w:spacing w:line="276" w:lineRule="auto"/>
              <w:rPr>
                <w:rFonts w:hint="default" w:cs="宋体"/>
                <w:color w:val="auto"/>
                <w:szCs w:val="21"/>
              </w:rPr>
            </w:pPr>
            <w:r>
              <w:rPr>
                <w:rFonts w:cs="宋体"/>
                <w:color w:val="auto"/>
                <w:szCs w:val="21"/>
              </w:rPr>
              <w:t>横琴国际网球中心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B2F1684">
            <w:pPr>
              <w:pStyle w:val="415"/>
              <w:spacing w:line="276" w:lineRule="auto"/>
              <w:rPr>
                <w:rFonts w:hint="default" w:cs="宋体"/>
                <w:color w:val="auto"/>
                <w:szCs w:val="21"/>
              </w:rPr>
            </w:pPr>
            <w:r>
              <w:rPr>
                <w:rFonts w:cs="宋体"/>
                <w:color w:val="auto"/>
                <w:szCs w:val="21"/>
              </w:rPr>
              <w:t>网球</w:t>
            </w:r>
          </w:p>
        </w:tc>
      </w:tr>
      <w:tr w14:paraId="657C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9DC0AE7">
            <w:pPr>
              <w:pStyle w:val="415"/>
              <w:spacing w:line="276" w:lineRule="auto"/>
              <w:rPr>
                <w:rFonts w:hint="default" w:cs="宋体"/>
                <w:color w:val="auto"/>
                <w:szCs w:val="21"/>
              </w:rPr>
            </w:pPr>
            <w:r>
              <w:rPr>
                <w:rFonts w:cs="宋体"/>
                <w:color w:val="auto"/>
                <w:szCs w:val="21"/>
              </w:rPr>
              <w:t>40</w:t>
            </w:r>
          </w:p>
        </w:tc>
        <w:tc>
          <w:tcPr>
            <w:tcW w:w="675" w:type="pct"/>
            <w:tcBorders>
              <w:top w:val="single" w:color="auto" w:sz="4" w:space="0"/>
              <w:left w:val="single" w:color="auto" w:sz="4" w:space="0"/>
              <w:bottom w:val="single" w:color="auto" w:sz="4" w:space="0"/>
              <w:right w:val="single" w:color="auto" w:sz="4" w:space="0"/>
              <w:tl2br w:val="nil"/>
              <w:tr2bl w:val="nil"/>
            </w:tcBorders>
            <w:vAlign w:val="center"/>
          </w:tcPr>
          <w:p w14:paraId="2A539440">
            <w:pPr>
              <w:pStyle w:val="415"/>
              <w:spacing w:line="276" w:lineRule="auto"/>
              <w:rPr>
                <w:rFonts w:hint="default" w:cs="宋体"/>
                <w:color w:val="auto"/>
                <w:szCs w:val="21"/>
              </w:rPr>
            </w:pPr>
            <w:r>
              <w:rPr>
                <w:rFonts w:cs="宋体"/>
                <w:color w:val="auto"/>
                <w:szCs w:val="21"/>
              </w:rPr>
              <w:t>湛江</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64ED20D">
            <w:pPr>
              <w:pStyle w:val="415"/>
              <w:spacing w:line="276" w:lineRule="auto"/>
              <w:rPr>
                <w:rFonts w:hint="default" w:cs="宋体"/>
                <w:color w:val="auto"/>
                <w:szCs w:val="21"/>
              </w:rPr>
            </w:pPr>
            <w:r>
              <w:rPr>
                <w:rFonts w:cs="宋体"/>
                <w:color w:val="auto"/>
                <w:szCs w:val="21"/>
              </w:rPr>
              <w:t>湛江奥林匹克体育中心体育馆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E20FC79">
            <w:pPr>
              <w:pStyle w:val="415"/>
              <w:spacing w:line="276" w:lineRule="auto"/>
              <w:rPr>
                <w:rFonts w:hint="default" w:cs="宋体"/>
                <w:color w:val="auto"/>
                <w:szCs w:val="21"/>
              </w:rPr>
            </w:pPr>
            <w:r>
              <w:rPr>
                <w:rFonts w:cs="宋体"/>
                <w:color w:val="auto"/>
                <w:szCs w:val="21"/>
              </w:rPr>
              <w:t>武术散打</w:t>
            </w:r>
          </w:p>
        </w:tc>
      </w:tr>
      <w:tr w14:paraId="78078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9B1916D">
            <w:pPr>
              <w:pStyle w:val="415"/>
              <w:spacing w:line="276" w:lineRule="auto"/>
              <w:rPr>
                <w:rFonts w:hint="default" w:cs="宋体"/>
                <w:color w:val="auto"/>
                <w:szCs w:val="21"/>
              </w:rPr>
            </w:pPr>
            <w:r>
              <w:rPr>
                <w:rFonts w:cs="宋体"/>
                <w:color w:val="auto"/>
                <w:szCs w:val="21"/>
              </w:rPr>
              <w:t>41</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4ACAC50A">
            <w:pPr>
              <w:pStyle w:val="415"/>
              <w:spacing w:line="276" w:lineRule="auto"/>
              <w:rPr>
                <w:rFonts w:hint="default" w:cs="宋体"/>
                <w:color w:val="auto"/>
                <w:szCs w:val="21"/>
              </w:rPr>
            </w:pPr>
            <w:r>
              <w:rPr>
                <w:rFonts w:cs="宋体"/>
                <w:color w:val="auto"/>
                <w:szCs w:val="21"/>
              </w:rPr>
              <w:t>肇庆</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619A44D">
            <w:pPr>
              <w:pStyle w:val="415"/>
              <w:spacing w:line="276" w:lineRule="auto"/>
              <w:rPr>
                <w:rFonts w:hint="default" w:cs="宋体"/>
                <w:color w:val="auto"/>
                <w:szCs w:val="21"/>
              </w:rPr>
            </w:pPr>
            <w:r>
              <w:rPr>
                <w:rFonts w:cs="宋体"/>
                <w:color w:val="auto"/>
                <w:szCs w:val="21"/>
              </w:rPr>
              <w:t>肇庆新区体育中心体育场（专业足球场）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DC41B90">
            <w:pPr>
              <w:pStyle w:val="415"/>
              <w:spacing w:line="276" w:lineRule="auto"/>
              <w:rPr>
                <w:rFonts w:hint="default" w:cs="宋体"/>
                <w:color w:val="auto"/>
                <w:szCs w:val="21"/>
              </w:rPr>
            </w:pPr>
            <w:r>
              <w:rPr>
                <w:rFonts w:cs="宋体"/>
                <w:color w:val="auto"/>
                <w:szCs w:val="21"/>
              </w:rPr>
              <w:t>足球（女子U18）</w:t>
            </w:r>
          </w:p>
        </w:tc>
      </w:tr>
      <w:tr w14:paraId="498F0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D4CC536">
            <w:pPr>
              <w:pStyle w:val="415"/>
              <w:spacing w:line="276" w:lineRule="auto"/>
              <w:rPr>
                <w:rFonts w:hint="default" w:cs="宋体"/>
                <w:color w:val="auto"/>
                <w:szCs w:val="21"/>
              </w:rPr>
            </w:pPr>
            <w:r>
              <w:rPr>
                <w:rFonts w:cs="宋体"/>
                <w:color w:val="auto"/>
                <w:szCs w:val="21"/>
              </w:rPr>
              <w:t>42</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ADE479E">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9971EF5">
            <w:pPr>
              <w:pStyle w:val="415"/>
              <w:spacing w:line="276" w:lineRule="auto"/>
              <w:rPr>
                <w:rFonts w:hint="default" w:cs="宋体"/>
                <w:color w:val="auto"/>
                <w:szCs w:val="21"/>
              </w:rPr>
            </w:pPr>
            <w:r>
              <w:rPr>
                <w:rFonts w:cs="宋体"/>
                <w:color w:val="auto"/>
                <w:szCs w:val="21"/>
              </w:rPr>
              <w:t>肇庆市体育中心体育场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96E7327">
            <w:pPr>
              <w:pStyle w:val="415"/>
              <w:spacing w:line="276" w:lineRule="auto"/>
              <w:rPr>
                <w:rFonts w:hint="default" w:cs="宋体"/>
                <w:color w:val="auto"/>
                <w:szCs w:val="21"/>
              </w:rPr>
            </w:pPr>
            <w:r>
              <w:rPr>
                <w:rFonts w:cs="宋体"/>
                <w:color w:val="auto"/>
                <w:szCs w:val="21"/>
              </w:rPr>
              <w:t>足球（女子U18）</w:t>
            </w:r>
          </w:p>
        </w:tc>
      </w:tr>
      <w:tr w14:paraId="638E1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AE3CEE7">
            <w:pPr>
              <w:pStyle w:val="415"/>
              <w:spacing w:line="276" w:lineRule="auto"/>
              <w:rPr>
                <w:rFonts w:hint="default" w:cs="宋体"/>
                <w:color w:val="auto"/>
                <w:szCs w:val="21"/>
              </w:rPr>
            </w:pPr>
            <w:r>
              <w:rPr>
                <w:rFonts w:cs="宋体"/>
                <w:color w:val="auto"/>
                <w:szCs w:val="21"/>
              </w:rPr>
              <w:t>43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12D1015">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107F7C7">
            <w:pPr>
              <w:pStyle w:val="415"/>
              <w:spacing w:line="276" w:lineRule="auto"/>
              <w:rPr>
                <w:rFonts w:hint="default" w:cs="宋体"/>
                <w:color w:val="auto"/>
                <w:szCs w:val="21"/>
              </w:rPr>
            </w:pPr>
            <w:r>
              <w:rPr>
                <w:rFonts w:cs="宋体"/>
                <w:color w:val="auto"/>
                <w:szCs w:val="21"/>
              </w:rPr>
              <w:t>肇庆新区体育中心副场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9374326">
            <w:pPr>
              <w:pStyle w:val="415"/>
              <w:spacing w:line="276" w:lineRule="auto"/>
              <w:rPr>
                <w:rFonts w:hint="default" w:cs="宋体"/>
                <w:color w:val="auto"/>
                <w:szCs w:val="21"/>
              </w:rPr>
            </w:pPr>
            <w:r>
              <w:rPr>
                <w:rFonts w:cs="宋体"/>
                <w:color w:val="auto"/>
                <w:szCs w:val="21"/>
              </w:rPr>
              <w:t>足球（女子U18）</w:t>
            </w:r>
          </w:p>
        </w:tc>
      </w:tr>
      <w:tr w14:paraId="28A1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CEFA684">
            <w:pPr>
              <w:pStyle w:val="415"/>
              <w:spacing w:line="276" w:lineRule="auto"/>
              <w:rPr>
                <w:rFonts w:hint="default" w:cs="宋体"/>
                <w:color w:val="auto"/>
                <w:szCs w:val="21"/>
              </w:rPr>
            </w:pPr>
            <w:r>
              <w:rPr>
                <w:rFonts w:cs="宋体"/>
                <w:color w:val="auto"/>
                <w:szCs w:val="21"/>
              </w:rPr>
              <w:t>44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25D77B8">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E83F005">
            <w:pPr>
              <w:pStyle w:val="415"/>
              <w:spacing w:line="276" w:lineRule="auto"/>
              <w:rPr>
                <w:rFonts w:hint="default" w:cs="宋体"/>
                <w:color w:val="auto"/>
                <w:szCs w:val="21"/>
              </w:rPr>
            </w:pPr>
            <w:r>
              <w:rPr>
                <w:rFonts w:cs="宋体"/>
                <w:color w:val="auto"/>
                <w:szCs w:val="21"/>
              </w:rPr>
              <w:t>肇庆新区体育中心足球训练场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BFB7D59">
            <w:pPr>
              <w:pStyle w:val="415"/>
              <w:spacing w:line="276" w:lineRule="auto"/>
              <w:rPr>
                <w:rFonts w:hint="default" w:cs="宋体"/>
                <w:color w:val="auto"/>
                <w:szCs w:val="21"/>
              </w:rPr>
            </w:pPr>
            <w:r>
              <w:rPr>
                <w:rFonts w:cs="宋体"/>
                <w:color w:val="auto"/>
                <w:szCs w:val="21"/>
              </w:rPr>
              <w:t>足球（女子U18）</w:t>
            </w:r>
          </w:p>
        </w:tc>
      </w:tr>
      <w:tr w14:paraId="40D76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9125A25">
            <w:pPr>
              <w:pStyle w:val="415"/>
              <w:spacing w:line="276" w:lineRule="auto"/>
              <w:rPr>
                <w:rFonts w:hint="default" w:cs="宋体"/>
                <w:color w:val="auto"/>
                <w:szCs w:val="21"/>
              </w:rPr>
            </w:pPr>
            <w:r>
              <w:rPr>
                <w:rFonts w:cs="宋体"/>
                <w:color w:val="auto"/>
                <w:szCs w:val="21"/>
              </w:rPr>
              <w:t>45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375222B">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59C7B54">
            <w:pPr>
              <w:pStyle w:val="415"/>
              <w:spacing w:line="276" w:lineRule="auto"/>
              <w:rPr>
                <w:rFonts w:hint="default" w:cs="宋体"/>
                <w:color w:val="auto"/>
                <w:szCs w:val="21"/>
              </w:rPr>
            </w:pPr>
            <w:r>
              <w:rPr>
                <w:rFonts w:cs="宋体"/>
                <w:color w:val="auto"/>
                <w:szCs w:val="21"/>
              </w:rPr>
              <w:t>肇庆新区体育中心体育馆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81C9705">
            <w:pPr>
              <w:pStyle w:val="415"/>
              <w:spacing w:line="276" w:lineRule="auto"/>
              <w:rPr>
                <w:rFonts w:hint="default" w:cs="宋体"/>
                <w:color w:val="auto"/>
                <w:szCs w:val="21"/>
              </w:rPr>
            </w:pPr>
            <w:r>
              <w:rPr>
                <w:rFonts w:cs="宋体"/>
                <w:color w:val="auto"/>
                <w:szCs w:val="21"/>
              </w:rPr>
              <w:t>体操</w:t>
            </w:r>
          </w:p>
        </w:tc>
      </w:tr>
      <w:tr w14:paraId="45F1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F55976A">
            <w:pPr>
              <w:pStyle w:val="415"/>
              <w:spacing w:line="276" w:lineRule="auto"/>
              <w:rPr>
                <w:rFonts w:hint="default" w:cs="宋体"/>
                <w:color w:val="auto"/>
                <w:szCs w:val="21"/>
              </w:rPr>
            </w:pPr>
            <w:r>
              <w:rPr>
                <w:rFonts w:cs="宋体"/>
                <w:color w:val="auto"/>
                <w:szCs w:val="21"/>
              </w:rPr>
              <w:t>46</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8E162CD">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02337AD">
            <w:pPr>
              <w:pStyle w:val="415"/>
              <w:spacing w:line="276" w:lineRule="auto"/>
              <w:rPr>
                <w:rFonts w:hint="default" w:cs="宋体"/>
                <w:color w:val="auto"/>
                <w:szCs w:val="21"/>
              </w:rPr>
            </w:pPr>
            <w:r>
              <w:rPr>
                <w:rFonts w:cs="宋体"/>
                <w:color w:val="auto"/>
                <w:szCs w:val="21"/>
              </w:rPr>
              <w:t>肇庆四会市体育中心体育馆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7764997">
            <w:pPr>
              <w:pStyle w:val="415"/>
              <w:spacing w:line="276" w:lineRule="auto"/>
              <w:rPr>
                <w:rFonts w:hint="default" w:cs="宋体"/>
                <w:color w:val="auto"/>
                <w:szCs w:val="21"/>
              </w:rPr>
            </w:pPr>
            <w:r>
              <w:rPr>
                <w:rFonts w:cs="宋体"/>
                <w:color w:val="auto"/>
                <w:szCs w:val="21"/>
              </w:rPr>
              <w:t>柔道</w:t>
            </w:r>
          </w:p>
        </w:tc>
      </w:tr>
      <w:tr w14:paraId="39C5E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1155AB5">
            <w:pPr>
              <w:pStyle w:val="415"/>
              <w:spacing w:line="276" w:lineRule="auto"/>
              <w:rPr>
                <w:rFonts w:hint="default" w:cs="宋体"/>
                <w:color w:val="auto"/>
                <w:szCs w:val="21"/>
              </w:rPr>
            </w:pPr>
            <w:r>
              <w:rPr>
                <w:rFonts w:cs="宋体"/>
                <w:color w:val="auto"/>
                <w:szCs w:val="21"/>
              </w:rPr>
              <w:t>47</w:t>
            </w:r>
          </w:p>
        </w:tc>
        <w:tc>
          <w:tcPr>
            <w:tcW w:w="675" w:type="pct"/>
            <w:tcBorders>
              <w:top w:val="single" w:color="auto" w:sz="4" w:space="0"/>
              <w:left w:val="single" w:color="auto" w:sz="4" w:space="0"/>
              <w:bottom w:val="single" w:color="auto" w:sz="4" w:space="0"/>
              <w:right w:val="single" w:color="auto" w:sz="4" w:space="0"/>
              <w:tl2br w:val="nil"/>
              <w:tr2bl w:val="nil"/>
            </w:tcBorders>
            <w:vAlign w:val="center"/>
          </w:tcPr>
          <w:p w14:paraId="34726662">
            <w:pPr>
              <w:pStyle w:val="415"/>
              <w:spacing w:line="276" w:lineRule="auto"/>
              <w:rPr>
                <w:rFonts w:hint="default" w:cs="宋体"/>
                <w:color w:val="auto"/>
                <w:szCs w:val="21"/>
              </w:rPr>
            </w:pPr>
            <w:r>
              <w:rPr>
                <w:rFonts w:cs="宋体"/>
                <w:color w:val="auto"/>
                <w:szCs w:val="21"/>
              </w:rPr>
              <w:t>清远</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19BC604">
            <w:pPr>
              <w:pStyle w:val="415"/>
              <w:spacing w:line="276" w:lineRule="auto"/>
              <w:rPr>
                <w:rFonts w:hint="default" w:cs="宋体"/>
                <w:color w:val="auto"/>
                <w:szCs w:val="21"/>
              </w:rPr>
            </w:pPr>
            <w:r>
              <w:rPr>
                <w:rFonts w:cs="宋体"/>
                <w:color w:val="auto"/>
                <w:szCs w:val="21"/>
              </w:rPr>
              <w:t>清远体育中心体育馆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7082AA7">
            <w:pPr>
              <w:pStyle w:val="415"/>
              <w:spacing w:line="276" w:lineRule="auto"/>
              <w:rPr>
                <w:rFonts w:hint="default" w:cs="宋体"/>
                <w:color w:val="auto"/>
                <w:szCs w:val="21"/>
              </w:rPr>
            </w:pPr>
            <w:r>
              <w:rPr>
                <w:rFonts w:cs="宋体"/>
                <w:color w:val="auto"/>
                <w:szCs w:val="21"/>
              </w:rPr>
              <w:t>摔跤</w:t>
            </w:r>
          </w:p>
        </w:tc>
      </w:tr>
      <w:tr w14:paraId="45C62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D653953">
            <w:pPr>
              <w:pStyle w:val="415"/>
              <w:spacing w:line="276" w:lineRule="auto"/>
              <w:rPr>
                <w:rFonts w:hint="default" w:cs="宋体"/>
                <w:color w:val="auto"/>
                <w:szCs w:val="21"/>
              </w:rPr>
            </w:pPr>
            <w:r>
              <w:rPr>
                <w:rFonts w:cs="宋体"/>
                <w:color w:val="auto"/>
                <w:szCs w:val="21"/>
              </w:rPr>
              <w:t>48</w:t>
            </w:r>
          </w:p>
        </w:tc>
        <w:tc>
          <w:tcPr>
            <w:tcW w:w="675" w:type="pct"/>
            <w:vMerge w:val="restart"/>
            <w:tcBorders>
              <w:top w:val="single" w:color="auto" w:sz="4" w:space="0"/>
              <w:left w:val="single" w:color="auto" w:sz="4" w:space="0"/>
              <w:right w:val="single" w:color="auto" w:sz="4" w:space="0"/>
              <w:tl2br w:val="nil"/>
              <w:tr2bl w:val="nil"/>
            </w:tcBorders>
            <w:vAlign w:val="center"/>
          </w:tcPr>
          <w:p w14:paraId="19BD8FD8">
            <w:pPr>
              <w:pStyle w:val="415"/>
              <w:spacing w:line="276" w:lineRule="auto"/>
              <w:rPr>
                <w:rFonts w:hint="default" w:cs="宋体"/>
                <w:color w:val="auto"/>
                <w:szCs w:val="21"/>
              </w:rPr>
            </w:pPr>
            <w:r>
              <w:rPr>
                <w:rFonts w:cs="宋体"/>
                <w:color w:val="auto"/>
                <w:szCs w:val="21"/>
              </w:rPr>
              <w:t>云浮</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5966A05">
            <w:pPr>
              <w:pStyle w:val="415"/>
              <w:spacing w:line="276" w:lineRule="auto"/>
              <w:rPr>
                <w:rFonts w:hint="default" w:cs="宋体"/>
                <w:color w:val="auto"/>
                <w:szCs w:val="21"/>
              </w:rPr>
            </w:pPr>
            <w:r>
              <w:rPr>
                <w:rFonts w:cs="宋体"/>
                <w:color w:val="auto"/>
                <w:szCs w:val="21"/>
              </w:rPr>
              <w:t>云浮市中等专业学校曲棍球场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B923777">
            <w:pPr>
              <w:pStyle w:val="415"/>
              <w:spacing w:line="276" w:lineRule="auto"/>
              <w:rPr>
                <w:rFonts w:hint="default" w:cs="宋体"/>
                <w:color w:val="auto"/>
                <w:szCs w:val="21"/>
              </w:rPr>
            </w:pPr>
            <w:r>
              <w:rPr>
                <w:rFonts w:cs="宋体"/>
                <w:color w:val="auto"/>
                <w:szCs w:val="21"/>
              </w:rPr>
              <w:t>曲棍球</w:t>
            </w:r>
          </w:p>
        </w:tc>
      </w:tr>
      <w:tr w14:paraId="51820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4E95AC0">
            <w:pPr>
              <w:pStyle w:val="415"/>
              <w:spacing w:line="276" w:lineRule="auto"/>
              <w:rPr>
                <w:rFonts w:hint="default" w:cs="宋体"/>
                <w:color w:val="auto"/>
                <w:szCs w:val="21"/>
              </w:rPr>
            </w:pPr>
            <w:r>
              <w:rPr>
                <w:rFonts w:cs="宋体"/>
                <w:color w:val="auto"/>
                <w:szCs w:val="21"/>
              </w:rPr>
              <w:t>49</w:t>
            </w:r>
          </w:p>
        </w:tc>
        <w:tc>
          <w:tcPr>
            <w:tcW w:w="675" w:type="pct"/>
            <w:vMerge w:val="continue"/>
            <w:tcBorders>
              <w:left w:val="single" w:color="auto" w:sz="4" w:space="0"/>
              <w:right w:val="single" w:color="auto" w:sz="4" w:space="0"/>
              <w:tl2br w:val="nil"/>
              <w:tr2bl w:val="nil"/>
            </w:tcBorders>
            <w:vAlign w:val="center"/>
          </w:tcPr>
          <w:p w14:paraId="6DF863E5">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02A6D30">
            <w:pPr>
              <w:pStyle w:val="415"/>
              <w:spacing w:line="276" w:lineRule="auto"/>
              <w:rPr>
                <w:rFonts w:hint="default" w:cs="宋体"/>
                <w:color w:val="auto"/>
                <w:szCs w:val="21"/>
              </w:rPr>
            </w:pPr>
            <w:r>
              <w:rPr>
                <w:rFonts w:cs="宋体"/>
                <w:color w:val="auto"/>
                <w:szCs w:val="21"/>
              </w:rPr>
              <w:t>云浮市体育公园曲棍球场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5BC1694">
            <w:pPr>
              <w:pStyle w:val="415"/>
              <w:spacing w:line="276" w:lineRule="auto"/>
              <w:rPr>
                <w:rFonts w:hint="default" w:cs="宋体"/>
                <w:color w:val="auto"/>
                <w:szCs w:val="21"/>
              </w:rPr>
            </w:pPr>
            <w:r>
              <w:rPr>
                <w:rFonts w:cs="宋体"/>
                <w:color w:val="auto"/>
                <w:szCs w:val="21"/>
              </w:rPr>
              <w:t>曲棍球</w:t>
            </w:r>
          </w:p>
        </w:tc>
      </w:tr>
      <w:tr w14:paraId="1E5F9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40BAB6B">
            <w:pPr>
              <w:pStyle w:val="415"/>
              <w:spacing w:line="276" w:lineRule="auto"/>
              <w:rPr>
                <w:rFonts w:hint="default" w:cs="宋体"/>
                <w:color w:val="auto"/>
                <w:szCs w:val="21"/>
              </w:rPr>
            </w:pPr>
            <w:r>
              <w:rPr>
                <w:rFonts w:cs="宋体"/>
                <w:color w:val="auto"/>
                <w:szCs w:val="21"/>
              </w:rPr>
              <w:t>50</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204E877D">
            <w:pPr>
              <w:pStyle w:val="415"/>
              <w:spacing w:line="276" w:lineRule="auto"/>
              <w:rPr>
                <w:rFonts w:hint="default" w:cs="宋体"/>
                <w:color w:val="auto"/>
                <w:szCs w:val="21"/>
              </w:rPr>
            </w:pPr>
            <w:r>
              <w:rPr>
                <w:rFonts w:cs="宋体"/>
                <w:color w:val="auto"/>
                <w:szCs w:val="21"/>
              </w:rPr>
              <w:t>汕头</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4588CA2">
            <w:pPr>
              <w:pStyle w:val="415"/>
              <w:spacing w:line="276" w:lineRule="auto"/>
              <w:rPr>
                <w:rFonts w:hint="default" w:cs="宋体"/>
                <w:color w:val="auto"/>
                <w:szCs w:val="21"/>
              </w:rPr>
            </w:pPr>
            <w:r>
              <w:rPr>
                <w:rFonts w:cs="宋体"/>
                <w:color w:val="auto"/>
                <w:szCs w:val="21"/>
              </w:rPr>
              <w:t>汕头体育中心体育馆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FB505AF">
            <w:pPr>
              <w:pStyle w:val="415"/>
              <w:spacing w:line="276" w:lineRule="auto"/>
              <w:rPr>
                <w:rFonts w:hint="default" w:cs="宋体"/>
                <w:color w:val="auto"/>
                <w:szCs w:val="21"/>
              </w:rPr>
            </w:pPr>
            <w:r>
              <w:rPr>
                <w:rFonts w:cs="宋体"/>
                <w:color w:val="auto"/>
                <w:szCs w:val="21"/>
              </w:rPr>
              <w:t>手球</w:t>
            </w:r>
          </w:p>
        </w:tc>
      </w:tr>
      <w:tr w14:paraId="4DB7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D6301B9">
            <w:pPr>
              <w:pStyle w:val="415"/>
              <w:spacing w:line="276" w:lineRule="auto"/>
              <w:rPr>
                <w:rFonts w:hint="default" w:cs="宋体"/>
                <w:color w:val="auto"/>
                <w:szCs w:val="21"/>
              </w:rPr>
            </w:pPr>
            <w:r>
              <w:rPr>
                <w:rFonts w:cs="宋体"/>
                <w:color w:val="auto"/>
                <w:szCs w:val="21"/>
              </w:rPr>
              <w:t>51</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2F2513B">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8A362B1">
            <w:pPr>
              <w:pStyle w:val="415"/>
              <w:spacing w:line="276" w:lineRule="auto"/>
              <w:rPr>
                <w:rFonts w:hint="default" w:cs="宋体"/>
                <w:color w:val="auto"/>
                <w:szCs w:val="21"/>
              </w:rPr>
            </w:pPr>
            <w:r>
              <w:rPr>
                <w:rFonts w:cs="宋体"/>
                <w:color w:val="auto"/>
                <w:szCs w:val="21"/>
              </w:rPr>
              <w:t>汕头南澳县青澳湾冲浪比赛场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CFB9748">
            <w:pPr>
              <w:pStyle w:val="415"/>
              <w:spacing w:line="276" w:lineRule="auto"/>
              <w:rPr>
                <w:rFonts w:hint="default" w:cs="宋体"/>
                <w:color w:val="auto"/>
                <w:szCs w:val="21"/>
              </w:rPr>
            </w:pPr>
            <w:r>
              <w:rPr>
                <w:rFonts w:cs="宋体"/>
                <w:color w:val="auto"/>
                <w:szCs w:val="21"/>
              </w:rPr>
              <w:t>冲浪</w:t>
            </w:r>
          </w:p>
        </w:tc>
      </w:tr>
      <w:tr w14:paraId="446AC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A02DD97">
            <w:pPr>
              <w:pStyle w:val="415"/>
              <w:spacing w:line="276" w:lineRule="auto"/>
              <w:rPr>
                <w:rFonts w:hint="default" w:cs="宋体"/>
                <w:color w:val="auto"/>
                <w:szCs w:val="21"/>
              </w:rPr>
            </w:pPr>
            <w:r>
              <w:rPr>
                <w:rFonts w:cs="宋体"/>
                <w:color w:val="auto"/>
                <w:szCs w:val="21"/>
              </w:rPr>
              <w:t>52</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4C4C392D">
            <w:pPr>
              <w:pStyle w:val="415"/>
              <w:spacing w:line="276" w:lineRule="auto"/>
              <w:rPr>
                <w:rFonts w:hint="default" w:cs="宋体"/>
                <w:color w:val="auto"/>
                <w:szCs w:val="21"/>
              </w:rPr>
            </w:pPr>
            <w:r>
              <w:rPr>
                <w:rFonts w:cs="宋体"/>
                <w:color w:val="auto"/>
                <w:szCs w:val="21"/>
              </w:rPr>
              <w:t>佛山</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B6A253D">
            <w:pPr>
              <w:pStyle w:val="415"/>
              <w:spacing w:line="276" w:lineRule="auto"/>
              <w:rPr>
                <w:rFonts w:hint="default" w:cs="宋体"/>
                <w:color w:val="auto"/>
                <w:szCs w:val="21"/>
              </w:rPr>
            </w:pPr>
            <w:r>
              <w:rPr>
                <w:rFonts w:cs="宋体"/>
                <w:color w:val="auto"/>
                <w:szCs w:val="21"/>
              </w:rPr>
              <w:t>顺德体育中心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FEAB6E8">
            <w:pPr>
              <w:pStyle w:val="415"/>
              <w:spacing w:line="276" w:lineRule="auto"/>
              <w:rPr>
                <w:rFonts w:hint="default" w:cs="宋体"/>
                <w:color w:val="auto"/>
                <w:szCs w:val="21"/>
              </w:rPr>
            </w:pPr>
            <w:r>
              <w:rPr>
                <w:rFonts w:cs="宋体"/>
                <w:color w:val="auto"/>
                <w:szCs w:val="21"/>
              </w:rPr>
              <w:t>篮球</w:t>
            </w:r>
          </w:p>
        </w:tc>
      </w:tr>
      <w:tr w14:paraId="1207A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112AEC5">
            <w:pPr>
              <w:pStyle w:val="415"/>
              <w:spacing w:line="276" w:lineRule="auto"/>
              <w:rPr>
                <w:rFonts w:hint="default" w:cs="宋体"/>
                <w:color w:val="auto"/>
                <w:szCs w:val="21"/>
              </w:rPr>
            </w:pPr>
            <w:r>
              <w:rPr>
                <w:rFonts w:cs="宋体"/>
                <w:color w:val="auto"/>
                <w:szCs w:val="21"/>
              </w:rPr>
              <w:t>53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8548014">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54F0A7A">
            <w:pPr>
              <w:pStyle w:val="415"/>
              <w:spacing w:line="276" w:lineRule="auto"/>
              <w:rPr>
                <w:rFonts w:hint="default" w:cs="宋体"/>
                <w:color w:val="auto"/>
                <w:szCs w:val="21"/>
              </w:rPr>
            </w:pPr>
            <w:r>
              <w:rPr>
                <w:rFonts w:cs="宋体"/>
                <w:color w:val="auto"/>
                <w:szCs w:val="21"/>
              </w:rPr>
              <w:t>佛山市顺德德胜体育中心体育馆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19C9D66">
            <w:pPr>
              <w:pStyle w:val="415"/>
              <w:spacing w:line="276" w:lineRule="auto"/>
              <w:rPr>
                <w:rFonts w:hint="default" w:cs="宋体"/>
                <w:color w:val="auto"/>
                <w:szCs w:val="21"/>
              </w:rPr>
            </w:pPr>
            <w:r>
              <w:rPr>
                <w:rFonts w:cs="宋体"/>
                <w:color w:val="auto"/>
                <w:szCs w:val="21"/>
              </w:rPr>
              <w:t>篮球</w:t>
            </w:r>
          </w:p>
        </w:tc>
      </w:tr>
      <w:tr w14:paraId="5403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D307812">
            <w:pPr>
              <w:pStyle w:val="415"/>
              <w:spacing w:line="276" w:lineRule="auto"/>
              <w:rPr>
                <w:rFonts w:hint="default" w:cs="宋体"/>
                <w:color w:val="auto"/>
                <w:szCs w:val="21"/>
              </w:rPr>
            </w:pPr>
            <w:r>
              <w:rPr>
                <w:rFonts w:cs="宋体"/>
                <w:color w:val="auto"/>
                <w:szCs w:val="21"/>
              </w:rPr>
              <w:t>54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9DF7783">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4C6DC40">
            <w:pPr>
              <w:pStyle w:val="415"/>
              <w:spacing w:line="276" w:lineRule="auto"/>
              <w:rPr>
                <w:rFonts w:hint="default" w:cs="宋体"/>
                <w:color w:val="auto"/>
                <w:szCs w:val="21"/>
              </w:rPr>
            </w:pPr>
            <w:r>
              <w:rPr>
                <w:rFonts w:cs="宋体"/>
                <w:color w:val="auto"/>
                <w:szCs w:val="21"/>
              </w:rPr>
              <w:t>佛山市顺德德胜体育中心体育场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9E4538F">
            <w:pPr>
              <w:pStyle w:val="415"/>
              <w:spacing w:line="276" w:lineRule="auto"/>
              <w:rPr>
                <w:rFonts w:hint="default" w:cs="宋体"/>
                <w:color w:val="auto"/>
                <w:szCs w:val="21"/>
              </w:rPr>
            </w:pPr>
            <w:r>
              <w:rPr>
                <w:rFonts w:cs="宋体"/>
                <w:color w:val="auto"/>
                <w:szCs w:val="21"/>
              </w:rPr>
              <w:t>足球（女子成年组）</w:t>
            </w:r>
          </w:p>
        </w:tc>
      </w:tr>
      <w:tr w14:paraId="02478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BEB5241">
            <w:pPr>
              <w:pStyle w:val="415"/>
              <w:spacing w:line="276" w:lineRule="auto"/>
              <w:rPr>
                <w:rFonts w:hint="default" w:cs="宋体"/>
                <w:color w:val="auto"/>
                <w:szCs w:val="21"/>
              </w:rPr>
            </w:pPr>
            <w:r>
              <w:rPr>
                <w:rFonts w:cs="宋体"/>
                <w:color w:val="auto"/>
                <w:szCs w:val="21"/>
              </w:rPr>
              <w:t>55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AE5F26B">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386ED52">
            <w:pPr>
              <w:pStyle w:val="415"/>
              <w:spacing w:line="276" w:lineRule="auto"/>
              <w:rPr>
                <w:rFonts w:hint="default" w:cs="宋体"/>
                <w:color w:val="auto"/>
                <w:szCs w:val="21"/>
              </w:rPr>
            </w:pPr>
            <w:r>
              <w:rPr>
                <w:rFonts w:cs="宋体"/>
                <w:color w:val="auto"/>
                <w:szCs w:val="21"/>
              </w:rPr>
              <w:t>佛山世纪莲体育中心体育场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B6B0E92">
            <w:pPr>
              <w:pStyle w:val="415"/>
              <w:spacing w:line="276" w:lineRule="auto"/>
              <w:rPr>
                <w:rFonts w:hint="default" w:cs="宋体"/>
                <w:color w:val="auto"/>
                <w:szCs w:val="21"/>
              </w:rPr>
            </w:pPr>
            <w:r>
              <w:rPr>
                <w:rFonts w:cs="宋体"/>
                <w:color w:val="auto"/>
                <w:szCs w:val="21"/>
              </w:rPr>
              <w:t>足球（女子成年组）</w:t>
            </w:r>
          </w:p>
        </w:tc>
      </w:tr>
      <w:tr w14:paraId="152B8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2DD9F81">
            <w:pPr>
              <w:pStyle w:val="415"/>
              <w:spacing w:line="276" w:lineRule="auto"/>
              <w:rPr>
                <w:rFonts w:hint="default" w:cs="宋体"/>
                <w:color w:val="auto"/>
                <w:szCs w:val="21"/>
              </w:rPr>
            </w:pPr>
            <w:r>
              <w:rPr>
                <w:rFonts w:cs="宋体"/>
                <w:color w:val="auto"/>
                <w:szCs w:val="21"/>
              </w:rPr>
              <w:t>56</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A7C43D2">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8AA6430">
            <w:pPr>
              <w:pStyle w:val="415"/>
              <w:spacing w:line="276" w:lineRule="auto"/>
              <w:rPr>
                <w:rFonts w:hint="default" w:cs="宋体"/>
                <w:color w:val="auto"/>
                <w:szCs w:val="21"/>
              </w:rPr>
            </w:pPr>
            <w:r>
              <w:rPr>
                <w:rFonts w:cs="宋体"/>
                <w:color w:val="auto"/>
                <w:szCs w:val="21"/>
              </w:rPr>
              <w:t>佛山市南海体育中心体育场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8E77F0B">
            <w:pPr>
              <w:pStyle w:val="415"/>
              <w:spacing w:line="276" w:lineRule="auto"/>
              <w:rPr>
                <w:rFonts w:hint="default" w:cs="宋体"/>
                <w:color w:val="auto"/>
                <w:szCs w:val="21"/>
              </w:rPr>
            </w:pPr>
            <w:r>
              <w:rPr>
                <w:rFonts w:cs="宋体"/>
                <w:color w:val="auto"/>
                <w:szCs w:val="21"/>
              </w:rPr>
              <w:t>足球（女子成年组）</w:t>
            </w:r>
          </w:p>
        </w:tc>
      </w:tr>
      <w:tr w14:paraId="3E15A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050352D">
            <w:pPr>
              <w:pStyle w:val="415"/>
              <w:spacing w:line="276" w:lineRule="auto"/>
              <w:rPr>
                <w:rFonts w:hint="default" w:cs="宋体"/>
                <w:color w:val="auto"/>
                <w:szCs w:val="21"/>
              </w:rPr>
            </w:pPr>
            <w:r>
              <w:rPr>
                <w:rFonts w:cs="宋体"/>
                <w:color w:val="auto"/>
                <w:szCs w:val="21"/>
              </w:rPr>
              <w:t>57</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EA1704D">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6B10780">
            <w:pPr>
              <w:pStyle w:val="415"/>
              <w:spacing w:line="276" w:lineRule="auto"/>
              <w:rPr>
                <w:rFonts w:hint="default" w:cs="宋体"/>
                <w:color w:val="auto"/>
                <w:szCs w:val="21"/>
              </w:rPr>
            </w:pPr>
            <w:r>
              <w:rPr>
                <w:rFonts w:cs="宋体"/>
                <w:color w:val="auto"/>
                <w:szCs w:val="21"/>
              </w:rPr>
              <w:t>佛山市高明体育中心体育场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B7CF89D">
            <w:pPr>
              <w:pStyle w:val="415"/>
              <w:spacing w:line="276" w:lineRule="auto"/>
              <w:rPr>
                <w:rFonts w:hint="default" w:cs="宋体"/>
                <w:color w:val="auto"/>
                <w:szCs w:val="21"/>
              </w:rPr>
            </w:pPr>
            <w:r>
              <w:rPr>
                <w:rFonts w:cs="宋体"/>
                <w:color w:val="auto"/>
                <w:szCs w:val="21"/>
              </w:rPr>
              <w:t>足球（女子成年组）</w:t>
            </w:r>
          </w:p>
        </w:tc>
      </w:tr>
      <w:tr w14:paraId="3DC85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3737334">
            <w:pPr>
              <w:pStyle w:val="415"/>
              <w:spacing w:line="276" w:lineRule="auto"/>
              <w:rPr>
                <w:rFonts w:hint="default" w:cs="宋体"/>
                <w:color w:val="auto"/>
                <w:szCs w:val="21"/>
              </w:rPr>
            </w:pPr>
            <w:r>
              <w:rPr>
                <w:rFonts w:cs="宋体"/>
                <w:color w:val="auto"/>
                <w:szCs w:val="21"/>
              </w:rPr>
              <w:t>58</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1FF6D1E4">
            <w:pPr>
              <w:pStyle w:val="415"/>
              <w:spacing w:line="276" w:lineRule="auto"/>
              <w:rPr>
                <w:rFonts w:hint="default" w:cs="宋体"/>
                <w:color w:val="auto"/>
                <w:szCs w:val="21"/>
              </w:rPr>
            </w:pPr>
            <w:r>
              <w:rPr>
                <w:rFonts w:cs="宋体"/>
                <w:color w:val="auto"/>
                <w:szCs w:val="21"/>
              </w:rPr>
              <w:t>梅州</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E951313">
            <w:pPr>
              <w:pStyle w:val="415"/>
              <w:spacing w:line="276" w:lineRule="auto"/>
              <w:rPr>
                <w:rFonts w:hint="default" w:cs="宋体"/>
                <w:color w:val="auto"/>
                <w:szCs w:val="21"/>
              </w:rPr>
            </w:pPr>
            <w:r>
              <w:rPr>
                <w:rFonts w:cs="宋体"/>
                <w:color w:val="auto"/>
                <w:szCs w:val="21"/>
              </w:rPr>
              <w:t>梅州市五华奥体中心惠堂体育场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36A8F66">
            <w:pPr>
              <w:pStyle w:val="415"/>
              <w:spacing w:line="276" w:lineRule="auto"/>
              <w:rPr>
                <w:rFonts w:hint="default" w:cs="宋体"/>
                <w:color w:val="auto"/>
                <w:szCs w:val="21"/>
              </w:rPr>
            </w:pPr>
            <w:r>
              <w:rPr>
                <w:rFonts w:cs="宋体"/>
                <w:color w:val="auto"/>
                <w:szCs w:val="21"/>
              </w:rPr>
              <w:t>足球（男子U16）</w:t>
            </w:r>
          </w:p>
        </w:tc>
      </w:tr>
      <w:tr w14:paraId="7EA95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FE68779">
            <w:pPr>
              <w:pStyle w:val="415"/>
              <w:spacing w:line="276" w:lineRule="auto"/>
              <w:rPr>
                <w:rFonts w:hint="default" w:cs="宋体"/>
                <w:color w:val="auto"/>
                <w:szCs w:val="21"/>
              </w:rPr>
            </w:pPr>
            <w:r>
              <w:rPr>
                <w:rFonts w:cs="宋体"/>
                <w:color w:val="auto"/>
                <w:szCs w:val="21"/>
              </w:rPr>
              <w:t>59</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ACFF195">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AC2909E">
            <w:pPr>
              <w:pStyle w:val="415"/>
              <w:spacing w:line="276" w:lineRule="auto"/>
              <w:rPr>
                <w:rFonts w:hint="default" w:cs="宋体"/>
                <w:color w:val="auto"/>
                <w:szCs w:val="21"/>
              </w:rPr>
            </w:pPr>
            <w:r>
              <w:rPr>
                <w:rFonts w:cs="宋体"/>
                <w:color w:val="auto"/>
                <w:szCs w:val="21"/>
              </w:rPr>
              <w:t>梅州市五华横陂足球特色小镇</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F666255">
            <w:pPr>
              <w:pStyle w:val="415"/>
              <w:spacing w:line="276" w:lineRule="auto"/>
              <w:rPr>
                <w:rFonts w:hint="default" w:cs="宋体"/>
                <w:color w:val="auto"/>
                <w:szCs w:val="21"/>
              </w:rPr>
            </w:pPr>
            <w:r>
              <w:rPr>
                <w:rFonts w:cs="宋体"/>
                <w:color w:val="auto"/>
                <w:szCs w:val="21"/>
              </w:rPr>
              <w:t>足球（男子U16）</w:t>
            </w:r>
          </w:p>
        </w:tc>
      </w:tr>
      <w:tr w14:paraId="7C2DD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07C522D">
            <w:pPr>
              <w:pStyle w:val="415"/>
              <w:spacing w:line="276" w:lineRule="auto"/>
              <w:rPr>
                <w:rFonts w:hint="default" w:cs="宋体"/>
                <w:color w:val="auto"/>
                <w:szCs w:val="21"/>
              </w:rPr>
            </w:pPr>
            <w:r>
              <w:rPr>
                <w:rFonts w:cs="宋体"/>
                <w:color w:val="auto"/>
                <w:szCs w:val="21"/>
              </w:rPr>
              <w:t>60</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6C4F1D6C">
            <w:pPr>
              <w:pStyle w:val="415"/>
              <w:spacing w:line="276" w:lineRule="auto"/>
              <w:rPr>
                <w:rFonts w:hint="default" w:cs="宋体"/>
                <w:color w:val="auto"/>
                <w:szCs w:val="21"/>
              </w:rPr>
            </w:pPr>
            <w:r>
              <w:rPr>
                <w:rFonts w:cs="宋体"/>
                <w:color w:val="auto"/>
                <w:szCs w:val="21"/>
              </w:rPr>
              <w:t>惠州</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F94FBB8">
            <w:pPr>
              <w:pStyle w:val="415"/>
              <w:spacing w:line="276" w:lineRule="auto"/>
              <w:rPr>
                <w:rFonts w:hint="default" w:cs="宋体"/>
                <w:color w:val="auto"/>
                <w:szCs w:val="21"/>
              </w:rPr>
            </w:pPr>
            <w:r>
              <w:rPr>
                <w:rFonts w:cs="宋体"/>
                <w:color w:val="auto"/>
                <w:szCs w:val="21"/>
              </w:rPr>
              <w:t>惠州体育馆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6F3F4CC">
            <w:pPr>
              <w:pStyle w:val="415"/>
              <w:spacing w:line="276" w:lineRule="auto"/>
              <w:rPr>
                <w:rFonts w:hint="default" w:cs="宋体"/>
                <w:color w:val="auto"/>
                <w:szCs w:val="21"/>
              </w:rPr>
            </w:pPr>
            <w:r>
              <w:rPr>
                <w:rFonts w:cs="宋体"/>
                <w:color w:val="auto"/>
                <w:szCs w:val="21"/>
              </w:rPr>
              <w:t>跆拳道</w:t>
            </w:r>
          </w:p>
        </w:tc>
      </w:tr>
      <w:tr w14:paraId="0CF1B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B28A86B">
            <w:pPr>
              <w:pStyle w:val="415"/>
              <w:spacing w:line="276" w:lineRule="auto"/>
              <w:rPr>
                <w:rFonts w:hint="default" w:cs="宋体"/>
                <w:color w:val="auto"/>
                <w:szCs w:val="21"/>
              </w:rPr>
            </w:pPr>
            <w:r>
              <w:rPr>
                <w:rFonts w:cs="宋体"/>
                <w:color w:val="auto"/>
                <w:szCs w:val="21"/>
              </w:rPr>
              <w:t>61</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05B8ABD">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8AAC275">
            <w:pPr>
              <w:pStyle w:val="415"/>
              <w:spacing w:line="276" w:lineRule="auto"/>
              <w:rPr>
                <w:rFonts w:hint="default" w:cs="宋体"/>
                <w:color w:val="auto"/>
                <w:szCs w:val="21"/>
              </w:rPr>
            </w:pPr>
            <w:r>
              <w:rPr>
                <w:rFonts w:cs="宋体"/>
                <w:color w:val="auto"/>
                <w:szCs w:val="21"/>
              </w:rPr>
              <w:t>惠州市体育运动学校</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1D4DA67">
            <w:pPr>
              <w:pStyle w:val="415"/>
              <w:spacing w:line="276" w:lineRule="auto"/>
              <w:rPr>
                <w:rFonts w:hint="default" w:cs="宋体"/>
                <w:color w:val="auto"/>
                <w:szCs w:val="21"/>
              </w:rPr>
            </w:pPr>
            <w:r>
              <w:rPr>
                <w:rFonts w:cs="宋体"/>
                <w:color w:val="auto"/>
                <w:szCs w:val="21"/>
              </w:rPr>
              <w:t>滑板</w:t>
            </w:r>
          </w:p>
        </w:tc>
      </w:tr>
      <w:tr w14:paraId="175A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D985C17">
            <w:pPr>
              <w:pStyle w:val="415"/>
              <w:spacing w:line="276" w:lineRule="auto"/>
              <w:rPr>
                <w:rFonts w:hint="default" w:cs="宋体"/>
                <w:color w:val="auto"/>
                <w:szCs w:val="21"/>
              </w:rPr>
            </w:pPr>
            <w:r>
              <w:rPr>
                <w:rFonts w:cs="宋体"/>
                <w:color w:val="auto"/>
                <w:szCs w:val="21"/>
              </w:rPr>
              <w:t>62</w:t>
            </w:r>
          </w:p>
        </w:tc>
        <w:tc>
          <w:tcPr>
            <w:tcW w:w="675" w:type="pct"/>
            <w:tcBorders>
              <w:top w:val="single" w:color="auto" w:sz="4" w:space="0"/>
              <w:left w:val="single" w:color="auto" w:sz="4" w:space="0"/>
              <w:bottom w:val="single" w:color="auto" w:sz="4" w:space="0"/>
              <w:right w:val="single" w:color="auto" w:sz="4" w:space="0"/>
              <w:tl2br w:val="nil"/>
              <w:tr2bl w:val="nil"/>
            </w:tcBorders>
            <w:vAlign w:val="center"/>
          </w:tcPr>
          <w:p w14:paraId="43F79558">
            <w:pPr>
              <w:pStyle w:val="415"/>
              <w:spacing w:line="276" w:lineRule="auto"/>
              <w:rPr>
                <w:rFonts w:hint="default" w:cs="宋体"/>
                <w:color w:val="auto"/>
                <w:szCs w:val="21"/>
              </w:rPr>
            </w:pPr>
            <w:r>
              <w:rPr>
                <w:rFonts w:cs="宋体"/>
                <w:color w:val="auto"/>
                <w:szCs w:val="21"/>
              </w:rPr>
              <w:t>汕尾（省属）</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E6876C1">
            <w:pPr>
              <w:pStyle w:val="415"/>
              <w:spacing w:line="276" w:lineRule="auto"/>
              <w:rPr>
                <w:rFonts w:hint="default" w:cs="宋体"/>
                <w:color w:val="auto"/>
                <w:szCs w:val="21"/>
              </w:rPr>
            </w:pPr>
            <w:r>
              <w:rPr>
                <w:rFonts w:cs="宋体"/>
                <w:color w:val="auto"/>
                <w:szCs w:val="21"/>
              </w:rPr>
              <w:t>广东海上项目中心（海上运动场）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0F890DE">
            <w:pPr>
              <w:pStyle w:val="415"/>
              <w:spacing w:line="276" w:lineRule="auto"/>
              <w:rPr>
                <w:rFonts w:hint="default" w:cs="宋体"/>
                <w:color w:val="auto"/>
                <w:szCs w:val="21"/>
              </w:rPr>
            </w:pPr>
            <w:r>
              <w:rPr>
                <w:rFonts w:cs="宋体"/>
                <w:color w:val="auto"/>
                <w:szCs w:val="21"/>
              </w:rPr>
              <w:t>帆船</w:t>
            </w:r>
          </w:p>
        </w:tc>
      </w:tr>
      <w:tr w14:paraId="602C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88D4D51">
            <w:pPr>
              <w:pStyle w:val="415"/>
              <w:spacing w:line="276" w:lineRule="auto"/>
              <w:rPr>
                <w:rFonts w:hint="default" w:cs="宋体"/>
                <w:color w:val="auto"/>
                <w:szCs w:val="21"/>
              </w:rPr>
            </w:pPr>
            <w:r>
              <w:rPr>
                <w:rFonts w:cs="宋体"/>
                <w:color w:val="auto"/>
                <w:szCs w:val="21"/>
              </w:rPr>
              <w:t>63</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0FE29BA0">
            <w:pPr>
              <w:pStyle w:val="415"/>
              <w:spacing w:line="276" w:lineRule="auto"/>
              <w:rPr>
                <w:rFonts w:hint="default" w:cs="宋体"/>
                <w:color w:val="auto"/>
                <w:szCs w:val="21"/>
              </w:rPr>
            </w:pPr>
            <w:r>
              <w:rPr>
                <w:rFonts w:cs="宋体"/>
                <w:color w:val="auto"/>
                <w:szCs w:val="21"/>
              </w:rPr>
              <w:t>东莞</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097CD7B">
            <w:pPr>
              <w:pStyle w:val="415"/>
              <w:spacing w:line="276" w:lineRule="auto"/>
              <w:rPr>
                <w:rFonts w:hint="default" w:cs="宋体"/>
                <w:color w:val="auto"/>
                <w:szCs w:val="21"/>
              </w:rPr>
            </w:pPr>
            <w:r>
              <w:rPr>
                <w:rFonts w:cs="宋体"/>
                <w:color w:val="auto"/>
                <w:szCs w:val="21"/>
              </w:rPr>
              <w:t>东莞篮球中心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492ADC5">
            <w:pPr>
              <w:pStyle w:val="415"/>
              <w:spacing w:line="276" w:lineRule="auto"/>
              <w:rPr>
                <w:rFonts w:hint="default" w:cs="宋体"/>
                <w:color w:val="auto"/>
                <w:szCs w:val="21"/>
              </w:rPr>
            </w:pPr>
            <w:r>
              <w:rPr>
                <w:rFonts w:cs="宋体"/>
                <w:color w:val="auto"/>
                <w:szCs w:val="21"/>
              </w:rPr>
              <w:t>篮球(男子成年组)</w:t>
            </w:r>
          </w:p>
        </w:tc>
      </w:tr>
      <w:tr w14:paraId="2BD5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ABFBE1C">
            <w:pPr>
              <w:pStyle w:val="415"/>
              <w:spacing w:line="276" w:lineRule="auto"/>
              <w:rPr>
                <w:rFonts w:hint="default" w:cs="宋体"/>
                <w:color w:val="auto"/>
                <w:szCs w:val="21"/>
              </w:rPr>
            </w:pPr>
            <w:r>
              <w:rPr>
                <w:rFonts w:cs="宋体"/>
                <w:color w:val="auto"/>
                <w:szCs w:val="21"/>
              </w:rPr>
              <w:t>64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7ABB9CA">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BA1D83B">
            <w:pPr>
              <w:pStyle w:val="415"/>
              <w:spacing w:line="276" w:lineRule="auto"/>
              <w:rPr>
                <w:rFonts w:hint="default" w:cs="宋体"/>
                <w:color w:val="auto"/>
                <w:szCs w:val="21"/>
              </w:rPr>
            </w:pPr>
            <w:r>
              <w:rPr>
                <w:rFonts w:cs="宋体"/>
                <w:color w:val="auto"/>
                <w:szCs w:val="21"/>
              </w:rPr>
              <w:t>东莞市体育中心体育馆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D5BE29E">
            <w:pPr>
              <w:pStyle w:val="415"/>
              <w:spacing w:line="276" w:lineRule="auto"/>
              <w:rPr>
                <w:rFonts w:hint="default" w:cs="宋体"/>
                <w:color w:val="auto"/>
                <w:szCs w:val="21"/>
              </w:rPr>
            </w:pPr>
            <w:r>
              <w:rPr>
                <w:rFonts w:cs="宋体"/>
                <w:color w:val="auto"/>
                <w:szCs w:val="21"/>
              </w:rPr>
              <w:t>篮球(男子成年组)</w:t>
            </w:r>
          </w:p>
        </w:tc>
      </w:tr>
      <w:tr w14:paraId="6E013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2CC2857">
            <w:pPr>
              <w:pStyle w:val="415"/>
              <w:spacing w:line="276" w:lineRule="auto"/>
              <w:rPr>
                <w:rFonts w:hint="default" w:cs="宋体"/>
                <w:color w:val="auto"/>
                <w:szCs w:val="21"/>
              </w:rPr>
            </w:pPr>
            <w:r>
              <w:rPr>
                <w:rFonts w:cs="宋体"/>
                <w:color w:val="auto"/>
                <w:szCs w:val="21"/>
              </w:rPr>
              <w:t>65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48C1BBC">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8F58D54">
            <w:pPr>
              <w:pStyle w:val="415"/>
              <w:spacing w:line="276" w:lineRule="auto"/>
              <w:rPr>
                <w:rFonts w:hint="default" w:cs="宋体"/>
                <w:color w:val="auto"/>
                <w:szCs w:val="21"/>
              </w:rPr>
            </w:pPr>
            <w:r>
              <w:rPr>
                <w:rFonts w:cs="宋体"/>
                <w:color w:val="auto"/>
                <w:szCs w:val="21"/>
              </w:rPr>
              <w:t>东莞市石龙中学体育馆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AE7E5DA">
            <w:pPr>
              <w:pStyle w:val="415"/>
              <w:spacing w:line="276" w:lineRule="auto"/>
              <w:rPr>
                <w:rFonts w:hint="default" w:cs="宋体"/>
                <w:color w:val="auto"/>
                <w:szCs w:val="21"/>
              </w:rPr>
            </w:pPr>
            <w:r>
              <w:rPr>
                <w:rFonts w:cs="宋体"/>
                <w:color w:val="auto"/>
                <w:szCs w:val="21"/>
              </w:rPr>
              <w:t>举重</w:t>
            </w:r>
          </w:p>
        </w:tc>
      </w:tr>
      <w:tr w14:paraId="0C9B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3995DD7">
            <w:pPr>
              <w:pStyle w:val="415"/>
              <w:spacing w:line="276" w:lineRule="auto"/>
              <w:rPr>
                <w:rFonts w:hint="default" w:cs="宋体"/>
                <w:color w:val="auto"/>
                <w:szCs w:val="21"/>
              </w:rPr>
            </w:pPr>
            <w:r>
              <w:rPr>
                <w:rFonts w:cs="宋体"/>
                <w:color w:val="auto"/>
                <w:szCs w:val="21"/>
              </w:rPr>
              <w:t>66</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5AD0E0A3">
            <w:pPr>
              <w:pStyle w:val="415"/>
              <w:spacing w:line="276" w:lineRule="auto"/>
              <w:rPr>
                <w:rFonts w:hint="default" w:cs="宋体"/>
                <w:color w:val="auto"/>
                <w:szCs w:val="21"/>
              </w:rPr>
            </w:pPr>
            <w:r>
              <w:rPr>
                <w:rFonts w:cs="宋体"/>
                <w:color w:val="auto"/>
                <w:szCs w:val="21"/>
              </w:rPr>
              <w:t>中山</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6F40E11">
            <w:pPr>
              <w:pStyle w:val="415"/>
              <w:spacing w:line="276" w:lineRule="auto"/>
              <w:rPr>
                <w:rFonts w:hint="default" w:cs="宋体"/>
                <w:color w:val="auto"/>
                <w:szCs w:val="21"/>
              </w:rPr>
            </w:pPr>
            <w:r>
              <w:rPr>
                <w:rFonts w:cs="宋体"/>
                <w:color w:val="auto"/>
                <w:szCs w:val="21"/>
              </w:rPr>
              <w:t>中山体育馆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DD1EFF6">
            <w:pPr>
              <w:pStyle w:val="415"/>
              <w:spacing w:line="276" w:lineRule="auto"/>
              <w:rPr>
                <w:rFonts w:hint="default" w:cs="宋体"/>
                <w:color w:val="auto"/>
                <w:szCs w:val="21"/>
              </w:rPr>
            </w:pPr>
            <w:r>
              <w:rPr>
                <w:rFonts w:cs="宋体"/>
                <w:color w:val="auto"/>
                <w:szCs w:val="21"/>
              </w:rPr>
              <w:t>篮球（女子U18）</w:t>
            </w:r>
          </w:p>
        </w:tc>
      </w:tr>
      <w:tr w14:paraId="7F58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3B9D74A">
            <w:pPr>
              <w:pStyle w:val="415"/>
              <w:spacing w:line="276" w:lineRule="auto"/>
              <w:rPr>
                <w:rFonts w:hint="default" w:cs="宋体"/>
                <w:color w:val="auto"/>
                <w:szCs w:val="21"/>
              </w:rPr>
            </w:pPr>
            <w:r>
              <w:rPr>
                <w:rFonts w:cs="宋体"/>
                <w:color w:val="auto"/>
                <w:szCs w:val="21"/>
              </w:rPr>
              <w:t>67</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56AAA54">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528A886">
            <w:pPr>
              <w:pStyle w:val="415"/>
              <w:spacing w:line="276" w:lineRule="auto"/>
              <w:rPr>
                <w:rFonts w:hint="default" w:cs="宋体"/>
                <w:color w:val="auto"/>
                <w:szCs w:val="21"/>
              </w:rPr>
            </w:pPr>
            <w:r>
              <w:rPr>
                <w:rFonts w:cs="宋体"/>
                <w:color w:val="auto"/>
                <w:szCs w:val="21"/>
              </w:rPr>
              <w:t>沙溪体育馆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5CFE0F2">
            <w:pPr>
              <w:pStyle w:val="415"/>
              <w:spacing w:line="276" w:lineRule="auto"/>
              <w:rPr>
                <w:rFonts w:hint="default" w:cs="宋体"/>
                <w:color w:val="auto"/>
                <w:szCs w:val="21"/>
              </w:rPr>
            </w:pPr>
            <w:r>
              <w:rPr>
                <w:rFonts w:cs="宋体"/>
                <w:color w:val="auto"/>
                <w:szCs w:val="21"/>
              </w:rPr>
              <w:t>篮球（女子U18）</w:t>
            </w:r>
          </w:p>
        </w:tc>
      </w:tr>
      <w:tr w14:paraId="5C722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DDC0A7D">
            <w:pPr>
              <w:pStyle w:val="415"/>
              <w:spacing w:line="276" w:lineRule="auto"/>
              <w:rPr>
                <w:rFonts w:hint="default" w:cs="宋体"/>
                <w:color w:val="auto"/>
                <w:szCs w:val="21"/>
              </w:rPr>
            </w:pPr>
            <w:r>
              <w:rPr>
                <w:rFonts w:cs="宋体"/>
                <w:color w:val="auto"/>
                <w:szCs w:val="21"/>
              </w:rPr>
              <w:t>68</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48A43C5">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26EA9C6">
            <w:pPr>
              <w:pStyle w:val="415"/>
              <w:spacing w:line="276" w:lineRule="auto"/>
              <w:rPr>
                <w:rFonts w:hint="default" w:cs="宋体"/>
                <w:color w:val="auto"/>
                <w:szCs w:val="21"/>
              </w:rPr>
            </w:pPr>
            <w:r>
              <w:rPr>
                <w:rFonts w:cs="宋体"/>
                <w:color w:val="auto"/>
                <w:szCs w:val="21"/>
              </w:rPr>
              <w:t>中山国际棒垒球中心（中山熊猫纪念球场）-棒球馆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29A3BB5">
            <w:pPr>
              <w:pStyle w:val="415"/>
              <w:spacing w:line="276" w:lineRule="auto"/>
              <w:rPr>
                <w:rFonts w:hint="default" w:cs="宋体"/>
                <w:color w:val="auto"/>
                <w:szCs w:val="21"/>
              </w:rPr>
            </w:pPr>
            <w:r>
              <w:rPr>
                <w:rFonts w:cs="宋体"/>
                <w:color w:val="auto"/>
                <w:szCs w:val="21"/>
              </w:rPr>
              <w:t>棒球</w:t>
            </w:r>
          </w:p>
        </w:tc>
      </w:tr>
      <w:tr w14:paraId="5CA3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9E2830D">
            <w:pPr>
              <w:pStyle w:val="415"/>
              <w:spacing w:line="276" w:lineRule="auto"/>
              <w:rPr>
                <w:rFonts w:hint="default" w:cs="宋体"/>
                <w:color w:val="auto"/>
                <w:szCs w:val="21"/>
              </w:rPr>
            </w:pPr>
            <w:r>
              <w:rPr>
                <w:rFonts w:cs="宋体"/>
                <w:color w:val="auto"/>
                <w:szCs w:val="21"/>
              </w:rPr>
              <w:t>69</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B104A59">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BC7C3B3">
            <w:pPr>
              <w:pStyle w:val="415"/>
              <w:spacing w:line="276" w:lineRule="auto"/>
              <w:rPr>
                <w:rFonts w:hint="default" w:cs="宋体"/>
                <w:color w:val="auto"/>
                <w:szCs w:val="21"/>
              </w:rPr>
            </w:pPr>
            <w:r>
              <w:rPr>
                <w:rFonts w:cs="宋体"/>
                <w:color w:val="auto"/>
                <w:szCs w:val="21"/>
              </w:rPr>
              <w:t>中山国际棒垒球中心（中山熊猫纪念球场）-垒球馆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CECF0E1">
            <w:pPr>
              <w:pStyle w:val="415"/>
              <w:spacing w:line="276" w:lineRule="auto"/>
              <w:rPr>
                <w:rFonts w:hint="default" w:cs="宋体"/>
                <w:color w:val="auto"/>
                <w:szCs w:val="21"/>
              </w:rPr>
            </w:pPr>
            <w:r>
              <w:rPr>
                <w:rFonts w:cs="宋体"/>
                <w:color w:val="auto"/>
                <w:szCs w:val="21"/>
              </w:rPr>
              <w:t>垒球</w:t>
            </w:r>
          </w:p>
        </w:tc>
      </w:tr>
      <w:tr w14:paraId="2597B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41E30D5">
            <w:pPr>
              <w:pStyle w:val="415"/>
              <w:spacing w:line="276" w:lineRule="auto"/>
              <w:rPr>
                <w:rFonts w:hint="default" w:cs="宋体"/>
                <w:color w:val="auto"/>
                <w:szCs w:val="21"/>
              </w:rPr>
            </w:pPr>
            <w:r>
              <w:rPr>
                <w:rFonts w:cs="宋体"/>
                <w:color w:val="auto"/>
                <w:szCs w:val="21"/>
              </w:rPr>
              <w:t>70</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15C51296">
            <w:pPr>
              <w:pStyle w:val="415"/>
              <w:spacing w:line="276" w:lineRule="auto"/>
              <w:rPr>
                <w:rFonts w:hint="default" w:cs="宋体"/>
                <w:color w:val="auto"/>
                <w:szCs w:val="21"/>
              </w:rPr>
            </w:pPr>
            <w:r>
              <w:rPr>
                <w:rFonts w:cs="宋体"/>
                <w:color w:val="auto"/>
                <w:szCs w:val="21"/>
              </w:rPr>
              <w:t>江门</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0680704">
            <w:pPr>
              <w:pStyle w:val="415"/>
              <w:spacing w:line="276" w:lineRule="auto"/>
              <w:rPr>
                <w:rFonts w:hint="default" w:cs="宋体"/>
                <w:color w:val="auto"/>
                <w:szCs w:val="21"/>
              </w:rPr>
            </w:pPr>
            <w:r>
              <w:rPr>
                <w:rFonts w:cs="宋体"/>
                <w:color w:val="auto"/>
                <w:szCs w:val="21"/>
              </w:rPr>
              <w:t>江门体育中心体育馆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2B48D1A">
            <w:pPr>
              <w:pStyle w:val="415"/>
              <w:spacing w:line="276" w:lineRule="auto"/>
              <w:rPr>
                <w:rFonts w:hint="default" w:cs="宋体"/>
                <w:color w:val="auto"/>
                <w:szCs w:val="21"/>
              </w:rPr>
            </w:pPr>
            <w:r>
              <w:rPr>
                <w:rFonts w:cs="宋体"/>
                <w:color w:val="auto"/>
                <w:szCs w:val="21"/>
              </w:rPr>
              <w:t>排球（女子U20）</w:t>
            </w:r>
          </w:p>
        </w:tc>
      </w:tr>
      <w:tr w14:paraId="57F17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5CFCE1E">
            <w:pPr>
              <w:pStyle w:val="415"/>
              <w:spacing w:line="276" w:lineRule="auto"/>
              <w:rPr>
                <w:rFonts w:hint="default" w:cs="宋体"/>
                <w:color w:val="auto"/>
                <w:szCs w:val="21"/>
              </w:rPr>
            </w:pPr>
            <w:r>
              <w:rPr>
                <w:rFonts w:cs="宋体"/>
                <w:color w:val="auto"/>
                <w:szCs w:val="21"/>
              </w:rPr>
              <w:t>71</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223AB3F">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5DBCBBD">
            <w:pPr>
              <w:pStyle w:val="415"/>
              <w:spacing w:line="276" w:lineRule="auto"/>
              <w:rPr>
                <w:rFonts w:hint="default" w:cs="宋体"/>
                <w:color w:val="auto"/>
                <w:szCs w:val="21"/>
              </w:rPr>
            </w:pPr>
            <w:r>
              <w:rPr>
                <w:rFonts w:cs="宋体"/>
                <w:color w:val="auto"/>
                <w:szCs w:val="21"/>
              </w:rPr>
              <w:t>江门体育中心游泳馆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99D6780">
            <w:pPr>
              <w:pStyle w:val="415"/>
              <w:spacing w:line="276" w:lineRule="auto"/>
              <w:rPr>
                <w:rFonts w:hint="default" w:cs="宋体"/>
                <w:color w:val="auto"/>
                <w:szCs w:val="21"/>
              </w:rPr>
            </w:pPr>
            <w:r>
              <w:rPr>
                <w:rFonts w:cs="宋体"/>
                <w:color w:val="auto"/>
                <w:szCs w:val="21"/>
              </w:rPr>
              <w:t>花样游泳</w:t>
            </w:r>
          </w:p>
        </w:tc>
      </w:tr>
      <w:tr w14:paraId="5D70D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4BC46BC">
            <w:pPr>
              <w:pStyle w:val="415"/>
              <w:spacing w:line="276" w:lineRule="auto"/>
              <w:rPr>
                <w:rFonts w:hint="default" w:cs="宋体"/>
                <w:color w:val="auto"/>
                <w:szCs w:val="21"/>
              </w:rPr>
            </w:pPr>
            <w:r>
              <w:rPr>
                <w:rFonts w:cs="宋体"/>
                <w:color w:val="auto"/>
                <w:szCs w:val="21"/>
              </w:rPr>
              <w:t>72</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92454B1">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25C33E4">
            <w:pPr>
              <w:pStyle w:val="415"/>
              <w:spacing w:line="276" w:lineRule="auto"/>
              <w:rPr>
                <w:rFonts w:hint="default" w:cs="宋体"/>
                <w:color w:val="auto"/>
                <w:szCs w:val="21"/>
              </w:rPr>
            </w:pPr>
            <w:r>
              <w:rPr>
                <w:rFonts w:cs="宋体"/>
                <w:color w:val="auto"/>
                <w:szCs w:val="21"/>
              </w:rPr>
              <w:t>江门恩平市泉林黄金小镇</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CEC0D34">
            <w:pPr>
              <w:pStyle w:val="415"/>
              <w:spacing w:line="276" w:lineRule="auto"/>
              <w:rPr>
                <w:rFonts w:hint="default" w:cs="宋体"/>
                <w:color w:val="auto"/>
                <w:szCs w:val="21"/>
              </w:rPr>
            </w:pPr>
            <w:r>
              <w:rPr>
                <w:rFonts w:cs="宋体"/>
                <w:color w:val="auto"/>
                <w:szCs w:val="21"/>
              </w:rPr>
              <w:t>山地自行车</w:t>
            </w:r>
          </w:p>
        </w:tc>
      </w:tr>
      <w:tr w14:paraId="72F8F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81EFB39">
            <w:pPr>
              <w:pStyle w:val="415"/>
              <w:spacing w:line="276" w:lineRule="auto"/>
              <w:rPr>
                <w:rFonts w:hint="default" w:cs="宋体"/>
                <w:color w:val="auto"/>
                <w:szCs w:val="21"/>
              </w:rPr>
            </w:pPr>
            <w:r>
              <w:rPr>
                <w:rFonts w:cs="宋体"/>
                <w:color w:val="auto"/>
                <w:szCs w:val="21"/>
              </w:rPr>
              <w:t>73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A8D7893">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70CB83E">
            <w:pPr>
              <w:pStyle w:val="415"/>
              <w:spacing w:line="276" w:lineRule="auto"/>
              <w:rPr>
                <w:rFonts w:hint="default" w:cs="宋体"/>
                <w:color w:val="auto"/>
                <w:szCs w:val="21"/>
              </w:rPr>
            </w:pPr>
            <w:r>
              <w:rPr>
                <w:rFonts w:cs="宋体"/>
                <w:color w:val="auto"/>
                <w:szCs w:val="21"/>
              </w:rPr>
              <w:t>江门市台山新宁体育馆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5BE65E2">
            <w:pPr>
              <w:pStyle w:val="415"/>
              <w:spacing w:line="276" w:lineRule="auto"/>
              <w:rPr>
                <w:rFonts w:hint="default" w:cs="宋体"/>
                <w:color w:val="auto"/>
                <w:szCs w:val="21"/>
              </w:rPr>
            </w:pPr>
            <w:r>
              <w:rPr>
                <w:rFonts w:cs="宋体"/>
                <w:color w:val="auto"/>
                <w:szCs w:val="21"/>
              </w:rPr>
              <w:t>排球（男子成年组）</w:t>
            </w:r>
          </w:p>
        </w:tc>
      </w:tr>
      <w:tr w14:paraId="2D59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CEFABDE">
            <w:pPr>
              <w:pStyle w:val="415"/>
              <w:spacing w:line="276" w:lineRule="auto"/>
              <w:rPr>
                <w:rFonts w:hint="default" w:cs="宋体"/>
                <w:color w:val="auto"/>
                <w:szCs w:val="21"/>
              </w:rPr>
            </w:pPr>
            <w:r>
              <w:rPr>
                <w:rFonts w:cs="宋体"/>
                <w:color w:val="auto"/>
                <w:szCs w:val="21"/>
              </w:rPr>
              <w:t>74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439B718">
            <w:pPr>
              <w:pStyle w:val="415"/>
              <w:spacing w:line="276" w:lineRule="auto"/>
              <w:rPr>
                <w:rFonts w:hint="default" w:cs="宋体"/>
                <w:color w:val="auto"/>
                <w:szCs w:val="21"/>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035784B">
            <w:pPr>
              <w:pStyle w:val="415"/>
              <w:spacing w:line="276" w:lineRule="auto"/>
              <w:rPr>
                <w:rFonts w:hint="default" w:cs="宋体"/>
                <w:color w:val="auto"/>
                <w:szCs w:val="21"/>
              </w:rPr>
            </w:pPr>
            <w:r>
              <w:rPr>
                <w:rFonts w:cs="宋体"/>
                <w:color w:val="auto"/>
                <w:szCs w:val="21"/>
              </w:rPr>
              <w:t>江门市台山体育馆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1D7F5DE">
            <w:pPr>
              <w:pStyle w:val="415"/>
              <w:spacing w:line="276" w:lineRule="auto"/>
              <w:rPr>
                <w:rFonts w:hint="default" w:cs="宋体"/>
                <w:color w:val="auto"/>
                <w:szCs w:val="21"/>
              </w:rPr>
            </w:pPr>
            <w:r>
              <w:rPr>
                <w:rFonts w:cs="宋体"/>
                <w:color w:val="auto"/>
                <w:szCs w:val="21"/>
              </w:rPr>
              <w:t>排球（男子成年组）</w:t>
            </w:r>
          </w:p>
        </w:tc>
      </w:tr>
      <w:tr w14:paraId="5874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B445C0B">
            <w:pPr>
              <w:pStyle w:val="415"/>
              <w:spacing w:line="276" w:lineRule="auto"/>
              <w:rPr>
                <w:rFonts w:hint="default" w:cs="宋体"/>
                <w:color w:val="auto"/>
                <w:szCs w:val="21"/>
              </w:rPr>
            </w:pPr>
            <w:r>
              <w:rPr>
                <w:rFonts w:cs="宋体"/>
                <w:color w:val="auto"/>
                <w:szCs w:val="21"/>
              </w:rPr>
              <w:t>75</w:t>
            </w:r>
          </w:p>
        </w:tc>
        <w:tc>
          <w:tcPr>
            <w:tcW w:w="675" w:type="pct"/>
            <w:tcBorders>
              <w:top w:val="single" w:color="auto" w:sz="4" w:space="0"/>
              <w:left w:val="single" w:color="auto" w:sz="4" w:space="0"/>
              <w:bottom w:val="single" w:color="auto" w:sz="4" w:space="0"/>
              <w:right w:val="single" w:color="auto" w:sz="4" w:space="0"/>
              <w:tl2br w:val="nil"/>
              <w:tr2bl w:val="nil"/>
            </w:tcBorders>
            <w:vAlign w:val="center"/>
          </w:tcPr>
          <w:p w14:paraId="55688B26">
            <w:pPr>
              <w:pStyle w:val="415"/>
              <w:spacing w:line="276" w:lineRule="auto"/>
              <w:rPr>
                <w:rFonts w:hint="default" w:cs="宋体"/>
                <w:color w:val="auto"/>
                <w:szCs w:val="21"/>
              </w:rPr>
            </w:pPr>
            <w:r>
              <w:rPr>
                <w:rFonts w:cs="宋体"/>
                <w:color w:val="auto"/>
                <w:szCs w:val="21"/>
              </w:rPr>
              <w:t>阳江</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CEFFBF8">
            <w:pPr>
              <w:pStyle w:val="415"/>
              <w:spacing w:line="276" w:lineRule="auto"/>
              <w:rPr>
                <w:rFonts w:hint="default" w:cs="宋体"/>
                <w:color w:val="auto"/>
                <w:szCs w:val="21"/>
              </w:rPr>
            </w:pPr>
            <w:r>
              <w:rPr>
                <w:rFonts w:cs="宋体"/>
                <w:color w:val="auto"/>
                <w:szCs w:val="21"/>
              </w:rPr>
              <w:t>待定</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8B1997A">
            <w:pPr>
              <w:pStyle w:val="415"/>
              <w:spacing w:line="276" w:lineRule="auto"/>
              <w:rPr>
                <w:rFonts w:hint="default" w:cs="宋体"/>
                <w:color w:val="auto"/>
                <w:szCs w:val="21"/>
              </w:rPr>
            </w:pPr>
            <w:r>
              <w:rPr>
                <w:rFonts w:cs="宋体"/>
                <w:color w:val="auto"/>
                <w:szCs w:val="21"/>
              </w:rPr>
              <w:t>海岸赛艇</w:t>
            </w:r>
          </w:p>
        </w:tc>
      </w:tr>
    </w:tbl>
    <w:p w14:paraId="5E98BD54">
      <w:pPr>
        <w:pStyle w:val="5"/>
        <w:pageBreakBefore/>
        <w:widowControl/>
        <w:tabs>
          <w:tab w:val="left" w:pos="900"/>
        </w:tabs>
        <w:spacing w:before="0" w:after="0" w:line="360" w:lineRule="auto"/>
        <w:ind w:left="862" w:hanging="862"/>
        <w:rPr>
          <w:rFonts w:ascii="宋体" w:hAnsi="宋体" w:eastAsia="宋体" w:cs="宋体"/>
          <w:color w:val="auto"/>
          <w:sz w:val="21"/>
          <w:szCs w:val="21"/>
        </w:rPr>
      </w:pPr>
      <w:r>
        <w:rPr>
          <w:rFonts w:hint="eastAsia" w:ascii="宋体" w:hAnsi="宋体" w:eastAsia="宋体" w:cs="宋体"/>
          <w:color w:val="auto"/>
          <w:sz w:val="21"/>
          <w:szCs w:val="21"/>
        </w:rPr>
        <w:t>残特奥会竞赛场馆</w:t>
      </w:r>
    </w:p>
    <w:p w14:paraId="25703FBC">
      <w:pPr>
        <w:pStyle w:val="325"/>
        <w:ind w:firstLine="420"/>
        <w:rPr>
          <w:rFonts w:ascii="宋体" w:hAnsi="宋体" w:cs="宋体"/>
          <w:color w:val="auto"/>
          <w:sz w:val="21"/>
          <w:szCs w:val="21"/>
        </w:rPr>
      </w:pPr>
      <w:r>
        <w:rPr>
          <w:rFonts w:hint="eastAsia" w:ascii="宋体" w:hAnsi="宋体" w:cs="宋体"/>
          <w:color w:val="auto"/>
          <w:sz w:val="21"/>
          <w:szCs w:val="21"/>
        </w:rPr>
        <w:t>本项目将服务残特奥会广东赛区全部竞赛场馆，目前已确定30个竞赛场馆（后续以实际情况为准），具体如下表所示：</w:t>
      </w:r>
    </w:p>
    <w:tbl>
      <w:tblPr>
        <w:tblStyle w:val="36"/>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2"/>
        <w:gridCol w:w="4708"/>
        <w:gridCol w:w="2737"/>
        <w:gridCol w:w="1452"/>
      </w:tblGrid>
      <w:tr w14:paraId="1D595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A904E7">
            <w:pPr>
              <w:pStyle w:val="418"/>
              <w:spacing w:line="276" w:lineRule="auto"/>
              <w:rPr>
                <w:rFonts w:hint="default" w:hAnsi="宋体" w:cs="宋体"/>
                <w:color w:val="auto"/>
                <w:szCs w:val="21"/>
              </w:rPr>
            </w:pPr>
            <w:r>
              <w:rPr>
                <w:rFonts w:hAnsi="宋体" w:cs="宋体"/>
                <w:color w:val="auto"/>
                <w:szCs w:val="21"/>
              </w:rPr>
              <w:t>序号</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62F2CC">
            <w:pPr>
              <w:pStyle w:val="418"/>
              <w:spacing w:line="276" w:lineRule="auto"/>
              <w:rPr>
                <w:rFonts w:hint="default" w:hAnsi="宋体" w:cs="宋体"/>
                <w:color w:val="auto"/>
                <w:szCs w:val="21"/>
              </w:rPr>
            </w:pPr>
            <w:r>
              <w:rPr>
                <w:rFonts w:hAnsi="宋体" w:cs="宋体"/>
                <w:color w:val="auto"/>
                <w:szCs w:val="21"/>
              </w:rPr>
              <w:t>场馆名称</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CD02F3D">
            <w:pPr>
              <w:pStyle w:val="418"/>
              <w:spacing w:line="276" w:lineRule="auto"/>
              <w:rPr>
                <w:rFonts w:hint="default" w:hAnsi="宋体" w:cs="宋体"/>
                <w:color w:val="auto"/>
                <w:szCs w:val="21"/>
              </w:rPr>
            </w:pPr>
            <w:r>
              <w:rPr>
                <w:rFonts w:hAnsi="宋体" w:cs="宋体"/>
                <w:color w:val="auto"/>
                <w:szCs w:val="21"/>
              </w:rPr>
              <w:t>大项</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9C9D2D1">
            <w:pPr>
              <w:pStyle w:val="418"/>
              <w:spacing w:line="276" w:lineRule="auto"/>
              <w:rPr>
                <w:rFonts w:hint="default" w:hAnsi="宋体" w:cs="宋体"/>
                <w:color w:val="auto"/>
                <w:szCs w:val="21"/>
              </w:rPr>
            </w:pPr>
            <w:r>
              <w:rPr>
                <w:rFonts w:hAnsi="宋体" w:cs="宋体"/>
                <w:color w:val="auto"/>
                <w:szCs w:val="21"/>
              </w:rPr>
              <w:t>残特奥类别</w:t>
            </w:r>
          </w:p>
        </w:tc>
      </w:tr>
      <w:tr w14:paraId="496B71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4DE4845">
            <w:pPr>
              <w:pStyle w:val="415"/>
              <w:spacing w:line="276" w:lineRule="auto"/>
              <w:rPr>
                <w:rFonts w:hint="default" w:cs="宋体"/>
                <w:color w:val="auto"/>
                <w:szCs w:val="21"/>
              </w:rPr>
            </w:pPr>
            <w:r>
              <w:rPr>
                <w:rFonts w:cs="宋体"/>
                <w:color w:val="auto"/>
                <w:szCs w:val="21"/>
              </w:rPr>
              <w:t>1</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E32E737">
            <w:pPr>
              <w:pStyle w:val="415"/>
              <w:spacing w:line="276" w:lineRule="auto"/>
              <w:rPr>
                <w:rFonts w:hint="default" w:cs="宋体"/>
                <w:color w:val="auto"/>
                <w:szCs w:val="21"/>
              </w:rPr>
            </w:pPr>
            <w:r>
              <w:rPr>
                <w:rFonts w:cs="宋体"/>
                <w:color w:val="auto"/>
                <w:szCs w:val="21"/>
              </w:rPr>
              <w:t>广东省奥林匹克体育中心体育场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BD3DDE2">
            <w:pPr>
              <w:pStyle w:val="415"/>
              <w:spacing w:line="276" w:lineRule="auto"/>
              <w:rPr>
                <w:rFonts w:hint="default" w:cs="宋体"/>
                <w:color w:val="auto"/>
                <w:szCs w:val="21"/>
              </w:rPr>
            </w:pPr>
            <w:r>
              <w:rPr>
                <w:rFonts w:cs="宋体"/>
                <w:color w:val="auto"/>
                <w:szCs w:val="21"/>
              </w:rPr>
              <w:t>田径</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168D27">
            <w:pPr>
              <w:pStyle w:val="415"/>
              <w:spacing w:line="276" w:lineRule="auto"/>
              <w:rPr>
                <w:rFonts w:hint="default" w:cs="宋体"/>
                <w:color w:val="auto"/>
                <w:szCs w:val="21"/>
              </w:rPr>
            </w:pPr>
            <w:r>
              <w:rPr>
                <w:rFonts w:cs="宋体"/>
                <w:color w:val="auto"/>
                <w:szCs w:val="21"/>
              </w:rPr>
              <w:t>残运</w:t>
            </w:r>
          </w:p>
        </w:tc>
      </w:tr>
      <w:tr w14:paraId="13852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AF7804">
            <w:pPr>
              <w:pStyle w:val="415"/>
              <w:spacing w:line="276" w:lineRule="auto"/>
              <w:rPr>
                <w:rFonts w:hint="default" w:cs="宋体"/>
                <w:color w:val="auto"/>
                <w:szCs w:val="21"/>
              </w:rPr>
            </w:pPr>
            <w:r>
              <w:rPr>
                <w:rFonts w:cs="宋体"/>
                <w:color w:val="auto"/>
                <w:szCs w:val="21"/>
              </w:rPr>
              <w:t>2</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7EE33AE">
            <w:pPr>
              <w:pStyle w:val="415"/>
              <w:spacing w:line="276" w:lineRule="auto"/>
              <w:rPr>
                <w:rFonts w:hint="default" w:cs="宋体"/>
                <w:color w:val="auto"/>
                <w:szCs w:val="21"/>
              </w:rPr>
            </w:pPr>
            <w:r>
              <w:rPr>
                <w:rFonts w:cs="宋体"/>
                <w:color w:val="auto"/>
                <w:szCs w:val="21"/>
              </w:rPr>
              <w:t>广东省射击馆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0DC4365">
            <w:pPr>
              <w:pStyle w:val="415"/>
              <w:spacing w:line="276" w:lineRule="auto"/>
              <w:rPr>
                <w:rFonts w:hint="default" w:cs="宋体"/>
                <w:color w:val="auto"/>
                <w:szCs w:val="21"/>
              </w:rPr>
            </w:pPr>
            <w:r>
              <w:rPr>
                <w:rFonts w:cs="宋体"/>
                <w:color w:val="auto"/>
                <w:szCs w:val="21"/>
              </w:rPr>
              <w:t>射击</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56A44C1">
            <w:pPr>
              <w:pStyle w:val="415"/>
              <w:spacing w:line="276" w:lineRule="auto"/>
              <w:rPr>
                <w:rFonts w:hint="default" w:cs="宋体"/>
                <w:color w:val="auto"/>
                <w:szCs w:val="21"/>
              </w:rPr>
            </w:pPr>
            <w:r>
              <w:rPr>
                <w:rFonts w:cs="宋体"/>
                <w:color w:val="auto"/>
                <w:szCs w:val="21"/>
              </w:rPr>
              <w:t>残运</w:t>
            </w:r>
          </w:p>
        </w:tc>
      </w:tr>
      <w:tr w14:paraId="291EB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vMerge w:val="restart"/>
            <w:tcBorders>
              <w:top w:val="single" w:color="000000" w:sz="4" w:space="0"/>
              <w:left w:val="single" w:color="000000" w:sz="4" w:space="0"/>
              <w:bottom w:val="single" w:color="000000" w:sz="4" w:space="0"/>
              <w:right w:val="single" w:color="000000" w:sz="4" w:space="0"/>
              <w:tl2br w:val="nil"/>
              <w:tr2bl w:val="nil"/>
            </w:tcBorders>
            <w:noWrap/>
            <w:vAlign w:val="center"/>
          </w:tcPr>
          <w:p w14:paraId="13D6AF76">
            <w:pPr>
              <w:pStyle w:val="415"/>
              <w:spacing w:line="276" w:lineRule="auto"/>
              <w:rPr>
                <w:rFonts w:hint="default" w:cs="宋体"/>
                <w:color w:val="auto"/>
                <w:szCs w:val="21"/>
              </w:rPr>
            </w:pPr>
            <w:r>
              <w:rPr>
                <w:rFonts w:cs="宋体"/>
                <w:color w:val="auto"/>
                <w:szCs w:val="21"/>
              </w:rPr>
              <w:t>3</w:t>
            </w:r>
          </w:p>
        </w:tc>
        <w:tc>
          <w:tcPr>
            <w:tcW w:w="2441" w:type="pct"/>
            <w:vMerge w:val="restart"/>
            <w:tcBorders>
              <w:top w:val="single" w:color="000000" w:sz="4" w:space="0"/>
              <w:left w:val="single" w:color="000000" w:sz="4" w:space="0"/>
              <w:bottom w:val="single" w:color="000000" w:sz="4" w:space="0"/>
              <w:right w:val="single" w:color="000000" w:sz="4" w:space="0"/>
              <w:tl2br w:val="nil"/>
              <w:tr2bl w:val="nil"/>
            </w:tcBorders>
            <w:noWrap/>
            <w:vAlign w:val="center"/>
          </w:tcPr>
          <w:p w14:paraId="392B0BAD">
            <w:pPr>
              <w:pStyle w:val="415"/>
              <w:spacing w:line="276" w:lineRule="auto"/>
              <w:rPr>
                <w:rFonts w:hint="default" w:cs="宋体"/>
                <w:color w:val="auto"/>
                <w:szCs w:val="21"/>
              </w:rPr>
            </w:pPr>
            <w:r>
              <w:rPr>
                <w:rFonts w:cs="宋体"/>
                <w:color w:val="auto"/>
                <w:szCs w:val="21"/>
              </w:rPr>
              <w:t>广东划船赛场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B4F3607">
            <w:pPr>
              <w:pStyle w:val="415"/>
              <w:spacing w:line="276" w:lineRule="auto"/>
              <w:rPr>
                <w:rFonts w:hint="default" w:cs="宋体"/>
                <w:color w:val="auto"/>
                <w:szCs w:val="21"/>
              </w:rPr>
            </w:pPr>
            <w:r>
              <w:rPr>
                <w:rFonts w:cs="宋体"/>
                <w:color w:val="auto"/>
                <w:szCs w:val="21"/>
              </w:rPr>
              <w:t>赛艇</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9422ACB">
            <w:pPr>
              <w:pStyle w:val="415"/>
              <w:spacing w:line="276" w:lineRule="auto"/>
              <w:rPr>
                <w:rFonts w:hint="default" w:cs="宋体"/>
                <w:color w:val="auto"/>
                <w:szCs w:val="21"/>
              </w:rPr>
            </w:pPr>
            <w:r>
              <w:rPr>
                <w:rFonts w:cs="宋体"/>
                <w:color w:val="auto"/>
                <w:szCs w:val="21"/>
              </w:rPr>
              <w:t>残运</w:t>
            </w:r>
          </w:p>
        </w:tc>
      </w:tr>
      <w:tr w14:paraId="35DB5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vMerge w:val="continue"/>
            <w:tcBorders>
              <w:top w:val="single" w:color="000000" w:sz="4" w:space="0"/>
              <w:left w:val="single" w:color="000000" w:sz="4" w:space="0"/>
              <w:bottom w:val="single" w:color="000000" w:sz="4" w:space="0"/>
              <w:right w:val="single" w:color="000000" w:sz="4" w:space="0"/>
              <w:tl2br w:val="nil"/>
              <w:tr2bl w:val="nil"/>
            </w:tcBorders>
            <w:noWrap/>
            <w:vAlign w:val="center"/>
          </w:tcPr>
          <w:p w14:paraId="66408B37">
            <w:pPr>
              <w:pStyle w:val="415"/>
              <w:spacing w:line="276" w:lineRule="auto"/>
              <w:rPr>
                <w:rFonts w:hint="default" w:cs="宋体"/>
                <w:color w:val="auto"/>
                <w:szCs w:val="21"/>
              </w:rPr>
            </w:pPr>
          </w:p>
        </w:tc>
        <w:tc>
          <w:tcPr>
            <w:tcW w:w="2441" w:type="pct"/>
            <w:vMerge w:val="continue"/>
            <w:tcBorders>
              <w:top w:val="single" w:color="000000" w:sz="4" w:space="0"/>
              <w:left w:val="single" w:color="000000" w:sz="4" w:space="0"/>
              <w:bottom w:val="single" w:color="000000" w:sz="4" w:space="0"/>
              <w:right w:val="single" w:color="000000" w:sz="4" w:space="0"/>
              <w:tl2br w:val="nil"/>
              <w:tr2bl w:val="nil"/>
            </w:tcBorders>
            <w:noWrap/>
            <w:vAlign w:val="center"/>
          </w:tcPr>
          <w:p w14:paraId="57024A01">
            <w:pPr>
              <w:pStyle w:val="415"/>
              <w:spacing w:line="276" w:lineRule="auto"/>
              <w:rPr>
                <w:rFonts w:hint="default" w:cs="宋体"/>
                <w:color w:val="auto"/>
                <w:szCs w:val="21"/>
              </w:rPr>
            </w:pP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BF3300">
            <w:pPr>
              <w:pStyle w:val="415"/>
              <w:spacing w:line="276" w:lineRule="auto"/>
              <w:rPr>
                <w:rFonts w:hint="default" w:cs="宋体"/>
                <w:color w:val="auto"/>
                <w:szCs w:val="21"/>
              </w:rPr>
            </w:pPr>
            <w:r>
              <w:rPr>
                <w:rFonts w:cs="宋体"/>
                <w:color w:val="auto"/>
                <w:szCs w:val="21"/>
              </w:rPr>
              <w:t>皮划艇（静水）</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7EBCD41">
            <w:pPr>
              <w:pStyle w:val="415"/>
              <w:spacing w:line="276" w:lineRule="auto"/>
              <w:rPr>
                <w:rFonts w:hint="default" w:cs="宋体"/>
                <w:color w:val="auto"/>
                <w:szCs w:val="21"/>
              </w:rPr>
            </w:pPr>
            <w:r>
              <w:rPr>
                <w:rFonts w:cs="宋体"/>
                <w:color w:val="auto"/>
                <w:szCs w:val="21"/>
              </w:rPr>
              <w:t>残运</w:t>
            </w:r>
          </w:p>
        </w:tc>
      </w:tr>
      <w:tr w14:paraId="2011D9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DA5A9C1">
            <w:pPr>
              <w:pStyle w:val="415"/>
              <w:spacing w:line="276" w:lineRule="auto"/>
              <w:rPr>
                <w:rFonts w:hint="default" w:cs="宋体"/>
                <w:color w:val="auto"/>
                <w:szCs w:val="21"/>
              </w:rPr>
            </w:pPr>
            <w:r>
              <w:rPr>
                <w:rFonts w:cs="宋体"/>
                <w:color w:val="auto"/>
                <w:szCs w:val="21"/>
              </w:rPr>
              <w:t>4</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76D05E8">
            <w:pPr>
              <w:pStyle w:val="415"/>
              <w:spacing w:line="276" w:lineRule="auto"/>
              <w:rPr>
                <w:rFonts w:hint="default" w:cs="宋体"/>
                <w:color w:val="auto"/>
                <w:szCs w:val="21"/>
              </w:rPr>
            </w:pPr>
            <w:r>
              <w:rPr>
                <w:rFonts w:cs="宋体"/>
                <w:color w:val="auto"/>
                <w:szCs w:val="21"/>
              </w:rPr>
              <w:t>华南农业大学体育馆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C1AF34">
            <w:pPr>
              <w:pStyle w:val="415"/>
              <w:spacing w:line="276" w:lineRule="auto"/>
              <w:rPr>
                <w:rFonts w:hint="default" w:cs="宋体"/>
                <w:color w:val="auto"/>
                <w:szCs w:val="21"/>
              </w:rPr>
            </w:pPr>
            <w:r>
              <w:rPr>
                <w:rFonts w:cs="宋体"/>
                <w:color w:val="auto"/>
                <w:szCs w:val="21"/>
              </w:rPr>
              <w:t>坐式排球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F60ECB6">
            <w:pPr>
              <w:pStyle w:val="415"/>
              <w:spacing w:line="276" w:lineRule="auto"/>
              <w:rPr>
                <w:rFonts w:hint="default" w:cs="宋体"/>
                <w:color w:val="auto"/>
                <w:szCs w:val="21"/>
              </w:rPr>
            </w:pPr>
            <w:r>
              <w:rPr>
                <w:rFonts w:cs="宋体"/>
                <w:color w:val="auto"/>
                <w:szCs w:val="21"/>
              </w:rPr>
              <w:t>残运</w:t>
            </w:r>
          </w:p>
        </w:tc>
      </w:tr>
      <w:tr w14:paraId="33F3F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608B6D">
            <w:pPr>
              <w:pStyle w:val="415"/>
              <w:spacing w:line="276" w:lineRule="auto"/>
              <w:rPr>
                <w:rFonts w:hint="default" w:cs="宋体"/>
                <w:color w:val="auto"/>
                <w:szCs w:val="21"/>
              </w:rPr>
            </w:pPr>
            <w:r>
              <w:rPr>
                <w:rFonts w:cs="宋体"/>
                <w:color w:val="auto"/>
                <w:szCs w:val="21"/>
              </w:rPr>
              <w:t>5</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CBDAD07">
            <w:pPr>
              <w:pStyle w:val="415"/>
              <w:spacing w:line="276" w:lineRule="auto"/>
              <w:rPr>
                <w:rFonts w:hint="default" w:cs="宋体"/>
                <w:color w:val="auto"/>
                <w:szCs w:val="21"/>
              </w:rPr>
            </w:pPr>
            <w:r>
              <w:rPr>
                <w:rFonts w:cs="宋体"/>
                <w:color w:val="auto"/>
                <w:szCs w:val="21"/>
              </w:rPr>
              <w:t>广州体育馆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164F79D">
            <w:pPr>
              <w:pStyle w:val="415"/>
              <w:spacing w:line="276" w:lineRule="auto"/>
              <w:rPr>
                <w:rFonts w:hint="default" w:cs="宋体"/>
                <w:color w:val="auto"/>
                <w:szCs w:val="21"/>
              </w:rPr>
            </w:pPr>
            <w:r>
              <w:rPr>
                <w:rFonts w:cs="宋体"/>
                <w:color w:val="auto"/>
                <w:szCs w:val="21"/>
              </w:rPr>
              <w:t>篮球（轮椅）</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A891F4">
            <w:pPr>
              <w:pStyle w:val="415"/>
              <w:spacing w:line="276" w:lineRule="auto"/>
              <w:rPr>
                <w:rFonts w:hint="default" w:cs="宋体"/>
                <w:color w:val="auto"/>
                <w:szCs w:val="21"/>
              </w:rPr>
            </w:pPr>
            <w:r>
              <w:rPr>
                <w:rFonts w:cs="宋体"/>
                <w:color w:val="auto"/>
                <w:szCs w:val="21"/>
              </w:rPr>
              <w:t>残运</w:t>
            </w:r>
          </w:p>
        </w:tc>
      </w:tr>
      <w:tr w14:paraId="3AC0D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DA6DBA0">
            <w:pPr>
              <w:pStyle w:val="415"/>
              <w:spacing w:line="276" w:lineRule="auto"/>
              <w:rPr>
                <w:rFonts w:hint="default" w:cs="宋体"/>
                <w:color w:val="auto"/>
                <w:szCs w:val="21"/>
              </w:rPr>
            </w:pPr>
            <w:r>
              <w:rPr>
                <w:rFonts w:cs="宋体"/>
                <w:color w:val="auto"/>
                <w:szCs w:val="21"/>
              </w:rPr>
              <w:t>6</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570CB3E">
            <w:pPr>
              <w:pStyle w:val="415"/>
              <w:spacing w:line="276" w:lineRule="auto"/>
              <w:rPr>
                <w:rFonts w:hint="default" w:cs="宋体"/>
                <w:color w:val="auto"/>
                <w:szCs w:val="21"/>
              </w:rPr>
            </w:pPr>
            <w:r>
              <w:rPr>
                <w:rFonts w:cs="宋体"/>
                <w:color w:val="auto"/>
                <w:szCs w:val="21"/>
              </w:rPr>
              <w:t>深圳大运中心游泳馆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2649036">
            <w:pPr>
              <w:pStyle w:val="415"/>
              <w:spacing w:line="276" w:lineRule="auto"/>
              <w:rPr>
                <w:rFonts w:hint="default" w:cs="宋体"/>
                <w:color w:val="auto"/>
                <w:szCs w:val="21"/>
              </w:rPr>
            </w:pPr>
            <w:r>
              <w:rPr>
                <w:rFonts w:cs="宋体"/>
                <w:color w:val="auto"/>
                <w:szCs w:val="21"/>
              </w:rPr>
              <w:t>游泳</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5B2A682">
            <w:pPr>
              <w:pStyle w:val="415"/>
              <w:spacing w:line="276" w:lineRule="auto"/>
              <w:rPr>
                <w:rFonts w:hint="default" w:cs="宋体"/>
                <w:color w:val="auto"/>
                <w:szCs w:val="21"/>
              </w:rPr>
            </w:pPr>
            <w:r>
              <w:rPr>
                <w:rFonts w:cs="宋体"/>
                <w:color w:val="auto"/>
                <w:szCs w:val="21"/>
              </w:rPr>
              <w:t>残运</w:t>
            </w:r>
          </w:p>
        </w:tc>
      </w:tr>
      <w:tr w14:paraId="099BD5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F4B2B86">
            <w:pPr>
              <w:pStyle w:val="415"/>
              <w:spacing w:line="276" w:lineRule="auto"/>
              <w:rPr>
                <w:rFonts w:hint="default" w:cs="宋体"/>
                <w:color w:val="auto"/>
                <w:szCs w:val="21"/>
              </w:rPr>
            </w:pPr>
            <w:r>
              <w:rPr>
                <w:rFonts w:cs="宋体"/>
                <w:color w:val="auto"/>
                <w:szCs w:val="21"/>
              </w:rPr>
              <w:t>7</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80D994">
            <w:pPr>
              <w:pStyle w:val="415"/>
              <w:spacing w:line="276" w:lineRule="auto"/>
              <w:rPr>
                <w:rFonts w:hint="default" w:cs="宋体"/>
                <w:color w:val="auto"/>
                <w:szCs w:val="21"/>
              </w:rPr>
            </w:pPr>
            <w:r>
              <w:rPr>
                <w:rFonts w:cs="宋体"/>
                <w:color w:val="auto"/>
                <w:szCs w:val="21"/>
              </w:rPr>
              <w:t>深圳市体育中心体育场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8A6602D">
            <w:pPr>
              <w:pStyle w:val="415"/>
              <w:spacing w:line="276" w:lineRule="auto"/>
              <w:rPr>
                <w:rFonts w:hint="default" w:cs="宋体"/>
                <w:color w:val="auto"/>
                <w:szCs w:val="21"/>
              </w:rPr>
            </w:pPr>
            <w:r>
              <w:rPr>
                <w:rFonts w:cs="宋体"/>
                <w:color w:val="auto"/>
                <w:szCs w:val="21"/>
              </w:rPr>
              <w:t>射箭</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08C72CD">
            <w:pPr>
              <w:pStyle w:val="415"/>
              <w:spacing w:line="276" w:lineRule="auto"/>
              <w:rPr>
                <w:rFonts w:hint="default" w:cs="宋体"/>
                <w:color w:val="auto"/>
                <w:szCs w:val="21"/>
              </w:rPr>
            </w:pPr>
            <w:r>
              <w:rPr>
                <w:rFonts w:cs="宋体"/>
                <w:color w:val="auto"/>
                <w:szCs w:val="21"/>
              </w:rPr>
              <w:t>残运</w:t>
            </w:r>
          </w:p>
        </w:tc>
      </w:tr>
      <w:tr w14:paraId="6CF69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84E470">
            <w:pPr>
              <w:pStyle w:val="415"/>
              <w:spacing w:line="276" w:lineRule="auto"/>
              <w:rPr>
                <w:rFonts w:hint="default" w:cs="宋体"/>
                <w:color w:val="auto"/>
                <w:szCs w:val="21"/>
              </w:rPr>
            </w:pPr>
            <w:r>
              <w:rPr>
                <w:rFonts w:cs="宋体"/>
                <w:color w:val="auto"/>
                <w:szCs w:val="21"/>
              </w:rPr>
              <w:t>8</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E9DCF0">
            <w:pPr>
              <w:pStyle w:val="415"/>
              <w:spacing w:line="276" w:lineRule="auto"/>
              <w:rPr>
                <w:rFonts w:hint="default" w:cs="宋体"/>
                <w:color w:val="auto"/>
                <w:szCs w:val="21"/>
              </w:rPr>
            </w:pPr>
            <w:r>
              <w:rPr>
                <w:rFonts w:cs="宋体"/>
                <w:color w:val="auto"/>
                <w:szCs w:val="21"/>
              </w:rPr>
              <w:t>深圳宝安体育场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DAFA34F">
            <w:pPr>
              <w:pStyle w:val="415"/>
              <w:spacing w:line="276" w:lineRule="auto"/>
              <w:rPr>
                <w:rFonts w:hint="default" w:cs="宋体"/>
                <w:color w:val="auto"/>
                <w:szCs w:val="21"/>
              </w:rPr>
            </w:pPr>
            <w:r>
              <w:rPr>
                <w:rFonts w:cs="宋体"/>
                <w:color w:val="auto"/>
                <w:szCs w:val="21"/>
              </w:rPr>
              <w:t>马拉松</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CEF8E9">
            <w:pPr>
              <w:pStyle w:val="415"/>
              <w:spacing w:line="276" w:lineRule="auto"/>
              <w:rPr>
                <w:rFonts w:hint="default" w:cs="宋体"/>
                <w:color w:val="auto"/>
                <w:szCs w:val="21"/>
              </w:rPr>
            </w:pPr>
            <w:r>
              <w:rPr>
                <w:rFonts w:cs="宋体"/>
                <w:color w:val="auto"/>
                <w:szCs w:val="21"/>
              </w:rPr>
              <w:t>残运</w:t>
            </w:r>
          </w:p>
        </w:tc>
      </w:tr>
      <w:tr w14:paraId="04E17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AA636E8">
            <w:pPr>
              <w:pStyle w:val="415"/>
              <w:spacing w:line="276" w:lineRule="auto"/>
              <w:rPr>
                <w:rFonts w:hint="default" w:cs="宋体"/>
                <w:color w:val="auto"/>
                <w:szCs w:val="21"/>
              </w:rPr>
            </w:pPr>
            <w:r>
              <w:rPr>
                <w:rFonts w:cs="宋体"/>
                <w:color w:val="auto"/>
                <w:szCs w:val="21"/>
              </w:rPr>
              <w:t>9</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E7A50E">
            <w:pPr>
              <w:pStyle w:val="415"/>
              <w:spacing w:line="276" w:lineRule="auto"/>
              <w:rPr>
                <w:rFonts w:hint="default" w:cs="宋体"/>
                <w:color w:val="auto"/>
                <w:szCs w:val="21"/>
              </w:rPr>
            </w:pPr>
            <w:r>
              <w:rPr>
                <w:rFonts w:cs="宋体"/>
                <w:color w:val="auto"/>
                <w:szCs w:val="21"/>
              </w:rPr>
              <w:t>珠海横琴国际网球中心</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E3E8E7E">
            <w:pPr>
              <w:pStyle w:val="415"/>
              <w:spacing w:line="276" w:lineRule="auto"/>
              <w:rPr>
                <w:rFonts w:hint="default" w:cs="宋体"/>
                <w:color w:val="auto"/>
                <w:szCs w:val="21"/>
              </w:rPr>
            </w:pPr>
            <w:r>
              <w:rPr>
                <w:rFonts w:cs="宋体"/>
                <w:color w:val="auto"/>
                <w:szCs w:val="21"/>
              </w:rPr>
              <w:t>网球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13CE86">
            <w:pPr>
              <w:pStyle w:val="415"/>
              <w:spacing w:line="276" w:lineRule="auto"/>
              <w:rPr>
                <w:rFonts w:hint="default" w:cs="宋体"/>
                <w:color w:val="auto"/>
                <w:szCs w:val="21"/>
              </w:rPr>
            </w:pPr>
            <w:r>
              <w:rPr>
                <w:rFonts w:cs="宋体"/>
                <w:color w:val="auto"/>
                <w:szCs w:val="21"/>
              </w:rPr>
              <w:t>残运</w:t>
            </w:r>
          </w:p>
        </w:tc>
      </w:tr>
      <w:tr w14:paraId="6CDD9B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C1FCF94">
            <w:pPr>
              <w:pStyle w:val="415"/>
              <w:spacing w:line="276" w:lineRule="auto"/>
              <w:rPr>
                <w:rFonts w:hint="default" w:cs="宋体"/>
                <w:color w:val="auto"/>
                <w:szCs w:val="21"/>
              </w:rPr>
            </w:pPr>
            <w:r>
              <w:rPr>
                <w:rFonts w:cs="宋体"/>
                <w:color w:val="auto"/>
                <w:szCs w:val="21"/>
              </w:rPr>
              <w:t>10</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442B58">
            <w:pPr>
              <w:pStyle w:val="415"/>
              <w:spacing w:line="276" w:lineRule="auto"/>
              <w:rPr>
                <w:rFonts w:hint="default" w:cs="宋体"/>
                <w:color w:val="auto"/>
                <w:szCs w:val="21"/>
              </w:rPr>
            </w:pPr>
            <w:r>
              <w:rPr>
                <w:rFonts w:cs="宋体"/>
                <w:color w:val="auto"/>
                <w:szCs w:val="21"/>
              </w:rPr>
              <w:t>佛山市顺德德胜体育中心体育馆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6F90C2">
            <w:pPr>
              <w:pStyle w:val="415"/>
              <w:spacing w:line="276" w:lineRule="auto"/>
              <w:rPr>
                <w:rFonts w:hint="default" w:cs="宋体"/>
                <w:color w:val="auto"/>
                <w:szCs w:val="21"/>
              </w:rPr>
            </w:pPr>
            <w:r>
              <w:rPr>
                <w:rFonts w:cs="宋体"/>
                <w:color w:val="auto"/>
                <w:szCs w:val="21"/>
              </w:rPr>
              <w:t>篮球（聋人男子）</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1F601B">
            <w:pPr>
              <w:pStyle w:val="415"/>
              <w:spacing w:line="276" w:lineRule="auto"/>
              <w:rPr>
                <w:rFonts w:hint="default" w:cs="宋体"/>
                <w:color w:val="auto"/>
                <w:szCs w:val="21"/>
              </w:rPr>
            </w:pPr>
            <w:r>
              <w:rPr>
                <w:rFonts w:cs="宋体"/>
                <w:color w:val="auto"/>
                <w:szCs w:val="21"/>
              </w:rPr>
              <w:t>残运</w:t>
            </w:r>
          </w:p>
        </w:tc>
      </w:tr>
      <w:tr w14:paraId="4B782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09B831">
            <w:pPr>
              <w:pStyle w:val="415"/>
              <w:spacing w:line="276" w:lineRule="auto"/>
              <w:rPr>
                <w:rFonts w:hint="default" w:cs="宋体"/>
                <w:color w:val="auto"/>
                <w:szCs w:val="21"/>
              </w:rPr>
            </w:pPr>
            <w:r>
              <w:rPr>
                <w:rFonts w:cs="宋体"/>
                <w:color w:val="auto"/>
                <w:szCs w:val="21"/>
              </w:rPr>
              <w:t>11</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443A038">
            <w:pPr>
              <w:pStyle w:val="415"/>
              <w:spacing w:line="276" w:lineRule="auto"/>
              <w:rPr>
                <w:rFonts w:hint="default" w:cs="宋体"/>
                <w:color w:val="auto"/>
                <w:szCs w:val="21"/>
              </w:rPr>
            </w:pPr>
            <w:r>
              <w:rPr>
                <w:rFonts w:cs="宋体"/>
                <w:color w:val="auto"/>
                <w:szCs w:val="21"/>
              </w:rPr>
              <w:t>顺德体育中心</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FFDD677">
            <w:pPr>
              <w:pStyle w:val="415"/>
              <w:spacing w:line="276" w:lineRule="auto"/>
              <w:rPr>
                <w:rFonts w:hint="default" w:cs="宋体"/>
                <w:color w:val="auto"/>
                <w:szCs w:val="21"/>
              </w:rPr>
            </w:pPr>
            <w:r>
              <w:rPr>
                <w:rFonts w:cs="宋体"/>
                <w:color w:val="auto"/>
                <w:szCs w:val="21"/>
              </w:rPr>
              <w:t>篮球（聋人男子）（备选）</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A7F88B3">
            <w:pPr>
              <w:pStyle w:val="415"/>
              <w:spacing w:line="276" w:lineRule="auto"/>
              <w:rPr>
                <w:rFonts w:hint="default" w:cs="宋体"/>
                <w:color w:val="auto"/>
                <w:szCs w:val="21"/>
              </w:rPr>
            </w:pPr>
            <w:r>
              <w:rPr>
                <w:rFonts w:cs="宋体"/>
                <w:color w:val="auto"/>
                <w:szCs w:val="21"/>
              </w:rPr>
              <w:t>残运</w:t>
            </w:r>
          </w:p>
        </w:tc>
      </w:tr>
      <w:tr w14:paraId="0ECA5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049AA46">
            <w:pPr>
              <w:pStyle w:val="415"/>
              <w:spacing w:line="276" w:lineRule="auto"/>
              <w:rPr>
                <w:rFonts w:hint="default" w:cs="宋体"/>
                <w:color w:val="auto"/>
                <w:szCs w:val="21"/>
              </w:rPr>
            </w:pPr>
            <w:r>
              <w:rPr>
                <w:rFonts w:cs="宋体"/>
                <w:color w:val="auto"/>
                <w:szCs w:val="21"/>
              </w:rPr>
              <w:t>12</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9053A16">
            <w:pPr>
              <w:pStyle w:val="415"/>
              <w:spacing w:line="276" w:lineRule="auto"/>
              <w:rPr>
                <w:rFonts w:hint="default" w:cs="宋体"/>
                <w:color w:val="auto"/>
                <w:szCs w:val="21"/>
              </w:rPr>
            </w:pPr>
            <w:r>
              <w:rPr>
                <w:rFonts w:cs="宋体"/>
                <w:color w:val="auto"/>
                <w:szCs w:val="21"/>
              </w:rPr>
              <w:t>佛山市世纪莲体育中心</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9BC253A">
            <w:pPr>
              <w:pStyle w:val="415"/>
              <w:spacing w:line="276" w:lineRule="auto"/>
              <w:rPr>
                <w:rFonts w:hint="default" w:cs="宋体"/>
                <w:color w:val="auto"/>
                <w:szCs w:val="21"/>
              </w:rPr>
            </w:pPr>
            <w:r>
              <w:rPr>
                <w:rFonts w:cs="宋体"/>
                <w:color w:val="auto"/>
                <w:szCs w:val="21"/>
              </w:rPr>
              <w:t>足球（聋人）</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6978BF7">
            <w:pPr>
              <w:pStyle w:val="415"/>
              <w:spacing w:line="276" w:lineRule="auto"/>
              <w:rPr>
                <w:rFonts w:hint="default" w:cs="宋体"/>
                <w:color w:val="auto"/>
                <w:szCs w:val="21"/>
              </w:rPr>
            </w:pPr>
            <w:r>
              <w:rPr>
                <w:rFonts w:cs="宋体"/>
                <w:color w:val="auto"/>
                <w:szCs w:val="21"/>
              </w:rPr>
              <w:t>残运</w:t>
            </w:r>
          </w:p>
        </w:tc>
      </w:tr>
      <w:tr w14:paraId="06498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C40571A">
            <w:pPr>
              <w:pStyle w:val="415"/>
              <w:spacing w:line="276" w:lineRule="auto"/>
              <w:rPr>
                <w:rFonts w:hint="default" w:cs="宋体"/>
                <w:color w:val="auto"/>
                <w:szCs w:val="21"/>
              </w:rPr>
            </w:pPr>
            <w:r>
              <w:rPr>
                <w:rFonts w:cs="宋体"/>
                <w:color w:val="auto"/>
                <w:szCs w:val="21"/>
              </w:rPr>
              <w:t>13</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C89BBFD">
            <w:pPr>
              <w:pStyle w:val="415"/>
              <w:spacing w:line="276" w:lineRule="auto"/>
              <w:rPr>
                <w:rFonts w:hint="default" w:cs="宋体"/>
                <w:color w:val="auto"/>
                <w:szCs w:val="21"/>
              </w:rPr>
            </w:pPr>
            <w:r>
              <w:rPr>
                <w:rFonts w:cs="宋体"/>
                <w:color w:val="auto"/>
                <w:szCs w:val="21"/>
              </w:rPr>
              <w:t>佛山市南海体育中心体育场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764C564">
            <w:pPr>
              <w:pStyle w:val="415"/>
              <w:spacing w:line="276" w:lineRule="auto"/>
              <w:rPr>
                <w:rFonts w:hint="default" w:cs="宋体"/>
                <w:color w:val="auto"/>
                <w:szCs w:val="21"/>
              </w:rPr>
            </w:pPr>
            <w:r>
              <w:rPr>
                <w:rFonts w:cs="宋体"/>
                <w:color w:val="auto"/>
                <w:szCs w:val="21"/>
              </w:rPr>
              <w:t>足球（聋人）（备选）</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CC5B06">
            <w:pPr>
              <w:pStyle w:val="415"/>
              <w:spacing w:line="276" w:lineRule="auto"/>
              <w:rPr>
                <w:rFonts w:hint="default" w:cs="宋体"/>
                <w:color w:val="auto"/>
                <w:szCs w:val="21"/>
              </w:rPr>
            </w:pPr>
            <w:r>
              <w:rPr>
                <w:rFonts w:cs="宋体"/>
                <w:color w:val="auto"/>
                <w:szCs w:val="21"/>
              </w:rPr>
              <w:t>残运</w:t>
            </w:r>
          </w:p>
        </w:tc>
      </w:tr>
      <w:tr w14:paraId="0BEE99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1CB8B1">
            <w:pPr>
              <w:pStyle w:val="415"/>
              <w:spacing w:line="276" w:lineRule="auto"/>
              <w:rPr>
                <w:rFonts w:hint="default" w:cs="宋体"/>
                <w:color w:val="auto"/>
                <w:szCs w:val="21"/>
              </w:rPr>
            </w:pPr>
            <w:r>
              <w:rPr>
                <w:rFonts w:cs="宋体"/>
                <w:color w:val="auto"/>
                <w:szCs w:val="21"/>
              </w:rPr>
              <w:t>14</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916AD97">
            <w:pPr>
              <w:pStyle w:val="415"/>
              <w:spacing w:line="276" w:lineRule="auto"/>
              <w:rPr>
                <w:rFonts w:hint="default" w:cs="宋体"/>
                <w:color w:val="auto"/>
                <w:szCs w:val="21"/>
              </w:rPr>
            </w:pPr>
            <w:r>
              <w:rPr>
                <w:rFonts w:cs="宋体"/>
                <w:color w:val="auto"/>
                <w:szCs w:val="21"/>
              </w:rPr>
              <w:t>惠州市体育馆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4B2A5A">
            <w:pPr>
              <w:pStyle w:val="415"/>
              <w:spacing w:line="276" w:lineRule="auto"/>
              <w:rPr>
                <w:rFonts w:hint="default" w:cs="宋体"/>
                <w:color w:val="auto"/>
                <w:szCs w:val="21"/>
              </w:rPr>
            </w:pPr>
            <w:r>
              <w:rPr>
                <w:rFonts w:cs="宋体"/>
                <w:color w:val="auto"/>
                <w:szCs w:val="21"/>
              </w:rPr>
              <w:t>跆拳道</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4432CF">
            <w:pPr>
              <w:pStyle w:val="415"/>
              <w:spacing w:line="276" w:lineRule="auto"/>
              <w:rPr>
                <w:rFonts w:hint="default" w:cs="宋体"/>
                <w:color w:val="auto"/>
                <w:szCs w:val="21"/>
              </w:rPr>
            </w:pPr>
            <w:r>
              <w:rPr>
                <w:rFonts w:cs="宋体"/>
                <w:color w:val="auto"/>
                <w:szCs w:val="21"/>
              </w:rPr>
              <w:t>残运</w:t>
            </w:r>
          </w:p>
        </w:tc>
      </w:tr>
      <w:tr w14:paraId="511EE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AF57357">
            <w:pPr>
              <w:pStyle w:val="415"/>
              <w:spacing w:line="276" w:lineRule="auto"/>
              <w:rPr>
                <w:rFonts w:hint="default" w:cs="宋体"/>
                <w:color w:val="auto"/>
                <w:szCs w:val="21"/>
              </w:rPr>
            </w:pPr>
            <w:r>
              <w:rPr>
                <w:rFonts w:cs="宋体"/>
                <w:color w:val="auto"/>
                <w:szCs w:val="21"/>
              </w:rPr>
              <w:t>15</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38BAD7E">
            <w:pPr>
              <w:pStyle w:val="415"/>
              <w:spacing w:line="276" w:lineRule="auto"/>
              <w:rPr>
                <w:rFonts w:hint="default" w:cs="宋体"/>
                <w:color w:val="auto"/>
                <w:szCs w:val="21"/>
              </w:rPr>
            </w:pPr>
            <w:r>
              <w:rPr>
                <w:rFonts w:cs="宋体"/>
                <w:color w:val="auto"/>
                <w:szCs w:val="21"/>
              </w:rPr>
              <w:t>东莞市体育中心体育馆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C5D552">
            <w:pPr>
              <w:pStyle w:val="415"/>
              <w:spacing w:line="276" w:lineRule="auto"/>
              <w:rPr>
                <w:rFonts w:hint="default" w:cs="宋体"/>
                <w:color w:val="auto"/>
                <w:szCs w:val="21"/>
              </w:rPr>
            </w:pPr>
            <w:r>
              <w:rPr>
                <w:rFonts w:cs="宋体"/>
                <w:color w:val="auto"/>
                <w:szCs w:val="21"/>
              </w:rPr>
              <w:t>篮球（聋人女子）</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34F643">
            <w:pPr>
              <w:pStyle w:val="415"/>
              <w:spacing w:line="276" w:lineRule="auto"/>
              <w:rPr>
                <w:rFonts w:hint="default" w:cs="宋体"/>
                <w:color w:val="auto"/>
                <w:szCs w:val="21"/>
              </w:rPr>
            </w:pPr>
            <w:r>
              <w:rPr>
                <w:rFonts w:cs="宋体"/>
                <w:color w:val="auto"/>
                <w:szCs w:val="21"/>
              </w:rPr>
              <w:t>残运</w:t>
            </w:r>
          </w:p>
        </w:tc>
      </w:tr>
      <w:tr w14:paraId="03970F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4CA8841">
            <w:pPr>
              <w:pStyle w:val="415"/>
              <w:spacing w:line="276" w:lineRule="auto"/>
              <w:rPr>
                <w:rFonts w:hint="default" w:cs="宋体"/>
                <w:color w:val="auto"/>
                <w:szCs w:val="21"/>
              </w:rPr>
            </w:pPr>
            <w:r>
              <w:rPr>
                <w:rFonts w:cs="宋体"/>
                <w:color w:val="auto"/>
                <w:szCs w:val="21"/>
              </w:rPr>
              <w:t>16</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79742A">
            <w:pPr>
              <w:pStyle w:val="415"/>
              <w:spacing w:line="276" w:lineRule="auto"/>
              <w:rPr>
                <w:rFonts w:hint="default" w:cs="宋体"/>
                <w:color w:val="auto"/>
                <w:szCs w:val="21"/>
              </w:rPr>
            </w:pPr>
            <w:r>
              <w:rPr>
                <w:rFonts w:cs="宋体"/>
                <w:color w:val="auto"/>
                <w:szCs w:val="21"/>
              </w:rPr>
              <w:t>东莞市石龙中学体育馆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5B8803B">
            <w:pPr>
              <w:pStyle w:val="415"/>
              <w:spacing w:line="276" w:lineRule="auto"/>
              <w:rPr>
                <w:rFonts w:hint="default" w:cs="宋体"/>
                <w:color w:val="auto"/>
                <w:szCs w:val="21"/>
              </w:rPr>
            </w:pPr>
            <w:r>
              <w:rPr>
                <w:rFonts w:cs="宋体"/>
                <w:color w:val="auto"/>
                <w:szCs w:val="21"/>
              </w:rPr>
              <w:t>举重</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6547907">
            <w:pPr>
              <w:pStyle w:val="415"/>
              <w:spacing w:line="276" w:lineRule="auto"/>
              <w:rPr>
                <w:rFonts w:hint="default" w:cs="宋体"/>
                <w:color w:val="auto"/>
                <w:szCs w:val="21"/>
              </w:rPr>
            </w:pPr>
            <w:r>
              <w:rPr>
                <w:rFonts w:cs="宋体"/>
                <w:color w:val="auto"/>
                <w:szCs w:val="21"/>
              </w:rPr>
              <w:t>残运</w:t>
            </w:r>
          </w:p>
        </w:tc>
      </w:tr>
      <w:tr w14:paraId="7454E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AD8CBA4">
            <w:pPr>
              <w:pStyle w:val="415"/>
              <w:spacing w:line="276" w:lineRule="auto"/>
              <w:rPr>
                <w:rFonts w:hint="default" w:cs="宋体"/>
                <w:color w:val="auto"/>
                <w:szCs w:val="21"/>
              </w:rPr>
            </w:pPr>
            <w:r>
              <w:rPr>
                <w:rFonts w:cs="宋体"/>
                <w:color w:val="auto"/>
                <w:szCs w:val="21"/>
              </w:rPr>
              <w:t>17</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74D351">
            <w:pPr>
              <w:pStyle w:val="415"/>
              <w:spacing w:line="276" w:lineRule="auto"/>
              <w:rPr>
                <w:rFonts w:hint="default" w:cs="宋体"/>
                <w:color w:val="auto"/>
                <w:szCs w:val="21"/>
              </w:rPr>
            </w:pPr>
            <w:r>
              <w:rPr>
                <w:rFonts w:cs="宋体"/>
                <w:color w:val="auto"/>
                <w:szCs w:val="21"/>
              </w:rPr>
              <w:t>肇庆市四会市体育中心体育馆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CF540ED">
            <w:pPr>
              <w:pStyle w:val="415"/>
              <w:spacing w:line="276" w:lineRule="auto"/>
              <w:rPr>
                <w:rFonts w:hint="default" w:cs="宋体"/>
                <w:color w:val="auto"/>
                <w:szCs w:val="21"/>
              </w:rPr>
            </w:pPr>
            <w:r>
              <w:rPr>
                <w:rFonts w:cs="宋体"/>
                <w:color w:val="auto"/>
                <w:szCs w:val="21"/>
              </w:rPr>
              <w:t>盲人柔道</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2DF6EE">
            <w:pPr>
              <w:pStyle w:val="415"/>
              <w:spacing w:line="276" w:lineRule="auto"/>
              <w:rPr>
                <w:rFonts w:hint="default" w:cs="宋体"/>
                <w:color w:val="auto"/>
                <w:szCs w:val="21"/>
              </w:rPr>
            </w:pPr>
            <w:r>
              <w:rPr>
                <w:rFonts w:cs="宋体"/>
                <w:color w:val="auto"/>
                <w:szCs w:val="21"/>
              </w:rPr>
              <w:t>残运</w:t>
            </w:r>
          </w:p>
        </w:tc>
      </w:tr>
      <w:tr w14:paraId="334BD0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5CE273E">
            <w:pPr>
              <w:pStyle w:val="415"/>
              <w:spacing w:line="276" w:lineRule="auto"/>
              <w:rPr>
                <w:rFonts w:hint="default" w:cs="宋体"/>
                <w:color w:val="auto"/>
                <w:szCs w:val="21"/>
              </w:rPr>
            </w:pPr>
            <w:r>
              <w:rPr>
                <w:rFonts w:cs="宋体"/>
                <w:color w:val="auto"/>
                <w:szCs w:val="21"/>
              </w:rPr>
              <w:t>18</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EC2830">
            <w:pPr>
              <w:pStyle w:val="415"/>
              <w:spacing w:line="276" w:lineRule="auto"/>
              <w:rPr>
                <w:rFonts w:hint="default" w:cs="宋体"/>
                <w:color w:val="auto"/>
                <w:szCs w:val="21"/>
              </w:rPr>
            </w:pPr>
            <w:r>
              <w:rPr>
                <w:rFonts w:cs="宋体"/>
                <w:color w:val="auto"/>
                <w:szCs w:val="21"/>
              </w:rPr>
              <w:t>中山市体育馆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DCDFA1C">
            <w:pPr>
              <w:pStyle w:val="415"/>
              <w:spacing w:line="276" w:lineRule="auto"/>
              <w:rPr>
                <w:rFonts w:hint="default" w:cs="宋体"/>
                <w:color w:val="auto"/>
                <w:szCs w:val="21"/>
              </w:rPr>
            </w:pPr>
            <w:r>
              <w:rPr>
                <w:rFonts w:cs="宋体"/>
                <w:color w:val="auto"/>
                <w:szCs w:val="21"/>
              </w:rPr>
              <w:t>滚球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08CDB22">
            <w:pPr>
              <w:pStyle w:val="415"/>
              <w:spacing w:line="276" w:lineRule="auto"/>
              <w:rPr>
                <w:rFonts w:hint="default" w:cs="宋体"/>
                <w:color w:val="auto"/>
                <w:szCs w:val="21"/>
              </w:rPr>
            </w:pPr>
            <w:r>
              <w:rPr>
                <w:rFonts w:cs="宋体"/>
                <w:color w:val="auto"/>
                <w:szCs w:val="21"/>
              </w:rPr>
              <w:t>特奥</w:t>
            </w:r>
          </w:p>
        </w:tc>
      </w:tr>
      <w:tr w14:paraId="6B4431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F62F29E">
            <w:pPr>
              <w:pStyle w:val="415"/>
              <w:spacing w:line="276" w:lineRule="auto"/>
              <w:rPr>
                <w:rFonts w:hint="default" w:cs="宋体"/>
                <w:color w:val="auto"/>
                <w:szCs w:val="21"/>
              </w:rPr>
            </w:pPr>
            <w:r>
              <w:rPr>
                <w:rFonts w:cs="宋体"/>
                <w:color w:val="auto"/>
                <w:szCs w:val="21"/>
              </w:rPr>
              <w:t>19</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CEE067C">
            <w:pPr>
              <w:pStyle w:val="415"/>
              <w:spacing w:line="276" w:lineRule="auto"/>
              <w:rPr>
                <w:rFonts w:hint="default" w:cs="宋体"/>
                <w:color w:val="auto"/>
                <w:szCs w:val="21"/>
              </w:rPr>
            </w:pPr>
            <w:r>
              <w:rPr>
                <w:rFonts w:cs="宋体"/>
                <w:color w:val="auto"/>
                <w:szCs w:val="21"/>
              </w:rPr>
              <w:t>江门市体育中心游泳馆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5D50B2C">
            <w:pPr>
              <w:pStyle w:val="415"/>
              <w:spacing w:line="276" w:lineRule="auto"/>
              <w:rPr>
                <w:rFonts w:hint="default" w:cs="宋体"/>
                <w:color w:val="auto"/>
                <w:szCs w:val="21"/>
              </w:rPr>
            </w:pPr>
            <w:r>
              <w:rPr>
                <w:rFonts w:cs="宋体"/>
                <w:color w:val="auto"/>
                <w:szCs w:val="21"/>
              </w:rPr>
              <w:t>游泳</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CF6D282">
            <w:pPr>
              <w:pStyle w:val="415"/>
              <w:spacing w:line="276" w:lineRule="auto"/>
              <w:rPr>
                <w:rFonts w:hint="default" w:cs="宋体"/>
                <w:color w:val="auto"/>
                <w:szCs w:val="21"/>
              </w:rPr>
            </w:pPr>
            <w:r>
              <w:rPr>
                <w:rFonts w:cs="宋体"/>
                <w:color w:val="auto"/>
                <w:szCs w:val="21"/>
              </w:rPr>
              <w:t>特奥</w:t>
            </w:r>
          </w:p>
        </w:tc>
      </w:tr>
      <w:tr w14:paraId="5D1860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7B86450">
            <w:pPr>
              <w:pStyle w:val="415"/>
              <w:spacing w:line="276" w:lineRule="auto"/>
              <w:rPr>
                <w:rFonts w:hint="default" w:cs="宋体"/>
                <w:color w:val="auto"/>
                <w:szCs w:val="21"/>
              </w:rPr>
            </w:pPr>
            <w:r>
              <w:rPr>
                <w:rFonts w:cs="宋体"/>
                <w:color w:val="auto"/>
                <w:szCs w:val="21"/>
              </w:rPr>
              <w:t>20</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FB14873">
            <w:pPr>
              <w:pStyle w:val="415"/>
              <w:spacing w:line="276" w:lineRule="auto"/>
              <w:rPr>
                <w:rFonts w:hint="default" w:cs="宋体"/>
                <w:color w:val="auto"/>
                <w:szCs w:val="21"/>
              </w:rPr>
            </w:pPr>
            <w:r>
              <w:rPr>
                <w:rFonts w:cs="宋体"/>
                <w:color w:val="auto"/>
                <w:szCs w:val="21"/>
              </w:rPr>
              <w:t>江门市体育中心体育馆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CB95010">
            <w:pPr>
              <w:pStyle w:val="415"/>
              <w:spacing w:line="276" w:lineRule="auto"/>
              <w:rPr>
                <w:rFonts w:hint="default" w:cs="宋体"/>
                <w:color w:val="auto"/>
                <w:szCs w:val="21"/>
              </w:rPr>
            </w:pPr>
            <w:r>
              <w:rPr>
                <w:rFonts w:cs="宋体"/>
                <w:color w:val="auto"/>
                <w:szCs w:val="21"/>
              </w:rPr>
              <w:t>篮球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E10AAB2">
            <w:pPr>
              <w:pStyle w:val="415"/>
              <w:spacing w:line="276" w:lineRule="auto"/>
              <w:rPr>
                <w:rFonts w:hint="default" w:cs="宋体"/>
                <w:color w:val="auto"/>
                <w:szCs w:val="21"/>
              </w:rPr>
            </w:pPr>
            <w:r>
              <w:rPr>
                <w:rFonts w:cs="宋体"/>
                <w:color w:val="auto"/>
                <w:szCs w:val="21"/>
              </w:rPr>
              <w:t>特奥</w:t>
            </w:r>
          </w:p>
        </w:tc>
      </w:tr>
      <w:tr w14:paraId="01BD3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9379890">
            <w:pPr>
              <w:pStyle w:val="415"/>
              <w:spacing w:line="276" w:lineRule="auto"/>
              <w:rPr>
                <w:rFonts w:hint="default" w:cs="宋体"/>
                <w:color w:val="auto"/>
                <w:szCs w:val="21"/>
              </w:rPr>
            </w:pPr>
            <w:r>
              <w:rPr>
                <w:rFonts w:cs="宋体"/>
                <w:color w:val="auto"/>
                <w:szCs w:val="21"/>
              </w:rPr>
              <w:t>21</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68EB77">
            <w:pPr>
              <w:pStyle w:val="415"/>
              <w:spacing w:line="276" w:lineRule="auto"/>
              <w:rPr>
                <w:rFonts w:hint="default" w:cs="宋体"/>
                <w:color w:val="auto"/>
                <w:szCs w:val="21"/>
              </w:rPr>
            </w:pPr>
            <w:r>
              <w:rPr>
                <w:rFonts w:cs="宋体"/>
                <w:color w:val="auto"/>
                <w:szCs w:val="21"/>
              </w:rPr>
              <w:t>广州市残疾人体育运动中心</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FCD489">
            <w:pPr>
              <w:pStyle w:val="415"/>
              <w:spacing w:line="276" w:lineRule="auto"/>
              <w:rPr>
                <w:rFonts w:hint="default" w:cs="宋体"/>
                <w:color w:val="auto"/>
                <w:szCs w:val="21"/>
              </w:rPr>
            </w:pPr>
            <w:r>
              <w:rPr>
                <w:rFonts w:cs="宋体"/>
                <w:color w:val="auto"/>
                <w:szCs w:val="21"/>
              </w:rPr>
              <w:t>盲人门球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364157B">
            <w:pPr>
              <w:pStyle w:val="415"/>
              <w:spacing w:line="276" w:lineRule="auto"/>
              <w:rPr>
                <w:rFonts w:hint="default" w:cs="宋体"/>
                <w:color w:val="auto"/>
                <w:szCs w:val="21"/>
              </w:rPr>
            </w:pPr>
            <w:r>
              <w:rPr>
                <w:rFonts w:cs="宋体"/>
                <w:color w:val="auto"/>
                <w:szCs w:val="21"/>
              </w:rPr>
              <w:t>残运</w:t>
            </w:r>
          </w:p>
        </w:tc>
      </w:tr>
      <w:tr w14:paraId="568A1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E7E8D81">
            <w:pPr>
              <w:pStyle w:val="415"/>
              <w:spacing w:line="276" w:lineRule="auto"/>
              <w:rPr>
                <w:rFonts w:hint="default" w:cs="宋体"/>
                <w:color w:val="auto"/>
                <w:szCs w:val="21"/>
              </w:rPr>
            </w:pPr>
            <w:r>
              <w:rPr>
                <w:rFonts w:cs="宋体"/>
                <w:color w:val="auto"/>
                <w:szCs w:val="21"/>
              </w:rPr>
              <w:t>22</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559B86">
            <w:pPr>
              <w:pStyle w:val="415"/>
              <w:spacing w:line="276" w:lineRule="auto"/>
              <w:rPr>
                <w:rFonts w:hint="default" w:cs="宋体"/>
                <w:color w:val="auto"/>
                <w:szCs w:val="21"/>
              </w:rPr>
            </w:pPr>
            <w:r>
              <w:rPr>
                <w:rFonts w:cs="宋体"/>
                <w:color w:val="auto"/>
                <w:szCs w:val="21"/>
              </w:rPr>
              <w:t>广州大学城足球场2号副场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AAB599D">
            <w:pPr>
              <w:pStyle w:val="415"/>
              <w:spacing w:line="276" w:lineRule="auto"/>
              <w:rPr>
                <w:rFonts w:hint="default" w:cs="宋体"/>
                <w:color w:val="auto"/>
                <w:szCs w:val="21"/>
              </w:rPr>
            </w:pPr>
            <w:r>
              <w:rPr>
                <w:rFonts w:cs="宋体"/>
                <w:color w:val="auto"/>
                <w:szCs w:val="21"/>
              </w:rPr>
              <w:t>盲人足球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748CA2">
            <w:pPr>
              <w:pStyle w:val="415"/>
              <w:spacing w:line="276" w:lineRule="auto"/>
              <w:rPr>
                <w:rFonts w:hint="default" w:cs="宋体"/>
                <w:color w:val="auto"/>
                <w:szCs w:val="21"/>
              </w:rPr>
            </w:pPr>
            <w:r>
              <w:rPr>
                <w:rFonts w:cs="宋体"/>
                <w:color w:val="auto"/>
                <w:szCs w:val="21"/>
              </w:rPr>
              <w:t>残运</w:t>
            </w:r>
          </w:p>
        </w:tc>
      </w:tr>
      <w:tr w14:paraId="7733A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9EF33E">
            <w:pPr>
              <w:pStyle w:val="415"/>
              <w:spacing w:line="276" w:lineRule="auto"/>
              <w:rPr>
                <w:rFonts w:hint="default" w:cs="宋体"/>
                <w:color w:val="auto"/>
                <w:szCs w:val="21"/>
              </w:rPr>
            </w:pPr>
            <w:r>
              <w:rPr>
                <w:rFonts w:cs="宋体"/>
                <w:color w:val="auto"/>
                <w:szCs w:val="21"/>
              </w:rPr>
              <w:t>23</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E25B05B">
            <w:pPr>
              <w:pStyle w:val="415"/>
              <w:spacing w:line="276" w:lineRule="auto"/>
              <w:rPr>
                <w:rFonts w:hint="default" w:cs="宋体"/>
                <w:color w:val="auto"/>
                <w:szCs w:val="21"/>
              </w:rPr>
            </w:pPr>
            <w:r>
              <w:rPr>
                <w:rFonts w:cs="宋体"/>
                <w:color w:val="auto"/>
                <w:szCs w:val="21"/>
              </w:rPr>
              <w:t>广州体育职业技术学院</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81A5419">
            <w:pPr>
              <w:pStyle w:val="415"/>
              <w:spacing w:line="276" w:lineRule="auto"/>
              <w:rPr>
                <w:rFonts w:hint="default" w:cs="宋体"/>
                <w:color w:val="auto"/>
                <w:szCs w:val="21"/>
              </w:rPr>
            </w:pPr>
            <w:r>
              <w:rPr>
                <w:rFonts w:cs="宋体"/>
                <w:color w:val="auto"/>
                <w:szCs w:val="21"/>
              </w:rPr>
              <w:t>乒乓球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89C480">
            <w:pPr>
              <w:pStyle w:val="415"/>
              <w:spacing w:line="276" w:lineRule="auto"/>
              <w:rPr>
                <w:rFonts w:hint="default" w:cs="宋体"/>
                <w:color w:val="auto"/>
                <w:szCs w:val="21"/>
              </w:rPr>
            </w:pPr>
            <w:r>
              <w:rPr>
                <w:rFonts w:cs="宋体"/>
                <w:color w:val="auto"/>
                <w:szCs w:val="21"/>
              </w:rPr>
              <w:t>残运</w:t>
            </w:r>
          </w:p>
        </w:tc>
      </w:tr>
      <w:tr w14:paraId="1EFD7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4EB9E4C">
            <w:pPr>
              <w:pStyle w:val="415"/>
              <w:spacing w:line="276" w:lineRule="auto"/>
              <w:rPr>
                <w:rFonts w:hint="default" w:cs="宋体"/>
                <w:color w:val="auto"/>
                <w:szCs w:val="21"/>
              </w:rPr>
            </w:pPr>
            <w:r>
              <w:rPr>
                <w:rFonts w:cs="宋体"/>
                <w:color w:val="auto"/>
                <w:szCs w:val="21"/>
              </w:rPr>
              <w:t>24</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D18CB0">
            <w:pPr>
              <w:pStyle w:val="415"/>
              <w:spacing w:line="276" w:lineRule="auto"/>
              <w:rPr>
                <w:rFonts w:hint="default" w:cs="宋体"/>
                <w:color w:val="auto"/>
                <w:szCs w:val="21"/>
              </w:rPr>
            </w:pPr>
            <w:r>
              <w:rPr>
                <w:rFonts w:cs="宋体"/>
                <w:color w:val="auto"/>
                <w:szCs w:val="21"/>
              </w:rPr>
              <w:t>深圳市龙岗国际自行车赛场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B209024">
            <w:pPr>
              <w:pStyle w:val="415"/>
              <w:spacing w:line="276" w:lineRule="auto"/>
              <w:rPr>
                <w:rFonts w:hint="default" w:cs="宋体"/>
                <w:color w:val="auto"/>
                <w:szCs w:val="21"/>
              </w:rPr>
            </w:pPr>
            <w:r>
              <w:rPr>
                <w:rFonts w:cs="宋体"/>
                <w:color w:val="auto"/>
                <w:szCs w:val="21"/>
              </w:rPr>
              <w:t>场地自行车</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4028F1">
            <w:pPr>
              <w:pStyle w:val="415"/>
              <w:spacing w:line="276" w:lineRule="auto"/>
              <w:rPr>
                <w:rFonts w:hint="default" w:cs="宋体"/>
                <w:color w:val="auto"/>
                <w:szCs w:val="21"/>
              </w:rPr>
            </w:pPr>
            <w:r>
              <w:rPr>
                <w:rFonts w:cs="宋体"/>
                <w:color w:val="auto"/>
                <w:szCs w:val="21"/>
              </w:rPr>
              <w:t>残运</w:t>
            </w:r>
          </w:p>
        </w:tc>
      </w:tr>
      <w:tr w14:paraId="20CFC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DD7C426">
            <w:pPr>
              <w:pStyle w:val="415"/>
              <w:spacing w:line="276" w:lineRule="auto"/>
              <w:rPr>
                <w:rFonts w:hint="default" w:cs="宋体"/>
                <w:color w:val="auto"/>
                <w:szCs w:val="21"/>
              </w:rPr>
            </w:pPr>
            <w:r>
              <w:rPr>
                <w:rFonts w:cs="宋体"/>
                <w:color w:val="auto"/>
                <w:szCs w:val="21"/>
              </w:rPr>
              <w:t>25</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8AF5EF3">
            <w:pPr>
              <w:pStyle w:val="415"/>
              <w:spacing w:line="276" w:lineRule="auto"/>
              <w:rPr>
                <w:rFonts w:hint="default" w:cs="宋体"/>
                <w:color w:val="auto"/>
                <w:szCs w:val="21"/>
              </w:rPr>
            </w:pPr>
            <w:r>
              <w:rPr>
                <w:rFonts w:cs="宋体"/>
                <w:color w:val="auto"/>
                <w:szCs w:val="21"/>
              </w:rPr>
              <w:t>深圳市龙口水库</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6B68AA">
            <w:pPr>
              <w:pStyle w:val="415"/>
              <w:spacing w:line="276" w:lineRule="auto"/>
              <w:rPr>
                <w:rFonts w:hint="default" w:cs="宋体"/>
                <w:color w:val="auto"/>
                <w:szCs w:val="21"/>
              </w:rPr>
            </w:pPr>
            <w:r>
              <w:rPr>
                <w:rFonts w:cs="宋体"/>
                <w:color w:val="auto"/>
                <w:szCs w:val="21"/>
              </w:rPr>
              <w:t>公路自行车</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005F86B">
            <w:pPr>
              <w:pStyle w:val="415"/>
              <w:spacing w:line="276" w:lineRule="auto"/>
              <w:rPr>
                <w:rFonts w:hint="default" w:cs="宋体"/>
                <w:color w:val="auto"/>
                <w:szCs w:val="21"/>
              </w:rPr>
            </w:pPr>
            <w:r>
              <w:rPr>
                <w:rFonts w:cs="宋体"/>
                <w:color w:val="auto"/>
                <w:szCs w:val="21"/>
              </w:rPr>
              <w:t>残运</w:t>
            </w:r>
          </w:p>
        </w:tc>
      </w:tr>
      <w:tr w14:paraId="57148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5FB550">
            <w:pPr>
              <w:pStyle w:val="415"/>
              <w:spacing w:line="276" w:lineRule="auto"/>
              <w:rPr>
                <w:rFonts w:hint="default" w:cs="宋体"/>
                <w:color w:val="auto"/>
                <w:szCs w:val="21"/>
              </w:rPr>
            </w:pPr>
            <w:r>
              <w:rPr>
                <w:rFonts w:cs="宋体"/>
                <w:color w:val="auto"/>
                <w:szCs w:val="21"/>
              </w:rPr>
              <w:t>26</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511496B">
            <w:pPr>
              <w:pStyle w:val="415"/>
              <w:spacing w:line="276" w:lineRule="auto"/>
              <w:rPr>
                <w:rFonts w:hint="default" w:cs="宋体"/>
                <w:color w:val="auto"/>
                <w:szCs w:val="21"/>
              </w:rPr>
            </w:pPr>
            <w:r>
              <w:rPr>
                <w:rFonts w:cs="宋体"/>
                <w:color w:val="auto"/>
                <w:szCs w:val="21"/>
              </w:rPr>
              <w:t>肇庆新区砚阳湖公园</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51EDAEB">
            <w:pPr>
              <w:pStyle w:val="415"/>
              <w:spacing w:line="276" w:lineRule="auto"/>
              <w:rPr>
                <w:rFonts w:hint="default" w:cs="宋体"/>
                <w:color w:val="auto"/>
                <w:szCs w:val="21"/>
              </w:rPr>
            </w:pPr>
            <w:r>
              <w:rPr>
                <w:rFonts w:cs="宋体"/>
                <w:color w:val="auto"/>
                <w:szCs w:val="21"/>
              </w:rPr>
              <w:t>铁人三项</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1245C66">
            <w:pPr>
              <w:pStyle w:val="415"/>
              <w:spacing w:line="276" w:lineRule="auto"/>
              <w:rPr>
                <w:rFonts w:hint="default" w:cs="宋体"/>
                <w:color w:val="auto"/>
                <w:szCs w:val="21"/>
              </w:rPr>
            </w:pPr>
            <w:r>
              <w:rPr>
                <w:rFonts w:cs="宋体"/>
                <w:color w:val="auto"/>
                <w:szCs w:val="21"/>
              </w:rPr>
              <w:t>残运</w:t>
            </w:r>
          </w:p>
        </w:tc>
      </w:tr>
      <w:tr w14:paraId="7932C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8C6C4BE">
            <w:pPr>
              <w:pStyle w:val="415"/>
              <w:spacing w:line="276" w:lineRule="auto"/>
              <w:rPr>
                <w:rFonts w:hint="default" w:cs="宋体"/>
                <w:color w:val="auto"/>
                <w:szCs w:val="21"/>
              </w:rPr>
            </w:pPr>
            <w:r>
              <w:rPr>
                <w:rFonts w:cs="宋体"/>
                <w:color w:val="auto"/>
                <w:szCs w:val="21"/>
              </w:rPr>
              <w:t>27</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56981A6">
            <w:pPr>
              <w:pStyle w:val="415"/>
              <w:spacing w:line="276" w:lineRule="auto"/>
              <w:rPr>
                <w:rFonts w:hint="default" w:cs="宋体"/>
                <w:color w:val="auto"/>
                <w:szCs w:val="21"/>
              </w:rPr>
            </w:pPr>
            <w:r>
              <w:rPr>
                <w:rFonts w:cs="宋体"/>
                <w:color w:val="auto"/>
                <w:szCs w:val="21"/>
              </w:rPr>
              <w:t>中山市体育场主场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BB90C26">
            <w:pPr>
              <w:pStyle w:val="415"/>
              <w:spacing w:line="276" w:lineRule="auto"/>
              <w:rPr>
                <w:rFonts w:hint="default" w:cs="宋体"/>
                <w:color w:val="auto"/>
                <w:szCs w:val="21"/>
              </w:rPr>
            </w:pPr>
            <w:r>
              <w:rPr>
                <w:rFonts w:cs="宋体"/>
                <w:color w:val="auto"/>
                <w:szCs w:val="21"/>
              </w:rPr>
              <w:t>田径</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85AE3AF">
            <w:pPr>
              <w:pStyle w:val="415"/>
              <w:spacing w:line="276" w:lineRule="auto"/>
              <w:rPr>
                <w:rFonts w:hint="default" w:cs="宋体"/>
                <w:color w:val="auto"/>
                <w:szCs w:val="21"/>
              </w:rPr>
            </w:pPr>
            <w:r>
              <w:rPr>
                <w:rFonts w:cs="宋体"/>
                <w:color w:val="auto"/>
                <w:szCs w:val="21"/>
              </w:rPr>
              <w:t>特奥</w:t>
            </w:r>
          </w:p>
        </w:tc>
      </w:tr>
      <w:tr w14:paraId="1B972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D8D2E7">
            <w:pPr>
              <w:pStyle w:val="415"/>
              <w:spacing w:line="276" w:lineRule="auto"/>
              <w:rPr>
                <w:rFonts w:hint="default" w:cs="宋体"/>
                <w:color w:val="auto"/>
                <w:szCs w:val="21"/>
              </w:rPr>
            </w:pPr>
            <w:r>
              <w:rPr>
                <w:rFonts w:cs="宋体"/>
                <w:color w:val="auto"/>
                <w:szCs w:val="21"/>
              </w:rPr>
              <w:t>28</w:t>
            </w:r>
          </w:p>
        </w:tc>
        <w:tc>
          <w:tcPr>
            <w:tcW w:w="2441" w:type="pct"/>
            <w:tcBorders>
              <w:top w:val="single" w:color="000000" w:sz="4" w:space="0"/>
              <w:left w:val="single" w:color="000000" w:sz="4" w:space="0"/>
              <w:bottom w:val="single" w:color="000000" w:sz="4" w:space="0"/>
              <w:right w:val="single" w:color="000000" w:sz="4" w:space="0"/>
              <w:tl2br w:val="nil"/>
              <w:tr2bl w:val="nil"/>
            </w:tcBorders>
            <w:vAlign w:val="center"/>
          </w:tcPr>
          <w:p w14:paraId="4325BBA4">
            <w:pPr>
              <w:pStyle w:val="415"/>
              <w:spacing w:line="276" w:lineRule="auto"/>
              <w:rPr>
                <w:rFonts w:hint="default" w:cs="宋体"/>
                <w:color w:val="auto"/>
                <w:szCs w:val="21"/>
              </w:rPr>
            </w:pPr>
            <w:r>
              <w:rPr>
                <w:rFonts w:cs="宋体"/>
                <w:color w:val="auto"/>
                <w:szCs w:val="21"/>
              </w:rPr>
              <w:t>中山火炬开发区体育中心2馆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6C6125">
            <w:pPr>
              <w:pStyle w:val="415"/>
              <w:spacing w:line="276" w:lineRule="auto"/>
              <w:rPr>
                <w:rFonts w:hint="default" w:cs="宋体"/>
                <w:color w:val="auto"/>
                <w:szCs w:val="21"/>
              </w:rPr>
            </w:pPr>
            <w:r>
              <w:rPr>
                <w:rFonts w:cs="宋体"/>
                <w:color w:val="auto"/>
                <w:szCs w:val="21"/>
              </w:rPr>
              <w:t>轮滑</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1A864B">
            <w:pPr>
              <w:pStyle w:val="415"/>
              <w:spacing w:line="276" w:lineRule="auto"/>
              <w:rPr>
                <w:rFonts w:hint="default" w:cs="宋体"/>
                <w:color w:val="auto"/>
                <w:szCs w:val="21"/>
              </w:rPr>
            </w:pPr>
            <w:r>
              <w:rPr>
                <w:rFonts w:cs="宋体"/>
                <w:color w:val="auto"/>
                <w:szCs w:val="21"/>
              </w:rPr>
              <w:t>特奥</w:t>
            </w:r>
          </w:p>
        </w:tc>
      </w:tr>
      <w:tr w14:paraId="31ADE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E415AA5">
            <w:pPr>
              <w:pStyle w:val="415"/>
              <w:spacing w:line="276" w:lineRule="auto"/>
              <w:rPr>
                <w:rFonts w:hint="default" w:cs="宋体"/>
                <w:color w:val="auto"/>
                <w:szCs w:val="21"/>
              </w:rPr>
            </w:pPr>
            <w:r>
              <w:rPr>
                <w:rFonts w:cs="宋体"/>
                <w:color w:val="auto"/>
                <w:szCs w:val="21"/>
              </w:rPr>
              <w:t>29</w:t>
            </w:r>
          </w:p>
        </w:tc>
        <w:tc>
          <w:tcPr>
            <w:tcW w:w="2441" w:type="pct"/>
            <w:tcBorders>
              <w:top w:val="single" w:color="000000" w:sz="4" w:space="0"/>
              <w:left w:val="single" w:color="000000" w:sz="4" w:space="0"/>
              <w:bottom w:val="single" w:color="000000" w:sz="4" w:space="0"/>
              <w:right w:val="single" w:color="000000" w:sz="4" w:space="0"/>
              <w:tl2br w:val="nil"/>
              <w:tr2bl w:val="nil"/>
            </w:tcBorders>
            <w:vAlign w:val="center"/>
          </w:tcPr>
          <w:p w14:paraId="0431D470">
            <w:pPr>
              <w:pStyle w:val="415"/>
              <w:spacing w:line="276" w:lineRule="auto"/>
              <w:rPr>
                <w:rFonts w:hint="default" w:cs="宋体"/>
                <w:color w:val="auto"/>
                <w:szCs w:val="21"/>
              </w:rPr>
            </w:pPr>
            <w:r>
              <w:rPr>
                <w:rFonts w:cs="宋体"/>
                <w:color w:val="auto"/>
                <w:szCs w:val="21"/>
              </w:rPr>
              <w:t>中山火炬开发区第一中学体育馆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FD42D1D">
            <w:pPr>
              <w:pStyle w:val="415"/>
              <w:spacing w:line="276" w:lineRule="auto"/>
              <w:rPr>
                <w:rFonts w:hint="default" w:cs="宋体"/>
                <w:color w:val="auto"/>
                <w:szCs w:val="21"/>
              </w:rPr>
            </w:pPr>
            <w:r>
              <w:rPr>
                <w:rFonts w:cs="宋体"/>
                <w:color w:val="auto"/>
                <w:szCs w:val="21"/>
              </w:rPr>
              <w:t>举重</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3A8ABEA">
            <w:pPr>
              <w:pStyle w:val="415"/>
              <w:spacing w:line="276" w:lineRule="auto"/>
              <w:rPr>
                <w:rFonts w:hint="default" w:cs="宋体"/>
                <w:color w:val="auto"/>
                <w:szCs w:val="21"/>
              </w:rPr>
            </w:pPr>
            <w:r>
              <w:rPr>
                <w:rFonts w:cs="宋体"/>
                <w:color w:val="auto"/>
                <w:szCs w:val="21"/>
              </w:rPr>
              <w:t>特奥</w:t>
            </w:r>
          </w:p>
        </w:tc>
      </w:tr>
      <w:tr w14:paraId="357BF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38E0109">
            <w:pPr>
              <w:pStyle w:val="415"/>
              <w:spacing w:line="276" w:lineRule="auto"/>
              <w:rPr>
                <w:rFonts w:hint="default" w:cs="宋体"/>
                <w:color w:val="auto"/>
                <w:szCs w:val="21"/>
              </w:rPr>
            </w:pPr>
            <w:r>
              <w:rPr>
                <w:rFonts w:cs="宋体"/>
                <w:color w:val="auto"/>
                <w:szCs w:val="21"/>
              </w:rPr>
              <w:t>30</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A3022E">
            <w:pPr>
              <w:pStyle w:val="415"/>
              <w:spacing w:line="276" w:lineRule="auto"/>
              <w:rPr>
                <w:rFonts w:hint="default" w:cs="宋体"/>
                <w:color w:val="auto"/>
                <w:szCs w:val="21"/>
              </w:rPr>
            </w:pPr>
            <w:r>
              <w:rPr>
                <w:rFonts w:cs="宋体"/>
                <w:color w:val="auto"/>
                <w:szCs w:val="21"/>
              </w:rPr>
              <w:t>江门市体育中心足球场副场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0A5FF2E">
            <w:pPr>
              <w:pStyle w:val="415"/>
              <w:spacing w:line="276" w:lineRule="auto"/>
              <w:rPr>
                <w:rFonts w:hint="default" w:cs="宋体"/>
                <w:color w:val="auto"/>
                <w:szCs w:val="21"/>
              </w:rPr>
            </w:pPr>
            <w:r>
              <w:rPr>
                <w:rFonts w:cs="宋体"/>
                <w:color w:val="auto"/>
                <w:szCs w:val="21"/>
              </w:rPr>
              <w:t>足球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201F390">
            <w:pPr>
              <w:pStyle w:val="415"/>
              <w:spacing w:line="276" w:lineRule="auto"/>
              <w:rPr>
                <w:rFonts w:hint="default" w:cs="宋体"/>
                <w:color w:val="auto"/>
                <w:szCs w:val="21"/>
              </w:rPr>
            </w:pPr>
            <w:r>
              <w:rPr>
                <w:rFonts w:cs="宋体"/>
                <w:color w:val="auto"/>
                <w:szCs w:val="21"/>
              </w:rPr>
              <w:t>特奥</w:t>
            </w:r>
          </w:p>
        </w:tc>
      </w:tr>
    </w:tbl>
    <w:p w14:paraId="62238604">
      <w:pPr>
        <w:pStyle w:val="5"/>
        <w:widowControl/>
        <w:tabs>
          <w:tab w:val="left" w:pos="900"/>
        </w:tabs>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非竞赛场馆</w:t>
      </w:r>
    </w:p>
    <w:p w14:paraId="046D78FD">
      <w:pPr>
        <w:pStyle w:val="325"/>
        <w:ind w:firstLine="420"/>
        <w:rPr>
          <w:rFonts w:ascii="宋体" w:hAnsi="宋体" w:cs="宋体"/>
          <w:color w:val="auto"/>
          <w:sz w:val="21"/>
          <w:szCs w:val="21"/>
        </w:rPr>
      </w:pPr>
      <w:r>
        <w:rPr>
          <w:rFonts w:hint="eastAsia" w:ascii="宋体" w:hAnsi="宋体" w:cs="宋体"/>
          <w:color w:val="auto"/>
          <w:sz w:val="21"/>
          <w:szCs w:val="21"/>
        </w:rPr>
        <w:t>除竞赛场馆外，本项目还将服务于十五运会和残特奥会非竞赛场馆，目前确定为15个非竞赛场馆（后续以实际情况为准），具体如下表所示：</w:t>
      </w:r>
    </w:p>
    <w:p w14:paraId="0599872C">
      <w:pPr>
        <w:widowControl/>
        <w:adjustRightInd w:val="0"/>
        <w:snapToGrid w:val="0"/>
        <w:spacing w:line="360" w:lineRule="auto"/>
        <w:jc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表 主要非竞赛场馆</w:t>
      </w:r>
    </w:p>
    <w:tbl>
      <w:tblPr>
        <w:tblStyle w:val="36"/>
        <w:tblW w:w="9639" w:type="dxa"/>
        <w:jc w:val="center"/>
        <w:tblLayout w:type="autofit"/>
        <w:tblCellMar>
          <w:top w:w="0" w:type="dxa"/>
          <w:left w:w="108" w:type="dxa"/>
          <w:bottom w:w="0" w:type="dxa"/>
          <w:right w:w="108" w:type="dxa"/>
        </w:tblCellMar>
      </w:tblPr>
      <w:tblGrid>
        <w:gridCol w:w="953"/>
        <w:gridCol w:w="2281"/>
        <w:gridCol w:w="6405"/>
      </w:tblGrid>
      <w:tr w14:paraId="14EDEABF">
        <w:tblPrEx>
          <w:tblCellMar>
            <w:top w:w="0" w:type="dxa"/>
            <w:left w:w="108" w:type="dxa"/>
            <w:bottom w:w="0" w:type="dxa"/>
            <w:right w:w="108" w:type="dxa"/>
          </w:tblCellMar>
        </w:tblPrEx>
        <w:trPr>
          <w:cantSplit/>
          <w:trHeight w:val="567" w:hRule="atLeast"/>
          <w:tblHeader/>
          <w:jc w:val="center"/>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08CDDC54">
            <w:pPr>
              <w:pStyle w:val="418"/>
              <w:spacing w:line="276" w:lineRule="auto"/>
              <w:rPr>
                <w:rFonts w:hint="default" w:hAnsi="宋体" w:cs="宋体"/>
                <w:color w:val="auto"/>
                <w:szCs w:val="21"/>
              </w:rPr>
            </w:pPr>
            <w:r>
              <w:rPr>
                <w:rFonts w:hAnsi="宋体" w:cs="宋体"/>
                <w:color w:val="auto"/>
                <w:szCs w:val="21"/>
              </w:rPr>
              <w:t>序号</w:t>
            </w:r>
          </w:p>
        </w:tc>
        <w:tc>
          <w:tcPr>
            <w:tcW w:w="1183" w:type="pct"/>
            <w:tcBorders>
              <w:top w:val="single" w:color="auto" w:sz="4" w:space="0"/>
              <w:left w:val="nil"/>
              <w:bottom w:val="single" w:color="auto" w:sz="4" w:space="0"/>
              <w:right w:val="single" w:color="auto" w:sz="4" w:space="0"/>
              <w:tl2br w:val="nil"/>
              <w:tr2bl w:val="nil"/>
            </w:tcBorders>
            <w:vAlign w:val="center"/>
          </w:tcPr>
          <w:p w14:paraId="32E76E39">
            <w:pPr>
              <w:pStyle w:val="418"/>
              <w:spacing w:line="276" w:lineRule="auto"/>
              <w:rPr>
                <w:rFonts w:hint="default" w:hAnsi="宋体" w:cs="宋体"/>
                <w:color w:val="auto"/>
                <w:szCs w:val="21"/>
              </w:rPr>
            </w:pPr>
            <w:r>
              <w:rPr>
                <w:rFonts w:hAnsi="宋体" w:cs="宋体"/>
                <w:color w:val="auto"/>
                <w:szCs w:val="21"/>
              </w:rPr>
              <w:t>场馆名称</w:t>
            </w:r>
          </w:p>
        </w:tc>
        <w:tc>
          <w:tcPr>
            <w:tcW w:w="3322" w:type="pct"/>
            <w:tcBorders>
              <w:top w:val="single" w:color="auto" w:sz="4" w:space="0"/>
              <w:left w:val="nil"/>
              <w:bottom w:val="single" w:color="auto" w:sz="4" w:space="0"/>
              <w:right w:val="single" w:color="auto" w:sz="4" w:space="0"/>
              <w:tl2br w:val="nil"/>
              <w:tr2bl w:val="nil"/>
            </w:tcBorders>
            <w:vAlign w:val="center"/>
          </w:tcPr>
          <w:p w14:paraId="36A5E894">
            <w:pPr>
              <w:pStyle w:val="418"/>
              <w:spacing w:line="276" w:lineRule="auto"/>
              <w:rPr>
                <w:rFonts w:hint="default" w:hAnsi="宋体" w:cs="宋体"/>
                <w:color w:val="auto"/>
                <w:szCs w:val="21"/>
              </w:rPr>
            </w:pPr>
            <w:r>
              <w:rPr>
                <w:rFonts w:hAnsi="宋体" w:cs="宋体"/>
                <w:color w:val="auto"/>
                <w:szCs w:val="21"/>
              </w:rPr>
              <w:t>功能描述</w:t>
            </w:r>
          </w:p>
        </w:tc>
      </w:tr>
      <w:tr w14:paraId="18C935BD">
        <w:tblPrEx>
          <w:tblCellMar>
            <w:top w:w="0" w:type="dxa"/>
            <w:left w:w="108" w:type="dxa"/>
            <w:bottom w:w="0" w:type="dxa"/>
            <w:right w:w="108" w:type="dxa"/>
          </w:tblCellMar>
        </w:tblPrEx>
        <w:trPr>
          <w:cantSplit/>
          <w:trHeight w:val="567" w:hRule="atLeast"/>
          <w:jc w:val="center"/>
        </w:trPr>
        <w:tc>
          <w:tcPr>
            <w:tcW w:w="494" w:type="pct"/>
            <w:tcBorders>
              <w:top w:val="nil"/>
              <w:left w:val="single" w:color="auto" w:sz="4" w:space="0"/>
              <w:bottom w:val="single" w:color="auto" w:sz="4" w:space="0"/>
              <w:right w:val="single" w:color="auto" w:sz="4" w:space="0"/>
              <w:tl2br w:val="nil"/>
              <w:tr2bl w:val="nil"/>
            </w:tcBorders>
            <w:vAlign w:val="center"/>
          </w:tcPr>
          <w:p w14:paraId="75D4306B">
            <w:pPr>
              <w:pStyle w:val="415"/>
              <w:spacing w:line="276" w:lineRule="auto"/>
              <w:rPr>
                <w:rFonts w:hint="default" w:cs="宋体"/>
                <w:color w:val="auto"/>
                <w:szCs w:val="21"/>
              </w:rPr>
            </w:pPr>
            <w:r>
              <w:rPr>
                <w:rFonts w:cs="宋体"/>
                <w:color w:val="auto"/>
                <w:szCs w:val="21"/>
              </w:rPr>
              <w:t>1</w:t>
            </w:r>
          </w:p>
        </w:tc>
        <w:tc>
          <w:tcPr>
            <w:tcW w:w="1183" w:type="pct"/>
            <w:tcBorders>
              <w:top w:val="nil"/>
              <w:left w:val="nil"/>
              <w:bottom w:val="single" w:color="auto" w:sz="4" w:space="0"/>
              <w:right w:val="single" w:color="auto" w:sz="4" w:space="0"/>
              <w:tl2br w:val="nil"/>
              <w:tr2bl w:val="nil"/>
            </w:tcBorders>
            <w:vAlign w:val="center"/>
          </w:tcPr>
          <w:p w14:paraId="7450C6B4">
            <w:pPr>
              <w:pStyle w:val="415"/>
              <w:spacing w:line="276" w:lineRule="auto"/>
              <w:rPr>
                <w:rFonts w:hint="default" w:cs="宋体"/>
                <w:color w:val="auto"/>
                <w:szCs w:val="21"/>
              </w:rPr>
            </w:pPr>
            <w:r>
              <w:rPr>
                <w:rFonts w:cs="宋体"/>
                <w:color w:val="auto"/>
                <w:szCs w:val="21"/>
              </w:rPr>
              <w:t>赛事指挥中心(MOC)</w:t>
            </w:r>
          </w:p>
        </w:tc>
        <w:tc>
          <w:tcPr>
            <w:tcW w:w="3322" w:type="pct"/>
            <w:tcBorders>
              <w:top w:val="nil"/>
              <w:left w:val="nil"/>
              <w:bottom w:val="single" w:color="auto" w:sz="4" w:space="0"/>
              <w:right w:val="single" w:color="auto" w:sz="4" w:space="0"/>
              <w:tl2br w:val="nil"/>
              <w:tr2bl w:val="nil"/>
            </w:tcBorders>
            <w:vAlign w:val="center"/>
          </w:tcPr>
          <w:p w14:paraId="03B2542C">
            <w:pPr>
              <w:pStyle w:val="415"/>
              <w:spacing w:line="276" w:lineRule="auto"/>
              <w:jc w:val="left"/>
              <w:rPr>
                <w:rFonts w:hint="default" w:cs="宋体"/>
                <w:color w:val="auto"/>
                <w:szCs w:val="21"/>
              </w:rPr>
            </w:pPr>
            <w:r>
              <w:rPr>
                <w:rFonts w:cs="宋体"/>
                <w:color w:val="auto"/>
                <w:szCs w:val="21"/>
              </w:rPr>
              <w:t>举办期间赛事指挥和处置突发事件的工作场所，主要负责赛事资源的调度和突发事件的综合协调和组织指挥工作。</w:t>
            </w:r>
          </w:p>
        </w:tc>
      </w:tr>
      <w:tr w14:paraId="5FA2B973">
        <w:tblPrEx>
          <w:tblCellMar>
            <w:top w:w="0" w:type="dxa"/>
            <w:left w:w="108" w:type="dxa"/>
            <w:bottom w:w="0" w:type="dxa"/>
            <w:right w:w="108" w:type="dxa"/>
          </w:tblCellMar>
        </w:tblPrEx>
        <w:trPr>
          <w:cantSplit/>
          <w:trHeight w:val="567" w:hRule="atLeast"/>
          <w:jc w:val="center"/>
        </w:trPr>
        <w:tc>
          <w:tcPr>
            <w:tcW w:w="494" w:type="pct"/>
            <w:tcBorders>
              <w:top w:val="nil"/>
              <w:left w:val="single" w:color="auto" w:sz="4" w:space="0"/>
              <w:bottom w:val="single" w:color="auto" w:sz="4" w:space="0"/>
              <w:right w:val="single" w:color="auto" w:sz="4" w:space="0"/>
              <w:tl2br w:val="nil"/>
              <w:tr2bl w:val="nil"/>
            </w:tcBorders>
            <w:vAlign w:val="center"/>
          </w:tcPr>
          <w:p w14:paraId="20DCB3C9">
            <w:pPr>
              <w:pStyle w:val="415"/>
              <w:spacing w:line="276" w:lineRule="auto"/>
              <w:rPr>
                <w:rFonts w:hint="default" w:cs="宋体"/>
                <w:color w:val="auto"/>
                <w:szCs w:val="21"/>
              </w:rPr>
            </w:pPr>
            <w:r>
              <w:rPr>
                <w:rFonts w:cs="宋体"/>
                <w:color w:val="auto"/>
                <w:szCs w:val="21"/>
              </w:rPr>
              <w:t>2</w:t>
            </w:r>
          </w:p>
        </w:tc>
        <w:tc>
          <w:tcPr>
            <w:tcW w:w="1183" w:type="pct"/>
            <w:tcBorders>
              <w:top w:val="nil"/>
              <w:left w:val="nil"/>
              <w:bottom w:val="single" w:color="auto" w:sz="4" w:space="0"/>
              <w:right w:val="single" w:color="auto" w:sz="4" w:space="0"/>
              <w:tl2br w:val="nil"/>
              <w:tr2bl w:val="nil"/>
            </w:tcBorders>
            <w:vAlign w:val="center"/>
          </w:tcPr>
          <w:p w14:paraId="1104DA71">
            <w:pPr>
              <w:pStyle w:val="415"/>
              <w:spacing w:line="276" w:lineRule="auto"/>
              <w:rPr>
                <w:rFonts w:hint="default" w:cs="宋体"/>
                <w:color w:val="auto"/>
                <w:szCs w:val="21"/>
              </w:rPr>
            </w:pPr>
            <w:r>
              <w:rPr>
                <w:rFonts w:cs="宋体"/>
                <w:color w:val="auto"/>
                <w:szCs w:val="21"/>
              </w:rPr>
              <w:t>技术运行中心(TOC)</w:t>
            </w:r>
          </w:p>
        </w:tc>
        <w:tc>
          <w:tcPr>
            <w:tcW w:w="3322" w:type="pct"/>
            <w:tcBorders>
              <w:top w:val="nil"/>
              <w:left w:val="nil"/>
              <w:bottom w:val="single" w:color="auto" w:sz="4" w:space="0"/>
              <w:right w:val="single" w:color="auto" w:sz="4" w:space="0"/>
              <w:tl2br w:val="nil"/>
              <w:tr2bl w:val="nil"/>
            </w:tcBorders>
            <w:vAlign w:val="center"/>
          </w:tcPr>
          <w:p w14:paraId="4C622A03">
            <w:pPr>
              <w:pStyle w:val="415"/>
              <w:spacing w:line="276" w:lineRule="auto"/>
              <w:jc w:val="left"/>
              <w:rPr>
                <w:rFonts w:hint="default" w:cs="宋体"/>
                <w:color w:val="auto"/>
                <w:szCs w:val="21"/>
              </w:rPr>
            </w:pPr>
            <w:r>
              <w:rPr>
                <w:rFonts w:cs="宋体"/>
                <w:color w:val="auto"/>
                <w:szCs w:val="21"/>
              </w:rPr>
              <w:t>关键的IT运行中心、监控中心、故障处理中心，负责统筹和管理所有的信息技术服务的赛事运行机构。</w:t>
            </w:r>
          </w:p>
        </w:tc>
      </w:tr>
      <w:tr w14:paraId="13BA8324">
        <w:tblPrEx>
          <w:tblCellMar>
            <w:top w:w="0" w:type="dxa"/>
            <w:left w:w="108" w:type="dxa"/>
            <w:bottom w:w="0" w:type="dxa"/>
            <w:right w:w="108" w:type="dxa"/>
          </w:tblCellMar>
        </w:tblPrEx>
        <w:trPr>
          <w:cantSplit/>
          <w:trHeight w:val="567" w:hRule="atLeast"/>
          <w:jc w:val="center"/>
        </w:trPr>
        <w:tc>
          <w:tcPr>
            <w:tcW w:w="494" w:type="pct"/>
            <w:tcBorders>
              <w:top w:val="nil"/>
              <w:left w:val="single" w:color="auto" w:sz="4" w:space="0"/>
              <w:bottom w:val="single" w:color="auto" w:sz="4" w:space="0"/>
              <w:right w:val="single" w:color="auto" w:sz="4" w:space="0"/>
              <w:tl2br w:val="nil"/>
              <w:tr2bl w:val="nil"/>
            </w:tcBorders>
            <w:vAlign w:val="center"/>
          </w:tcPr>
          <w:p w14:paraId="03A2E117">
            <w:pPr>
              <w:pStyle w:val="415"/>
              <w:spacing w:line="276" w:lineRule="auto"/>
              <w:rPr>
                <w:rFonts w:hint="default" w:cs="宋体"/>
                <w:color w:val="auto"/>
                <w:szCs w:val="21"/>
              </w:rPr>
            </w:pPr>
            <w:r>
              <w:rPr>
                <w:rFonts w:cs="宋体"/>
                <w:color w:val="auto"/>
                <w:szCs w:val="21"/>
              </w:rPr>
              <w:t>3</w:t>
            </w:r>
          </w:p>
        </w:tc>
        <w:tc>
          <w:tcPr>
            <w:tcW w:w="1183" w:type="pct"/>
            <w:tcBorders>
              <w:top w:val="nil"/>
              <w:left w:val="nil"/>
              <w:bottom w:val="single" w:color="auto" w:sz="4" w:space="0"/>
              <w:right w:val="single" w:color="auto" w:sz="4" w:space="0"/>
              <w:tl2br w:val="nil"/>
              <w:tr2bl w:val="nil"/>
            </w:tcBorders>
            <w:vAlign w:val="center"/>
          </w:tcPr>
          <w:p w14:paraId="607C3B6D">
            <w:pPr>
              <w:pStyle w:val="415"/>
              <w:spacing w:line="276" w:lineRule="auto"/>
              <w:rPr>
                <w:rFonts w:hint="default" w:cs="宋体"/>
                <w:color w:val="auto"/>
                <w:szCs w:val="21"/>
              </w:rPr>
            </w:pPr>
            <w:r>
              <w:rPr>
                <w:rFonts w:cs="宋体"/>
                <w:color w:val="auto"/>
                <w:szCs w:val="21"/>
              </w:rPr>
              <w:t>竞赛视频工作室</w:t>
            </w:r>
          </w:p>
        </w:tc>
        <w:tc>
          <w:tcPr>
            <w:tcW w:w="3322" w:type="pct"/>
            <w:tcBorders>
              <w:top w:val="nil"/>
              <w:left w:val="nil"/>
              <w:bottom w:val="single" w:color="auto" w:sz="4" w:space="0"/>
              <w:right w:val="single" w:color="auto" w:sz="4" w:space="0"/>
              <w:tl2br w:val="nil"/>
              <w:tr2bl w:val="nil"/>
            </w:tcBorders>
            <w:vAlign w:val="center"/>
          </w:tcPr>
          <w:p w14:paraId="35876B71">
            <w:pPr>
              <w:pStyle w:val="415"/>
              <w:spacing w:line="276" w:lineRule="auto"/>
              <w:jc w:val="left"/>
              <w:rPr>
                <w:rFonts w:hint="default" w:cs="宋体"/>
                <w:color w:val="auto"/>
                <w:szCs w:val="21"/>
              </w:rPr>
            </w:pPr>
            <w:r>
              <w:rPr>
                <w:rFonts w:cs="宋体"/>
                <w:color w:val="auto"/>
                <w:szCs w:val="21"/>
              </w:rPr>
              <w:t>竞赛视频系统控制中枢，承载着竞赛视频技术协调和运行监控的任务。</w:t>
            </w:r>
          </w:p>
        </w:tc>
      </w:tr>
      <w:tr w14:paraId="2CE78C1D">
        <w:tblPrEx>
          <w:tblCellMar>
            <w:top w:w="0" w:type="dxa"/>
            <w:left w:w="108" w:type="dxa"/>
            <w:bottom w:w="0" w:type="dxa"/>
            <w:right w:w="108" w:type="dxa"/>
          </w:tblCellMar>
        </w:tblPrEx>
        <w:trPr>
          <w:cantSplit/>
          <w:trHeight w:val="567" w:hRule="atLeast"/>
          <w:jc w:val="center"/>
        </w:trPr>
        <w:tc>
          <w:tcPr>
            <w:tcW w:w="494" w:type="pct"/>
            <w:tcBorders>
              <w:top w:val="nil"/>
              <w:left w:val="single" w:color="auto" w:sz="4" w:space="0"/>
              <w:bottom w:val="single" w:color="auto" w:sz="4" w:space="0"/>
              <w:right w:val="single" w:color="auto" w:sz="4" w:space="0"/>
              <w:tl2br w:val="nil"/>
              <w:tr2bl w:val="nil"/>
            </w:tcBorders>
            <w:vAlign w:val="center"/>
          </w:tcPr>
          <w:p w14:paraId="477C27F4">
            <w:pPr>
              <w:pStyle w:val="415"/>
              <w:spacing w:line="276" w:lineRule="auto"/>
              <w:rPr>
                <w:rFonts w:hint="default" w:cs="宋体"/>
                <w:color w:val="auto"/>
                <w:szCs w:val="21"/>
              </w:rPr>
            </w:pPr>
            <w:r>
              <w:rPr>
                <w:rFonts w:cs="宋体"/>
                <w:color w:val="auto"/>
                <w:szCs w:val="21"/>
              </w:rPr>
              <w:t>4</w:t>
            </w:r>
          </w:p>
        </w:tc>
        <w:tc>
          <w:tcPr>
            <w:tcW w:w="1183" w:type="pct"/>
            <w:tcBorders>
              <w:top w:val="nil"/>
              <w:left w:val="nil"/>
              <w:bottom w:val="single" w:color="auto" w:sz="4" w:space="0"/>
              <w:right w:val="single" w:color="auto" w:sz="4" w:space="0"/>
              <w:tl2br w:val="nil"/>
              <w:tr2bl w:val="nil"/>
            </w:tcBorders>
            <w:vAlign w:val="center"/>
          </w:tcPr>
          <w:p w14:paraId="145B58E7">
            <w:pPr>
              <w:pStyle w:val="415"/>
              <w:spacing w:line="276" w:lineRule="auto"/>
              <w:rPr>
                <w:rFonts w:hint="default" w:cs="宋体"/>
                <w:color w:val="auto"/>
                <w:szCs w:val="21"/>
              </w:rPr>
            </w:pPr>
            <w:r>
              <w:rPr>
                <w:rFonts w:cs="宋体"/>
                <w:color w:val="auto"/>
                <w:szCs w:val="21"/>
              </w:rPr>
              <w:t>集成实验室</w:t>
            </w:r>
          </w:p>
        </w:tc>
        <w:tc>
          <w:tcPr>
            <w:tcW w:w="3322" w:type="pct"/>
            <w:tcBorders>
              <w:top w:val="nil"/>
              <w:left w:val="nil"/>
              <w:bottom w:val="single" w:color="auto" w:sz="4" w:space="0"/>
              <w:right w:val="single" w:color="auto" w:sz="4" w:space="0"/>
              <w:tl2br w:val="nil"/>
              <w:tr2bl w:val="nil"/>
            </w:tcBorders>
            <w:vAlign w:val="center"/>
          </w:tcPr>
          <w:p w14:paraId="0EABA140">
            <w:pPr>
              <w:pStyle w:val="415"/>
              <w:spacing w:line="276" w:lineRule="auto"/>
              <w:jc w:val="left"/>
              <w:rPr>
                <w:rFonts w:hint="default" w:cs="宋体"/>
                <w:color w:val="auto"/>
                <w:szCs w:val="21"/>
              </w:rPr>
            </w:pPr>
            <w:r>
              <w:rPr>
                <w:rFonts w:cs="宋体"/>
                <w:color w:val="auto"/>
                <w:szCs w:val="21"/>
              </w:rPr>
              <w:t>应用系统集成测试的主要场所。</w:t>
            </w:r>
          </w:p>
        </w:tc>
      </w:tr>
      <w:tr w14:paraId="55511299">
        <w:tblPrEx>
          <w:tblCellMar>
            <w:top w:w="0" w:type="dxa"/>
            <w:left w:w="108" w:type="dxa"/>
            <w:bottom w:w="0" w:type="dxa"/>
            <w:right w:w="108" w:type="dxa"/>
          </w:tblCellMar>
        </w:tblPrEx>
        <w:trPr>
          <w:cantSplit/>
          <w:trHeight w:val="567" w:hRule="atLeast"/>
          <w:jc w:val="center"/>
        </w:trPr>
        <w:tc>
          <w:tcPr>
            <w:tcW w:w="494" w:type="pct"/>
            <w:tcBorders>
              <w:top w:val="nil"/>
              <w:left w:val="single" w:color="auto" w:sz="4" w:space="0"/>
              <w:bottom w:val="single" w:color="auto" w:sz="4" w:space="0"/>
              <w:right w:val="single" w:color="auto" w:sz="4" w:space="0"/>
              <w:tl2br w:val="nil"/>
              <w:tr2bl w:val="nil"/>
            </w:tcBorders>
            <w:vAlign w:val="center"/>
          </w:tcPr>
          <w:p w14:paraId="4A393496">
            <w:pPr>
              <w:pStyle w:val="415"/>
              <w:spacing w:line="276" w:lineRule="auto"/>
              <w:rPr>
                <w:rFonts w:hint="default" w:cs="宋体"/>
                <w:color w:val="auto"/>
                <w:szCs w:val="21"/>
              </w:rPr>
            </w:pPr>
            <w:r>
              <w:rPr>
                <w:rFonts w:cs="宋体"/>
                <w:color w:val="auto"/>
                <w:szCs w:val="21"/>
              </w:rPr>
              <w:t>5</w:t>
            </w:r>
          </w:p>
        </w:tc>
        <w:tc>
          <w:tcPr>
            <w:tcW w:w="1183" w:type="pct"/>
            <w:tcBorders>
              <w:top w:val="nil"/>
              <w:left w:val="nil"/>
              <w:bottom w:val="single" w:color="auto" w:sz="4" w:space="0"/>
              <w:right w:val="single" w:color="auto" w:sz="4" w:space="0"/>
              <w:tl2br w:val="nil"/>
              <w:tr2bl w:val="nil"/>
            </w:tcBorders>
            <w:vAlign w:val="center"/>
          </w:tcPr>
          <w:p w14:paraId="4D4F5965">
            <w:pPr>
              <w:pStyle w:val="415"/>
              <w:spacing w:line="276" w:lineRule="auto"/>
              <w:rPr>
                <w:rFonts w:hint="default" w:cs="宋体"/>
                <w:color w:val="auto"/>
                <w:szCs w:val="21"/>
              </w:rPr>
            </w:pPr>
            <w:r>
              <w:rPr>
                <w:rFonts w:cs="宋体"/>
                <w:color w:val="auto"/>
                <w:szCs w:val="21"/>
              </w:rPr>
              <w:t>主媒体中心</w:t>
            </w:r>
          </w:p>
        </w:tc>
        <w:tc>
          <w:tcPr>
            <w:tcW w:w="3322" w:type="pct"/>
            <w:tcBorders>
              <w:top w:val="nil"/>
              <w:left w:val="nil"/>
              <w:bottom w:val="single" w:color="auto" w:sz="4" w:space="0"/>
              <w:right w:val="single" w:color="auto" w:sz="4" w:space="0"/>
              <w:tl2br w:val="nil"/>
              <w:tr2bl w:val="nil"/>
            </w:tcBorders>
            <w:vAlign w:val="center"/>
          </w:tcPr>
          <w:p w14:paraId="7F3B5EC9">
            <w:pPr>
              <w:pStyle w:val="415"/>
              <w:spacing w:line="276" w:lineRule="auto"/>
              <w:jc w:val="left"/>
              <w:rPr>
                <w:rFonts w:hint="default" w:cs="宋体"/>
                <w:color w:val="auto"/>
                <w:szCs w:val="21"/>
              </w:rPr>
            </w:pPr>
            <w:r>
              <w:rPr>
                <w:rFonts w:cs="宋体"/>
                <w:color w:val="auto"/>
                <w:szCs w:val="21"/>
              </w:rPr>
              <w:t>运动会期间媒体记者们的核心工作区域和新闻信息的总枢纽，包括主新闻中心（MPC）、国际广播中心（IBC）。</w:t>
            </w:r>
          </w:p>
        </w:tc>
      </w:tr>
      <w:tr w14:paraId="7122B75A">
        <w:tblPrEx>
          <w:tblCellMar>
            <w:top w:w="0" w:type="dxa"/>
            <w:left w:w="108" w:type="dxa"/>
            <w:bottom w:w="0" w:type="dxa"/>
            <w:right w:w="108" w:type="dxa"/>
          </w:tblCellMar>
        </w:tblPrEx>
        <w:trPr>
          <w:cantSplit/>
          <w:trHeight w:val="567" w:hRule="atLeast"/>
          <w:jc w:val="center"/>
        </w:trPr>
        <w:tc>
          <w:tcPr>
            <w:tcW w:w="494" w:type="pct"/>
            <w:tcBorders>
              <w:top w:val="nil"/>
              <w:left w:val="single" w:color="auto" w:sz="4" w:space="0"/>
              <w:bottom w:val="single" w:color="auto" w:sz="4" w:space="0"/>
              <w:right w:val="single" w:color="auto" w:sz="4" w:space="0"/>
              <w:tl2br w:val="nil"/>
              <w:tr2bl w:val="nil"/>
            </w:tcBorders>
            <w:vAlign w:val="center"/>
          </w:tcPr>
          <w:p w14:paraId="3C4C902E">
            <w:pPr>
              <w:pStyle w:val="415"/>
              <w:spacing w:line="276" w:lineRule="auto"/>
              <w:rPr>
                <w:rFonts w:hint="default" w:cs="宋体"/>
                <w:color w:val="auto"/>
                <w:szCs w:val="21"/>
              </w:rPr>
            </w:pPr>
            <w:r>
              <w:rPr>
                <w:rFonts w:cs="宋体"/>
                <w:color w:val="auto"/>
                <w:szCs w:val="21"/>
              </w:rPr>
              <w:t>6</w:t>
            </w:r>
          </w:p>
        </w:tc>
        <w:tc>
          <w:tcPr>
            <w:tcW w:w="1183" w:type="pct"/>
            <w:tcBorders>
              <w:top w:val="nil"/>
              <w:left w:val="nil"/>
              <w:bottom w:val="single" w:color="auto" w:sz="4" w:space="0"/>
              <w:right w:val="single" w:color="auto" w:sz="4" w:space="0"/>
              <w:tl2br w:val="nil"/>
              <w:tr2bl w:val="nil"/>
            </w:tcBorders>
            <w:vAlign w:val="center"/>
          </w:tcPr>
          <w:p w14:paraId="75126F39">
            <w:pPr>
              <w:pStyle w:val="415"/>
              <w:spacing w:line="276" w:lineRule="auto"/>
              <w:rPr>
                <w:rFonts w:hint="default" w:cs="宋体"/>
                <w:color w:val="auto"/>
                <w:szCs w:val="21"/>
              </w:rPr>
            </w:pPr>
            <w:r>
              <w:rPr>
                <w:rFonts w:cs="宋体"/>
                <w:color w:val="auto"/>
                <w:szCs w:val="21"/>
              </w:rPr>
              <w:t>注册中心</w:t>
            </w:r>
          </w:p>
        </w:tc>
        <w:tc>
          <w:tcPr>
            <w:tcW w:w="3322" w:type="pct"/>
            <w:tcBorders>
              <w:top w:val="nil"/>
              <w:left w:val="nil"/>
              <w:bottom w:val="single" w:color="auto" w:sz="4" w:space="0"/>
              <w:right w:val="single" w:color="auto" w:sz="4" w:space="0"/>
              <w:tl2br w:val="nil"/>
              <w:tr2bl w:val="nil"/>
            </w:tcBorders>
            <w:vAlign w:val="center"/>
          </w:tcPr>
          <w:p w14:paraId="2C289026">
            <w:pPr>
              <w:pStyle w:val="415"/>
              <w:spacing w:line="276" w:lineRule="auto"/>
              <w:jc w:val="left"/>
              <w:rPr>
                <w:rFonts w:hint="default" w:cs="宋体"/>
                <w:color w:val="auto"/>
                <w:szCs w:val="21"/>
              </w:rPr>
            </w:pPr>
            <w:r>
              <w:rPr>
                <w:rFonts w:cs="宋体"/>
                <w:color w:val="auto"/>
                <w:szCs w:val="21"/>
              </w:rPr>
              <w:t>处理所有十五运会及残特奥会相关人员的注册业务的主要场所，统筹、管理、运行十五运会及残特奥会的注册事务。</w:t>
            </w:r>
          </w:p>
        </w:tc>
      </w:tr>
      <w:tr w14:paraId="501C87D8">
        <w:tblPrEx>
          <w:tblCellMar>
            <w:top w:w="0" w:type="dxa"/>
            <w:left w:w="108" w:type="dxa"/>
            <w:bottom w:w="0" w:type="dxa"/>
            <w:right w:w="108" w:type="dxa"/>
          </w:tblCellMar>
        </w:tblPrEx>
        <w:trPr>
          <w:cantSplit/>
          <w:trHeight w:val="567" w:hRule="atLeast"/>
          <w:jc w:val="center"/>
        </w:trPr>
        <w:tc>
          <w:tcPr>
            <w:tcW w:w="494" w:type="pct"/>
            <w:tcBorders>
              <w:top w:val="nil"/>
              <w:left w:val="single" w:color="auto" w:sz="4" w:space="0"/>
              <w:bottom w:val="single" w:color="auto" w:sz="4" w:space="0"/>
              <w:right w:val="single" w:color="auto" w:sz="4" w:space="0"/>
              <w:tl2br w:val="nil"/>
              <w:tr2bl w:val="nil"/>
            </w:tcBorders>
            <w:vAlign w:val="center"/>
          </w:tcPr>
          <w:p w14:paraId="56CAA847">
            <w:pPr>
              <w:pStyle w:val="415"/>
              <w:spacing w:line="276" w:lineRule="auto"/>
              <w:rPr>
                <w:rFonts w:hint="default" w:cs="宋体"/>
                <w:color w:val="auto"/>
                <w:szCs w:val="21"/>
              </w:rPr>
            </w:pPr>
            <w:r>
              <w:rPr>
                <w:rFonts w:cs="宋体"/>
                <w:color w:val="auto"/>
                <w:szCs w:val="21"/>
              </w:rPr>
              <w:t>7</w:t>
            </w:r>
          </w:p>
        </w:tc>
        <w:tc>
          <w:tcPr>
            <w:tcW w:w="1183" w:type="pct"/>
            <w:tcBorders>
              <w:top w:val="nil"/>
              <w:left w:val="nil"/>
              <w:bottom w:val="single" w:color="auto" w:sz="4" w:space="0"/>
              <w:right w:val="single" w:color="auto" w:sz="4" w:space="0"/>
              <w:tl2br w:val="nil"/>
              <w:tr2bl w:val="nil"/>
            </w:tcBorders>
            <w:vAlign w:val="center"/>
          </w:tcPr>
          <w:p w14:paraId="664E8DEC">
            <w:pPr>
              <w:pStyle w:val="415"/>
              <w:spacing w:line="276" w:lineRule="auto"/>
              <w:rPr>
                <w:rFonts w:hint="default" w:cs="宋体"/>
                <w:color w:val="auto"/>
                <w:szCs w:val="21"/>
              </w:rPr>
            </w:pPr>
            <w:r>
              <w:rPr>
                <w:rFonts w:cs="宋体"/>
                <w:color w:val="auto"/>
                <w:szCs w:val="21"/>
              </w:rPr>
              <w:t>制证中心</w:t>
            </w:r>
          </w:p>
        </w:tc>
        <w:tc>
          <w:tcPr>
            <w:tcW w:w="3322" w:type="pct"/>
            <w:tcBorders>
              <w:top w:val="nil"/>
              <w:left w:val="nil"/>
              <w:bottom w:val="single" w:color="auto" w:sz="4" w:space="0"/>
              <w:right w:val="single" w:color="auto" w:sz="4" w:space="0"/>
              <w:tl2br w:val="nil"/>
              <w:tr2bl w:val="nil"/>
            </w:tcBorders>
            <w:vAlign w:val="center"/>
          </w:tcPr>
          <w:p w14:paraId="46EA9AAA">
            <w:pPr>
              <w:pStyle w:val="415"/>
              <w:spacing w:line="276" w:lineRule="auto"/>
              <w:jc w:val="left"/>
              <w:rPr>
                <w:rFonts w:hint="default" w:cs="宋体"/>
                <w:color w:val="auto"/>
                <w:szCs w:val="21"/>
              </w:rPr>
            </w:pPr>
            <w:r>
              <w:rPr>
                <w:rFonts w:cs="宋体"/>
                <w:color w:val="auto"/>
                <w:szCs w:val="21"/>
              </w:rPr>
              <w:t>处理所有十五运会及残特奥会相关人员的制证业务的主要场所，统筹、管理、运行十五运会及残特奥会的制证事务。</w:t>
            </w:r>
          </w:p>
        </w:tc>
      </w:tr>
      <w:tr w14:paraId="287811F8">
        <w:tblPrEx>
          <w:tblCellMar>
            <w:top w:w="0" w:type="dxa"/>
            <w:left w:w="108" w:type="dxa"/>
            <w:bottom w:w="0" w:type="dxa"/>
            <w:right w:w="108" w:type="dxa"/>
          </w:tblCellMar>
        </w:tblPrEx>
        <w:trPr>
          <w:cantSplit/>
          <w:trHeight w:val="567" w:hRule="atLeast"/>
          <w:jc w:val="center"/>
        </w:trPr>
        <w:tc>
          <w:tcPr>
            <w:tcW w:w="494" w:type="pct"/>
            <w:tcBorders>
              <w:top w:val="nil"/>
              <w:left w:val="single" w:color="auto" w:sz="4" w:space="0"/>
              <w:bottom w:val="single" w:color="auto" w:sz="4" w:space="0"/>
              <w:right w:val="single" w:color="auto" w:sz="4" w:space="0"/>
              <w:tl2br w:val="nil"/>
              <w:tr2bl w:val="nil"/>
            </w:tcBorders>
            <w:vAlign w:val="center"/>
          </w:tcPr>
          <w:p w14:paraId="4DFF0B01">
            <w:pPr>
              <w:pStyle w:val="415"/>
              <w:spacing w:line="276" w:lineRule="auto"/>
              <w:rPr>
                <w:rFonts w:hint="default" w:cs="宋体"/>
                <w:color w:val="auto"/>
                <w:szCs w:val="21"/>
              </w:rPr>
            </w:pPr>
            <w:r>
              <w:rPr>
                <w:rFonts w:cs="宋体"/>
                <w:color w:val="auto"/>
                <w:szCs w:val="21"/>
              </w:rPr>
              <w:t>8</w:t>
            </w:r>
          </w:p>
        </w:tc>
        <w:tc>
          <w:tcPr>
            <w:tcW w:w="1183" w:type="pct"/>
            <w:tcBorders>
              <w:top w:val="nil"/>
              <w:left w:val="nil"/>
              <w:bottom w:val="single" w:color="auto" w:sz="4" w:space="0"/>
              <w:right w:val="single" w:color="auto" w:sz="4" w:space="0"/>
              <w:tl2br w:val="nil"/>
              <w:tr2bl w:val="nil"/>
            </w:tcBorders>
            <w:vAlign w:val="center"/>
          </w:tcPr>
          <w:p w14:paraId="736E5B80">
            <w:pPr>
              <w:pStyle w:val="415"/>
              <w:spacing w:line="276" w:lineRule="auto"/>
              <w:rPr>
                <w:rFonts w:hint="default" w:cs="宋体"/>
                <w:color w:val="auto"/>
                <w:szCs w:val="21"/>
              </w:rPr>
            </w:pPr>
            <w:r>
              <w:rPr>
                <w:rFonts w:cs="宋体"/>
                <w:color w:val="auto"/>
                <w:szCs w:val="21"/>
              </w:rPr>
              <w:t>竞赛指挥中心</w:t>
            </w:r>
          </w:p>
        </w:tc>
        <w:tc>
          <w:tcPr>
            <w:tcW w:w="3322" w:type="pct"/>
            <w:tcBorders>
              <w:top w:val="nil"/>
              <w:left w:val="nil"/>
              <w:bottom w:val="single" w:color="auto" w:sz="4" w:space="0"/>
              <w:right w:val="single" w:color="auto" w:sz="4" w:space="0"/>
              <w:tl2br w:val="nil"/>
              <w:tr2bl w:val="nil"/>
            </w:tcBorders>
            <w:vAlign w:val="center"/>
          </w:tcPr>
          <w:p w14:paraId="0D0BC756">
            <w:pPr>
              <w:pStyle w:val="415"/>
              <w:spacing w:line="276" w:lineRule="auto"/>
              <w:jc w:val="left"/>
              <w:rPr>
                <w:rFonts w:hint="default" w:cs="宋体"/>
                <w:color w:val="auto"/>
                <w:szCs w:val="21"/>
              </w:rPr>
            </w:pPr>
            <w:r>
              <w:rPr>
                <w:rFonts w:cs="宋体"/>
                <w:color w:val="auto"/>
                <w:szCs w:val="21"/>
              </w:rPr>
              <w:t>竞赛指挥中心是赛会期间竞赛管理人员的主要办公决策场所。</w:t>
            </w:r>
          </w:p>
        </w:tc>
      </w:tr>
      <w:tr w14:paraId="2EF204EE">
        <w:tblPrEx>
          <w:tblCellMar>
            <w:top w:w="0" w:type="dxa"/>
            <w:left w:w="108" w:type="dxa"/>
            <w:bottom w:w="0" w:type="dxa"/>
            <w:right w:w="108" w:type="dxa"/>
          </w:tblCellMar>
        </w:tblPrEx>
        <w:trPr>
          <w:cantSplit/>
          <w:trHeight w:val="567" w:hRule="atLeast"/>
          <w:jc w:val="center"/>
        </w:trPr>
        <w:tc>
          <w:tcPr>
            <w:tcW w:w="494" w:type="pct"/>
            <w:tcBorders>
              <w:top w:val="nil"/>
              <w:left w:val="single" w:color="auto" w:sz="4" w:space="0"/>
              <w:bottom w:val="single" w:color="auto" w:sz="4" w:space="0"/>
              <w:right w:val="single" w:color="auto" w:sz="4" w:space="0"/>
              <w:tl2br w:val="nil"/>
              <w:tr2bl w:val="nil"/>
            </w:tcBorders>
            <w:vAlign w:val="center"/>
          </w:tcPr>
          <w:p w14:paraId="0D2A244C">
            <w:pPr>
              <w:pStyle w:val="415"/>
              <w:spacing w:line="276" w:lineRule="auto"/>
              <w:rPr>
                <w:rFonts w:hint="default" w:cs="宋体"/>
                <w:color w:val="auto"/>
                <w:szCs w:val="21"/>
              </w:rPr>
            </w:pPr>
            <w:r>
              <w:rPr>
                <w:rFonts w:cs="宋体"/>
                <w:color w:val="auto"/>
                <w:szCs w:val="21"/>
              </w:rPr>
              <w:t>9</w:t>
            </w:r>
          </w:p>
        </w:tc>
        <w:tc>
          <w:tcPr>
            <w:tcW w:w="1183" w:type="pct"/>
            <w:tcBorders>
              <w:top w:val="nil"/>
              <w:left w:val="nil"/>
              <w:bottom w:val="single" w:color="auto" w:sz="4" w:space="0"/>
              <w:right w:val="single" w:color="auto" w:sz="4" w:space="0"/>
              <w:tl2br w:val="nil"/>
              <w:tr2bl w:val="nil"/>
            </w:tcBorders>
            <w:vAlign w:val="center"/>
          </w:tcPr>
          <w:p w14:paraId="50BC8DD7">
            <w:pPr>
              <w:pStyle w:val="415"/>
              <w:spacing w:line="276" w:lineRule="auto"/>
              <w:rPr>
                <w:rFonts w:hint="default" w:cs="宋体"/>
                <w:color w:val="auto"/>
                <w:szCs w:val="21"/>
              </w:rPr>
            </w:pPr>
            <w:r>
              <w:rPr>
                <w:rFonts w:cs="宋体"/>
                <w:color w:val="auto"/>
                <w:szCs w:val="21"/>
              </w:rPr>
              <w:t>运动员酒店</w:t>
            </w:r>
          </w:p>
        </w:tc>
        <w:tc>
          <w:tcPr>
            <w:tcW w:w="3322" w:type="pct"/>
            <w:tcBorders>
              <w:top w:val="nil"/>
              <w:left w:val="nil"/>
              <w:bottom w:val="single" w:color="auto" w:sz="4" w:space="0"/>
              <w:right w:val="single" w:color="auto" w:sz="4" w:space="0"/>
              <w:tl2br w:val="nil"/>
              <w:tr2bl w:val="nil"/>
            </w:tcBorders>
            <w:vAlign w:val="center"/>
          </w:tcPr>
          <w:p w14:paraId="62972997">
            <w:pPr>
              <w:pStyle w:val="415"/>
              <w:spacing w:line="276" w:lineRule="auto"/>
              <w:jc w:val="left"/>
              <w:rPr>
                <w:rFonts w:hint="default" w:cs="宋体"/>
                <w:color w:val="auto"/>
                <w:szCs w:val="21"/>
              </w:rPr>
            </w:pPr>
            <w:r>
              <w:rPr>
                <w:rFonts w:cs="宋体"/>
                <w:color w:val="auto"/>
                <w:szCs w:val="21"/>
              </w:rPr>
              <w:t>运动员酒店是运动员赛时居住的主要区域。</w:t>
            </w:r>
          </w:p>
        </w:tc>
      </w:tr>
      <w:tr w14:paraId="1C7C22BD">
        <w:tblPrEx>
          <w:tblCellMar>
            <w:top w:w="0" w:type="dxa"/>
            <w:left w:w="108" w:type="dxa"/>
            <w:bottom w:w="0" w:type="dxa"/>
            <w:right w:w="108" w:type="dxa"/>
          </w:tblCellMar>
        </w:tblPrEx>
        <w:trPr>
          <w:cantSplit/>
          <w:trHeight w:val="567" w:hRule="atLeast"/>
          <w:jc w:val="center"/>
        </w:trPr>
        <w:tc>
          <w:tcPr>
            <w:tcW w:w="494" w:type="pct"/>
            <w:tcBorders>
              <w:top w:val="nil"/>
              <w:left w:val="single" w:color="auto" w:sz="4" w:space="0"/>
              <w:bottom w:val="single" w:color="auto" w:sz="4" w:space="0"/>
              <w:right w:val="single" w:color="auto" w:sz="4" w:space="0"/>
              <w:tl2br w:val="nil"/>
              <w:tr2bl w:val="nil"/>
            </w:tcBorders>
            <w:vAlign w:val="center"/>
          </w:tcPr>
          <w:p w14:paraId="4F8309B6">
            <w:pPr>
              <w:pStyle w:val="415"/>
              <w:spacing w:line="276" w:lineRule="auto"/>
              <w:rPr>
                <w:rFonts w:hint="default" w:cs="宋体"/>
                <w:color w:val="auto"/>
                <w:szCs w:val="21"/>
              </w:rPr>
            </w:pPr>
            <w:r>
              <w:rPr>
                <w:rFonts w:cs="宋体"/>
                <w:color w:val="auto"/>
                <w:szCs w:val="21"/>
              </w:rPr>
              <w:t>10</w:t>
            </w:r>
          </w:p>
        </w:tc>
        <w:tc>
          <w:tcPr>
            <w:tcW w:w="1183" w:type="pct"/>
            <w:tcBorders>
              <w:top w:val="nil"/>
              <w:left w:val="nil"/>
              <w:bottom w:val="single" w:color="auto" w:sz="4" w:space="0"/>
              <w:right w:val="single" w:color="auto" w:sz="4" w:space="0"/>
              <w:tl2br w:val="nil"/>
              <w:tr2bl w:val="nil"/>
            </w:tcBorders>
            <w:vAlign w:val="center"/>
          </w:tcPr>
          <w:p w14:paraId="3BDD4BA7">
            <w:pPr>
              <w:pStyle w:val="415"/>
              <w:spacing w:line="276" w:lineRule="auto"/>
              <w:rPr>
                <w:rFonts w:hint="default" w:cs="宋体"/>
                <w:color w:val="auto"/>
                <w:szCs w:val="21"/>
              </w:rPr>
            </w:pPr>
            <w:r>
              <w:rPr>
                <w:rFonts w:cs="宋体"/>
                <w:color w:val="auto"/>
                <w:szCs w:val="21"/>
              </w:rPr>
              <w:t>技术官员酒店</w:t>
            </w:r>
          </w:p>
        </w:tc>
        <w:tc>
          <w:tcPr>
            <w:tcW w:w="3322" w:type="pct"/>
            <w:tcBorders>
              <w:top w:val="nil"/>
              <w:left w:val="nil"/>
              <w:bottom w:val="single" w:color="auto" w:sz="4" w:space="0"/>
              <w:right w:val="single" w:color="auto" w:sz="4" w:space="0"/>
              <w:tl2br w:val="nil"/>
              <w:tr2bl w:val="nil"/>
            </w:tcBorders>
            <w:vAlign w:val="center"/>
          </w:tcPr>
          <w:p w14:paraId="41F48554">
            <w:pPr>
              <w:pStyle w:val="415"/>
              <w:spacing w:line="276" w:lineRule="auto"/>
              <w:jc w:val="left"/>
              <w:rPr>
                <w:rFonts w:hint="default" w:cs="宋体"/>
                <w:color w:val="auto"/>
                <w:szCs w:val="21"/>
              </w:rPr>
            </w:pPr>
            <w:r>
              <w:rPr>
                <w:rFonts w:cs="宋体"/>
                <w:color w:val="auto"/>
                <w:szCs w:val="21"/>
              </w:rPr>
              <w:t>技术官员酒店是技术官员工作、居住的主要区域。</w:t>
            </w:r>
          </w:p>
        </w:tc>
      </w:tr>
      <w:tr w14:paraId="43FA121C">
        <w:tblPrEx>
          <w:tblCellMar>
            <w:top w:w="0" w:type="dxa"/>
            <w:left w:w="108" w:type="dxa"/>
            <w:bottom w:w="0" w:type="dxa"/>
            <w:right w:w="108" w:type="dxa"/>
          </w:tblCellMar>
        </w:tblPrEx>
        <w:trPr>
          <w:cantSplit/>
          <w:trHeight w:val="567" w:hRule="atLeast"/>
          <w:jc w:val="center"/>
        </w:trPr>
        <w:tc>
          <w:tcPr>
            <w:tcW w:w="494" w:type="pct"/>
            <w:tcBorders>
              <w:top w:val="nil"/>
              <w:left w:val="single" w:color="auto" w:sz="4" w:space="0"/>
              <w:bottom w:val="single" w:color="auto" w:sz="4" w:space="0"/>
              <w:right w:val="single" w:color="auto" w:sz="4" w:space="0"/>
              <w:tl2br w:val="nil"/>
              <w:tr2bl w:val="nil"/>
            </w:tcBorders>
            <w:vAlign w:val="center"/>
          </w:tcPr>
          <w:p w14:paraId="3E0AA823">
            <w:pPr>
              <w:pStyle w:val="415"/>
              <w:spacing w:line="276" w:lineRule="auto"/>
              <w:rPr>
                <w:rFonts w:hint="default" w:cs="宋体"/>
                <w:color w:val="auto"/>
                <w:szCs w:val="21"/>
              </w:rPr>
            </w:pPr>
            <w:r>
              <w:rPr>
                <w:rFonts w:cs="宋体"/>
                <w:color w:val="auto"/>
                <w:szCs w:val="21"/>
              </w:rPr>
              <w:t>11</w:t>
            </w:r>
          </w:p>
        </w:tc>
        <w:tc>
          <w:tcPr>
            <w:tcW w:w="1183" w:type="pct"/>
            <w:tcBorders>
              <w:top w:val="nil"/>
              <w:left w:val="nil"/>
              <w:bottom w:val="single" w:color="auto" w:sz="4" w:space="0"/>
              <w:right w:val="single" w:color="auto" w:sz="4" w:space="0"/>
              <w:tl2br w:val="nil"/>
              <w:tr2bl w:val="nil"/>
            </w:tcBorders>
            <w:vAlign w:val="center"/>
          </w:tcPr>
          <w:p w14:paraId="047F70A7">
            <w:pPr>
              <w:pStyle w:val="415"/>
              <w:spacing w:line="276" w:lineRule="auto"/>
              <w:rPr>
                <w:rFonts w:hint="default" w:cs="宋体"/>
                <w:color w:val="auto"/>
                <w:szCs w:val="21"/>
              </w:rPr>
            </w:pPr>
            <w:r>
              <w:rPr>
                <w:rFonts w:cs="宋体"/>
                <w:color w:val="auto"/>
                <w:szCs w:val="21"/>
              </w:rPr>
              <w:t>媒体酒店</w:t>
            </w:r>
          </w:p>
        </w:tc>
        <w:tc>
          <w:tcPr>
            <w:tcW w:w="3322" w:type="pct"/>
            <w:tcBorders>
              <w:top w:val="nil"/>
              <w:left w:val="nil"/>
              <w:bottom w:val="single" w:color="auto" w:sz="4" w:space="0"/>
              <w:right w:val="single" w:color="auto" w:sz="4" w:space="0"/>
              <w:tl2br w:val="nil"/>
              <w:tr2bl w:val="nil"/>
            </w:tcBorders>
            <w:vAlign w:val="center"/>
          </w:tcPr>
          <w:p w14:paraId="09A12A1B">
            <w:pPr>
              <w:pStyle w:val="415"/>
              <w:spacing w:line="276" w:lineRule="auto"/>
              <w:jc w:val="left"/>
              <w:rPr>
                <w:rFonts w:hint="default" w:cs="宋体"/>
                <w:color w:val="auto"/>
                <w:szCs w:val="21"/>
              </w:rPr>
            </w:pPr>
            <w:r>
              <w:rPr>
                <w:rFonts w:cs="宋体"/>
                <w:color w:val="auto"/>
                <w:szCs w:val="21"/>
              </w:rPr>
              <w:t>媒体酒店是记者和媒体人员工作、生活的主要区域。</w:t>
            </w:r>
          </w:p>
        </w:tc>
      </w:tr>
      <w:tr w14:paraId="2D41D892">
        <w:tblPrEx>
          <w:tblCellMar>
            <w:top w:w="0" w:type="dxa"/>
            <w:left w:w="108" w:type="dxa"/>
            <w:bottom w:w="0" w:type="dxa"/>
            <w:right w:w="108" w:type="dxa"/>
          </w:tblCellMar>
        </w:tblPrEx>
        <w:trPr>
          <w:cantSplit/>
          <w:trHeight w:val="567" w:hRule="atLeast"/>
          <w:jc w:val="center"/>
        </w:trPr>
        <w:tc>
          <w:tcPr>
            <w:tcW w:w="494" w:type="pct"/>
            <w:tcBorders>
              <w:top w:val="nil"/>
              <w:left w:val="single" w:color="auto" w:sz="4" w:space="0"/>
              <w:bottom w:val="single" w:color="auto" w:sz="4" w:space="0"/>
              <w:right w:val="single" w:color="auto" w:sz="4" w:space="0"/>
              <w:tl2br w:val="nil"/>
              <w:tr2bl w:val="nil"/>
            </w:tcBorders>
            <w:vAlign w:val="center"/>
          </w:tcPr>
          <w:p w14:paraId="2114F2CC">
            <w:pPr>
              <w:pStyle w:val="415"/>
              <w:spacing w:line="276" w:lineRule="auto"/>
              <w:rPr>
                <w:rFonts w:hint="default" w:cs="宋体"/>
                <w:color w:val="auto"/>
                <w:szCs w:val="21"/>
              </w:rPr>
            </w:pPr>
            <w:r>
              <w:rPr>
                <w:rFonts w:cs="宋体"/>
                <w:color w:val="auto"/>
                <w:szCs w:val="21"/>
              </w:rPr>
              <w:t>12</w:t>
            </w:r>
          </w:p>
        </w:tc>
        <w:tc>
          <w:tcPr>
            <w:tcW w:w="1183" w:type="pct"/>
            <w:tcBorders>
              <w:top w:val="single" w:color="auto" w:sz="4" w:space="0"/>
              <w:left w:val="nil"/>
              <w:bottom w:val="single" w:color="auto" w:sz="4" w:space="0"/>
              <w:right w:val="single" w:color="auto" w:sz="4" w:space="0"/>
              <w:tl2br w:val="nil"/>
              <w:tr2bl w:val="nil"/>
            </w:tcBorders>
            <w:vAlign w:val="center"/>
          </w:tcPr>
          <w:p w14:paraId="2AC9AFF8">
            <w:pPr>
              <w:pStyle w:val="415"/>
              <w:spacing w:line="276" w:lineRule="auto"/>
              <w:rPr>
                <w:rFonts w:hint="default" w:cs="宋体"/>
                <w:color w:val="auto"/>
                <w:szCs w:val="21"/>
              </w:rPr>
            </w:pPr>
            <w:r>
              <w:rPr>
                <w:rFonts w:cs="宋体"/>
                <w:color w:val="auto"/>
                <w:szCs w:val="21"/>
              </w:rPr>
              <w:t>机场</w:t>
            </w:r>
          </w:p>
        </w:tc>
        <w:tc>
          <w:tcPr>
            <w:tcW w:w="3322" w:type="pct"/>
            <w:tcBorders>
              <w:top w:val="single" w:color="auto" w:sz="4" w:space="0"/>
              <w:left w:val="nil"/>
              <w:bottom w:val="single" w:color="auto" w:sz="4" w:space="0"/>
              <w:right w:val="single" w:color="auto" w:sz="4" w:space="0"/>
              <w:tl2br w:val="nil"/>
              <w:tr2bl w:val="nil"/>
            </w:tcBorders>
            <w:vAlign w:val="center"/>
          </w:tcPr>
          <w:p w14:paraId="5437C57E">
            <w:pPr>
              <w:pStyle w:val="415"/>
              <w:spacing w:line="276" w:lineRule="auto"/>
              <w:jc w:val="left"/>
              <w:rPr>
                <w:rFonts w:hint="default" w:cs="宋体"/>
                <w:color w:val="auto"/>
                <w:szCs w:val="21"/>
              </w:rPr>
            </w:pPr>
            <w:r>
              <w:rPr>
                <w:rFonts w:cs="宋体"/>
                <w:color w:val="auto"/>
                <w:szCs w:val="21"/>
              </w:rPr>
              <w:t>为赛事相关人员提供接待服务的场站。</w:t>
            </w:r>
          </w:p>
        </w:tc>
      </w:tr>
      <w:tr w14:paraId="6C130E11">
        <w:tblPrEx>
          <w:tblCellMar>
            <w:top w:w="0" w:type="dxa"/>
            <w:left w:w="108" w:type="dxa"/>
            <w:bottom w:w="0" w:type="dxa"/>
            <w:right w:w="108" w:type="dxa"/>
          </w:tblCellMar>
        </w:tblPrEx>
        <w:trPr>
          <w:cantSplit/>
          <w:trHeight w:val="567" w:hRule="atLeast"/>
          <w:jc w:val="center"/>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5D5A6561">
            <w:pPr>
              <w:pStyle w:val="415"/>
              <w:spacing w:line="276" w:lineRule="auto"/>
              <w:rPr>
                <w:rFonts w:hint="default" w:cs="宋体"/>
                <w:color w:val="auto"/>
                <w:szCs w:val="21"/>
              </w:rPr>
            </w:pPr>
            <w:r>
              <w:rPr>
                <w:rFonts w:cs="宋体"/>
                <w:color w:val="auto"/>
                <w:szCs w:val="21"/>
              </w:rPr>
              <w:t>13</w:t>
            </w:r>
          </w:p>
        </w:tc>
        <w:tc>
          <w:tcPr>
            <w:tcW w:w="1183" w:type="pct"/>
            <w:tcBorders>
              <w:top w:val="single" w:color="auto" w:sz="4" w:space="0"/>
              <w:left w:val="nil"/>
              <w:bottom w:val="single" w:color="auto" w:sz="4" w:space="0"/>
              <w:right w:val="single" w:color="auto" w:sz="4" w:space="0"/>
              <w:tl2br w:val="nil"/>
              <w:tr2bl w:val="nil"/>
            </w:tcBorders>
            <w:vAlign w:val="center"/>
          </w:tcPr>
          <w:p w14:paraId="1C30EF00">
            <w:pPr>
              <w:pStyle w:val="415"/>
              <w:spacing w:line="276" w:lineRule="auto"/>
              <w:rPr>
                <w:rFonts w:hint="default" w:cs="宋体"/>
                <w:color w:val="auto"/>
                <w:szCs w:val="21"/>
              </w:rPr>
            </w:pPr>
            <w:r>
              <w:rPr>
                <w:rFonts w:cs="宋体"/>
                <w:color w:val="auto"/>
                <w:szCs w:val="21"/>
              </w:rPr>
              <w:t>高铁站</w:t>
            </w:r>
          </w:p>
        </w:tc>
        <w:tc>
          <w:tcPr>
            <w:tcW w:w="3322" w:type="pct"/>
            <w:tcBorders>
              <w:top w:val="single" w:color="auto" w:sz="4" w:space="0"/>
              <w:left w:val="nil"/>
              <w:bottom w:val="single" w:color="auto" w:sz="4" w:space="0"/>
              <w:right w:val="single" w:color="auto" w:sz="4" w:space="0"/>
              <w:tl2br w:val="nil"/>
              <w:tr2bl w:val="nil"/>
            </w:tcBorders>
            <w:vAlign w:val="center"/>
          </w:tcPr>
          <w:p w14:paraId="71A08495">
            <w:pPr>
              <w:pStyle w:val="415"/>
              <w:spacing w:line="276" w:lineRule="auto"/>
              <w:jc w:val="left"/>
              <w:rPr>
                <w:rFonts w:hint="default" w:cs="宋体"/>
                <w:color w:val="auto"/>
                <w:szCs w:val="21"/>
              </w:rPr>
            </w:pPr>
            <w:r>
              <w:rPr>
                <w:rFonts w:cs="宋体"/>
                <w:color w:val="auto"/>
                <w:szCs w:val="21"/>
              </w:rPr>
              <w:t>为赛事相关人员提供接待服务的场站。</w:t>
            </w:r>
          </w:p>
        </w:tc>
      </w:tr>
      <w:tr w14:paraId="045DF6E9">
        <w:tblPrEx>
          <w:tblCellMar>
            <w:top w:w="0" w:type="dxa"/>
            <w:left w:w="108" w:type="dxa"/>
            <w:bottom w:w="0" w:type="dxa"/>
            <w:right w:w="108" w:type="dxa"/>
          </w:tblCellMar>
        </w:tblPrEx>
        <w:trPr>
          <w:cantSplit/>
          <w:trHeight w:val="567" w:hRule="atLeast"/>
          <w:jc w:val="center"/>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0D7C4D84">
            <w:pPr>
              <w:pStyle w:val="415"/>
              <w:spacing w:line="276" w:lineRule="auto"/>
              <w:rPr>
                <w:rFonts w:hint="default" w:cs="宋体"/>
                <w:color w:val="auto"/>
                <w:szCs w:val="21"/>
              </w:rPr>
            </w:pPr>
            <w:r>
              <w:rPr>
                <w:rFonts w:cs="宋体"/>
                <w:color w:val="auto"/>
                <w:szCs w:val="21"/>
              </w:rPr>
              <w:t>14</w:t>
            </w:r>
          </w:p>
        </w:tc>
        <w:tc>
          <w:tcPr>
            <w:tcW w:w="1183" w:type="pct"/>
            <w:tcBorders>
              <w:top w:val="single" w:color="auto" w:sz="4" w:space="0"/>
              <w:left w:val="nil"/>
              <w:bottom w:val="single" w:color="auto" w:sz="4" w:space="0"/>
              <w:right w:val="single" w:color="auto" w:sz="4" w:space="0"/>
              <w:tl2br w:val="nil"/>
              <w:tr2bl w:val="nil"/>
            </w:tcBorders>
            <w:vAlign w:val="center"/>
          </w:tcPr>
          <w:p w14:paraId="556B647F">
            <w:pPr>
              <w:pStyle w:val="415"/>
              <w:spacing w:line="276" w:lineRule="auto"/>
              <w:rPr>
                <w:rFonts w:hint="default" w:cs="宋体"/>
                <w:color w:val="auto"/>
                <w:szCs w:val="21"/>
              </w:rPr>
            </w:pPr>
            <w:r>
              <w:rPr>
                <w:rFonts w:cs="宋体"/>
                <w:color w:val="auto"/>
                <w:szCs w:val="21"/>
              </w:rPr>
              <w:t>组委会办公场所</w:t>
            </w:r>
          </w:p>
        </w:tc>
        <w:tc>
          <w:tcPr>
            <w:tcW w:w="3322" w:type="pct"/>
            <w:tcBorders>
              <w:top w:val="single" w:color="auto" w:sz="4" w:space="0"/>
              <w:left w:val="nil"/>
              <w:bottom w:val="single" w:color="auto" w:sz="4" w:space="0"/>
              <w:right w:val="single" w:color="auto" w:sz="4" w:space="0"/>
              <w:tl2br w:val="nil"/>
              <w:tr2bl w:val="nil"/>
            </w:tcBorders>
            <w:vAlign w:val="center"/>
          </w:tcPr>
          <w:p w14:paraId="2FBBA119">
            <w:pPr>
              <w:pStyle w:val="415"/>
              <w:spacing w:line="276" w:lineRule="auto"/>
              <w:jc w:val="left"/>
              <w:rPr>
                <w:rFonts w:hint="default" w:cs="宋体"/>
                <w:color w:val="auto"/>
                <w:szCs w:val="21"/>
              </w:rPr>
            </w:pPr>
            <w:r>
              <w:rPr>
                <w:rFonts w:cs="宋体"/>
                <w:color w:val="auto"/>
                <w:szCs w:val="21"/>
              </w:rPr>
              <w:t>组委会人员办公地点。</w:t>
            </w:r>
          </w:p>
        </w:tc>
      </w:tr>
      <w:tr w14:paraId="6CA31E2E">
        <w:tblPrEx>
          <w:tblCellMar>
            <w:top w:w="0" w:type="dxa"/>
            <w:left w:w="108" w:type="dxa"/>
            <w:bottom w:w="0" w:type="dxa"/>
            <w:right w:w="108" w:type="dxa"/>
          </w:tblCellMar>
        </w:tblPrEx>
        <w:trPr>
          <w:cantSplit/>
          <w:trHeight w:val="567" w:hRule="atLeast"/>
          <w:jc w:val="center"/>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609226F0">
            <w:pPr>
              <w:pStyle w:val="415"/>
              <w:spacing w:line="276" w:lineRule="auto"/>
              <w:rPr>
                <w:rFonts w:hint="default" w:cs="宋体"/>
                <w:color w:val="auto"/>
                <w:szCs w:val="21"/>
              </w:rPr>
            </w:pPr>
            <w:r>
              <w:rPr>
                <w:rFonts w:cs="宋体"/>
                <w:color w:val="auto"/>
                <w:szCs w:val="21"/>
              </w:rPr>
              <w:t>15</w:t>
            </w:r>
          </w:p>
        </w:tc>
        <w:tc>
          <w:tcPr>
            <w:tcW w:w="1183" w:type="pct"/>
            <w:tcBorders>
              <w:top w:val="single" w:color="auto" w:sz="4" w:space="0"/>
              <w:left w:val="nil"/>
              <w:bottom w:val="single" w:color="auto" w:sz="4" w:space="0"/>
              <w:right w:val="single" w:color="auto" w:sz="4" w:space="0"/>
              <w:tl2br w:val="nil"/>
              <w:tr2bl w:val="nil"/>
            </w:tcBorders>
            <w:vAlign w:val="center"/>
          </w:tcPr>
          <w:p w14:paraId="43861E2E">
            <w:pPr>
              <w:pStyle w:val="415"/>
              <w:spacing w:line="276" w:lineRule="auto"/>
              <w:rPr>
                <w:rFonts w:hint="default" w:cs="宋体"/>
                <w:color w:val="auto"/>
                <w:szCs w:val="21"/>
              </w:rPr>
            </w:pPr>
            <w:r>
              <w:rPr>
                <w:rFonts w:cs="宋体"/>
                <w:color w:val="auto"/>
                <w:szCs w:val="21"/>
              </w:rPr>
              <w:t>广东赛区执委会办公场所</w:t>
            </w:r>
          </w:p>
        </w:tc>
        <w:tc>
          <w:tcPr>
            <w:tcW w:w="3322" w:type="pct"/>
            <w:tcBorders>
              <w:top w:val="single" w:color="auto" w:sz="4" w:space="0"/>
              <w:left w:val="nil"/>
              <w:bottom w:val="single" w:color="auto" w:sz="4" w:space="0"/>
              <w:right w:val="single" w:color="auto" w:sz="4" w:space="0"/>
              <w:tl2br w:val="nil"/>
              <w:tr2bl w:val="nil"/>
            </w:tcBorders>
            <w:vAlign w:val="center"/>
          </w:tcPr>
          <w:p w14:paraId="69AEBA92">
            <w:pPr>
              <w:pStyle w:val="415"/>
              <w:spacing w:line="276" w:lineRule="auto"/>
              <w:jc w:val="left"/>
              <w:rPr>
                <w:rFonts w:hint="default" w:cs="宋体"/>
                <w:color w:val="auto"/>
                <w:szCs w:val="21"/>
              </w:rPr>
            </w:pPr>
            <w:r>
              <w:rPr>
                <w:rFonts w:cs="宋体"/>
                <w:color w:val="auto"/>
                <w:szCs w:val="21"/>
              </w:rPr>
              <w:t>广东赛区执委会人员办公地点。</w:t>
            </w:r>
          </w:p>
        </w:tc>
      </w:tr>
      <w:tr w14:paraId="082F7EA4">
        <w:tblPrEx>
          <w:tblCellMar>
            <w:top w:w="0" w:type="dxa"/>
            <w:left w:w="108" w:type="dxa"/>
            <w:bottom w:w="0" w:type="dxa"/>
            <w:right w:w="108" w:type="dxa"/>
          </w:tblCellMar>
        </w:tblPrEx>
        <w:trPr>
          <w:cantSplit/>
          <w:trHeight w:val="567" w:hRule="atLeast"/>
          <w:jc w:val="center"/>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6DFB143E">
            <w:pPr>
              <w:pStyle w:val="415"/>
              <w:spacing w:line="276" w:lineRule="auto"/>
              <w:rPr>
                <w:rFonts w:hint="default" w:cs="宋体"/>
                <w:color w:val="auto"/>
                <w:szCs w:val="21"/>
              </w:rPr>
            </w:pPr>
            <w:r>
              <w:rPr>
                <w:rFonts w:cs="宋体"/>
                <w:color w:val="auto"/>
                <w:szCs w:val="21"/>
              </w:rPr>
              <w:t>16</w:t>
            </w:r>
          </w:p>
        </w:tc>
        <w:tc>
          <w:tcPr>
            <w:tcW w:w="1183" w:type="pct"/>
            <w:tcBorders>
              <w:top w:val="single" w:color="auto" w:sz="4" w:space="0"/>
              <w:left w:val="nil"/>
              <w:bottom w:val="single" w:color="auto" w:sz="4" w:space="0"/>
              <w:right w:val="single" w:color="auto" w:sz="4" w:space="0"/>
              <w:tl2br w:val="nil"/>
              <w:tr2bl w:val="nil"/>
            </w:tcBorders>
            <w:vAlign w:val="center"/>
          </w:tcPr>
          <w:p w14:paraId="5B0C077F">
            <w:pPr>
              <w:pStyle w:val="415"/>
              <w:spacing w:line="276" w:lineRule="auto"/>
              <w:rPr>
                <w:rFonts w:hint="default" w:cs="宋体"/>
                <w:color w:val="auto"/>
                <w:szCs w:val="21"/>
              </w:rPr>
            </w:pPr>
            <w:r>
              <w:rPr>
                <w:rFonts w:cs="宋体"/>
                <w:color w:val="auto"/>
                <w:szCs w:val="21"/>
              </w:rPr>
              <w:t>开幕式场地</w:t>
            </w:r>
          </w:p>
        </w:tc>
        <w:tc>
          <w:tcPr>
            <w:tcW w:w="3322" w:type="pct"/>
            <w:tcBorders>
              <w:top w:val="single" w:color="auto" w:sz="4" w:space="0"/>
              <w:left w:val="nil"/>
              <w:bottom w:val="single" w:color="auto" w:sz="4" w:space="0"/>
              <w:right w:val="single" w:color="auto" w:sz="4" w:space="0"/>
              <w:tl2br w:val="nil"/>
              <w:tr2bl w:val="nil"/>
            </w:tcBorders>
            <w:vAlign w:val="center"/>
          </w:tcPr>
          <w:p w14:paraId="7CDC4166">
            <w:pPr>
              <w:pStyle w:val="415"/>
              <w:spacing w:line="276" w:lineRule="auto"/>
              <w:jc w:val="left"/>
              <w:rPr>
                <w:rFonts w:hint="default" w:cs="宋体"/>
                <w:color w:val="auto"/>
                <w:szCs w:val="21"/>
              </w:rPr>
            </w:pPr>
            <w:r>
              <w:rPr>
                <w:rFonts w:cs="宋体"/>
                <w:color w:val="auto"/>
                <w:szCs w:val="21"/>
              </w:rPr>
              <w:t>承办十五运会及残特奥会开幕式的场所。</w:t>
            </w:r>
          </w:p>
        </w:tc>
      </w:tr>
      <w:tr w14:paraId="13E9090E">
        <w:tblPrEx>
          <w:tblCellMar>
            <w:top w:w="0" w:type="dxa"/>
            <w:left w:w="108" w:type="dxa"/>
            <w:bottom w:w="0" w:type="dxa"/>
            <w:right w:w="108" w:type="dxa"/>
          </w:tblCellMar>
        </w:tblPrEx>
        <w:trPr>
          <w:cantSplit/>
          <w:trHeight w:val="567" w:hRule="atLeast"/>
          <w:jc w:val="center"/>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6321260A">
            <w:pPr>
              <w:pStyle w:val="415"/>
              <w:spacing w:line="276" w:lineRule="auto"/>
              <w:rPr>
                <w:rFonts w:hint="default" w:cs="宋体"/>
                <w:color w:val="auto"/>
                <w:szCs w:val="21"/>
              </w:rPr>
            </w:pPr>
            <w:r>
              <w:rPr>
                <w:rFonts w:cs="宋体"/>
                <w:color w:val="auto"/>
                <w:szCs w:val="21"/>
              </w:rPr>
              <w:t>17</w:t>
            </w:r>
          </w:p>
        </w:tc>
        <w:tc>
          <w:tcPr>
            <w:tcW w:w="1183" w:type="pct"/>
            <w:tcBorders>
              <w:top w:val="single" w:color="auto" w:sz="4" w:space="0"/>
              <w:left w:val="nil"/>
              <w:bottom w:val="single" w:color="auto" w:sz="4" w:space="0"/>
              <w:right w:val="single" w:color="auto" w:sz="4" w:space="0"/>
              <w:tl2br w:val="nil"/>
              <w:tr2bl w:val="nil"/>
            </w:tcBorders>
            <w:vAlign w:val="center"/>
          </w:tcPr>
          <w:p w14:paraId="1B94F2B7">
            <w:pPr>
              <w:pStyle w:val="415"/>
              <w:spacing w:line="276" w:lineRule="auto"/>
              <w:rPr>
                <w:rFonts w:hint="default" w:cs="宋体"/>
                <w:color w:val="auto"/>
                <w:szCs w:val="21"/>
              </w:rPr>
            </w:pPr>
            <w:r>
              <w:rPr>
                <w:rFonts w:cs="宋体"/>
                <w:color w:val="auto"/>
                <w:szCs w:val="21"/>
              </w:rPr>
              <w:t>闭幕式场地</w:t>
            </w:r>
          </w:p>
        </w:tc>
        <w:tc>
          <w:tcPr>
            <w:tcW w:w="3322" w:type="pct"/>
            <w:tcBorders>
              <w:top w:val="single" w:color="auto" w:sz="4" w:space="0"/>
              <w:left w:val="nil"/>
              <w:bottom w:val="single" w:color="auto" w:sz="4" w:space="0"/>
              <w:right w:val="single" w:color="auto" w:sz="4" w:space="0"/>
              <w:tl2br w:val="nil"/>
              <w:tr2bl w:val="nil"/>
            </w:tcBorders>
            <w:vAlign w:val="center"/>
          </w:tcPr>
          <w:p w14:paraId="7E77AB6A">
            <w:pPr>
              <w:pStyle w:val="415"/>
              <w:spacing w:line="276" w:lineRule="auto"/>
              <w:jc w:val="left"/>
              <w:rPr>
                <w:rFonts w:hint="default" w:cs="宋体"/>
                <w:color w:val="auto"/>
                <w:szCs w:val="21"/>
              </w:rPr>
            </w:pPr>
            <w:r>
              <w:rPr>
                <w:rFonts w:cs="宋体"/>
                <w:color w:val="auto"/>
                <w:szCs w:val="21"/>
              </w:rPr>
              <w:t>承办十五运会及残特奥会闭幕式的场所。</w:t>
            </w:r>
          </w:p>
        </w:tc>
      </w:tr>
      <w:tr w14:paraId="640F3F0D">
        <w:tblPrEx>
          <w:tblCellMar>
            <w:top w:w="0" w:type="dxa"/>
            <w:left w:w="108" w:type="dxa"/>
            <w:bottom w:w="0" w:type="dxa"/>
            <w:right w:w="108" w:type="dxa"/>
          </w:tblCellMar>
        </w:tblPrEx>
        <w:trPr>
          <w:cantSplit/>
          <w:trHeight w:val="567" w:hRule="atLeast"/>
          <w:jc w:val="center"/>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76635F6B">
            <w:pPr>
              <w:pStyle w:val="415"/>
              <w:spacing w:line="276" w:lineRule="auto"/>
              <w:rPr>
                <w:rFonts w:hint="default" w:cs="宋体"/>
                <w:color w:val="auto"/>
                <w:szCs w:val="21"/>
              </w:rPr>
            </w:pPr>
            <w:r>
              <w:rPr>
                <w:rFonts w:cs="宋体"/>
                <w:color w:val="auto"/>
                <w:szCs w:val="21"/>
              </w:rPr>
              <w:t>18</w:t>
            </w:r>
          </w:p>
        </w:tc>
        <w:tc>
          <w:tcPr>
            <w:tcW w:w="1183" w:type="pct"/>
            <w:tcBorders>
              <w:top w:val="single" w:color="auto" w:sz="4" w:space="0"/>
              <w:left w:val="nil"/>
              <w:bottom w:val="single" w:color="auto" w:sz="4" w:space="0"/>
              <w:right w:val="single" w:color="auto" w:sz="4" w:space="0"/>
              <w:tl2br w:val="nil"/>
              <w:tr2bl w:val="nil"/>
            </w:tcBorders>
            <w:vAlign w:val="center"/>
          </w:tcPr>
          <w:p w14:paraId="0537D789">
            <w:pPr>
              <w:pStyle w:val="415"/>
              <w:spacing w:line="276" w:lineRule="auto"/>
              <w:rPr>
                <w:rFonts w:hint="default" w:cs="宋体"/>
                <w:color w:val="auto"/>
                <w:szCs w:val="21"/>
              </w:rPr>
            </w:pPr>
            <w:r>
              <w:rPr>
                <w:rFonts w:cs="宋体"/>
                <w:color w:val="auto"/>
                <w:szCs w:val="21"/>
              </w:rPr>
              <w:t>其他</w:t>
            </w:r>
          </w:p>
        </w:tc>
        <w:tc>
          <w:tcPr>
            <w:tcW w:w="3322" w:type="pct"/>
            <w:tcBorders>
              <w:top w:val="single" w:color="auto" w:sz="4" w:space="0"/>
              <w:left w:val="nil"/>
              <w:bottom w:val="single" w:color="auto" w:sz="4" w:space="0"/>
              <w:right w:val="single" w:color="auto" w:sz="4" w:space="0"/>
              <w:tl2br w:val="nil"/>
              <w:tr2bl w:val="nil"/>
            </w:tcBorders>
            <w:vAlign w:val="center"/>
          </w:tcPr>
          <w:p w14:paraId="27F8A925">
            <w:pPr>
              <w:pStyle w:val="415"/>
              <w:spacing w:line="276" w:lineRule="auto"/>
              <w:jc w:val="left"/>
              <w:rPr>
                <w:rFonts w:hint="default" w:cs="宋体"/>
                <w:color w:val="auto"/>
                <w:szCs w:val="21"/>
              </w:rPr>
            </w:pPr>
            <w:r>
              <w:rPr>
                <w:rFonts w:cs="宋体"/>
                <w:color w:val="auto"/>
                <w:szCs w:val="21"/>
              </w:rPr>
              <w:t>其他可能的非竞赛场馆。</w:t>
            </w:r>
          </w:p>
        </w:tc>
      </w:tr>
    </w:tbl>
    <w:p w14:paraId="4FC8BD54">
      <w:pPr>
        <w:spacing w:line="360" w:lineRule="auto"/>
        <w:rPr>
          <w:rFonts w:ascii="宋体" w:hAnsi="宋体" w:eastAsia="宋体" w:cs="宋体"/>
          <w:color w:val="auto"/>
          <w:szCs w:val="21"/>
        </w:rPr>
      </w:pPr>
    </w:p>
    <w:p w14:paraId="4E1AACD6">
      <w:pPr>
        <w:pStyle w:val="3"/>
        <w:pageBreakBefore/>
        <w:widowControl/>
        <w:ind w:left="573" w:hanging="573"/>
        <w:rPr>
          <w:rFonts w:hint="default" w:ascii="宋体" w:hAnsi="宋体" w:cs="宋体"/>
          <w:color w:val="auto"/>
          <w:sz w:val="21"/>
          <w:szCs w:val="21"/>
        </w:rPr>
      </w:pPr>
      <w:r>
        <w:rPr>
          <w:rFonts w:ascii="宋体" w:hAnsi="宋体" w:cs="宋体"/>
          <w:color w:val="auto"/>
          <w:sz w:val="21"/>
          <w:szCs w:val="21"/>
        </w:rPr>
        <w:t>项目服务内容</w:t>
      </w:r>
      <w:bookmarkEnd w:id="9"/>
      <w:bookmarkEnd w:id="10"/>
      <w:bookmarkEnd w:id="11"/>
      <w:bookmarkEnd w:id="12"/>
      <w:bookmarkEnd w:id="13"/>
      <w:bookmarkEnd w:id="14"/>
    </w:p>
    <w:p w14:paraId="1D148A2B">
      <w:pPr>
        <w:pStyle w:val="325"/>
        <w:ind w:firstLine="420"/>
        <w:rPr>
          <w:rFonts w:ascii="宋体" w:hAnsi="宋体" w:cs="宋体"/>
          <w:color w:val="auto"/>
          <w:sz w:val="21"/>
          <w:szCs w:val="21"/>
        </w:rPr>
      </w:pPr>
      <w:r>
        <w:rPr>
          <w:rFonts w:hint="eastAsia" w:ascii="宋体" w:hAnsi="宋体" w:cs="宋体"/>
          <w:color w:val="auto"/>
          <w:sz w:val="21"/>
          <w:szCs w:val="21"/>
        </w:rPr>
        <w:t>本节仅对采购服务内容提出应具备服务能力、系统功能和运行最基本的技术要求，并未规定全部的具体技术要求和适用的标准与规范。供应商应提供满足所列要求的高质量的系统及服务，在任何环节均不得采用具有风险、未经严格检测、不成熟、过度冗余或具有安全隐患的信息技术和产品。供应商所提供的系统及其服务必须遵循国内的行业规范，满足国家有关安全、环保等强制性标准，切合第十五届全国运动会和全国第十二届残疾人运动会暨第九届特殊奥林匹克运动会广东赛区的实际需求。</w:t>
      </w:r>
    </w:p>
    <w:p w14:paraId="6EC865DA">
      <w:pPr>
        <w:pStyle w:val="325"/>
        <w:ind w:firstLine="420"/>
        <w:rPr>
          <w:rFonts w:ascii="宋体" w:hAnsi="宋体" w:cs="宋体"/>
          <w:color w:val="auto"/>
          <w:sz w:val="21"/>
          <w:szCs w:val="21"/>
        </w:rPr>
      </w:pPr>
      <w:r>
        <w:rPr>
          <w:rFonts w:hint="eastAsia" w:ascii="宋体" w:hAnsi="宋体" w:cs="宋体"/>
          <w:color w:val="auto"/>
          <w:sz w:val="21"/>
          <w:szCs w:val="21"/>
        </w:rPr>
        <w:t>赛事系统服务及信息技术总集与总体测试服务是十五运会和残特奥会信息化建设工作的重要组成部分，也是赛事顺利开展的技术基础和根本保障。赛事系统服务是在竞赛报名、计时记分、成绩处理、赛事信息发布、注册管理等方面为竞赛和参赛服务，确保满足服务竞赛需求，同时为媒体提供电视字幕、评论员信息、赛事信息发布等服务。</w:t>
      </w:r>
    </w:p>
    <w:p w14:paraId="30D971D5">
      <w:pPr>
        <w:pStyle w:val="325"/>
        <w:ind w:firstLine="420"/>
        <w:rPr>
          <w:rFonts w:ascii="宋体" w:hAnsi="宋体" w:cs="宋体"/>
          <w:color w:val="auto"/>
          <w:sz w:val="21"/>
          <w:szCs w:val="21"/>
        </w:rPr>
      </w:pPr>
      <w:r>
        <w:rPr>
          <w:rFonts w:hint="eastAsia" w:ascii="宋体" w:hAnsi="宋体" w:cs="宋体"/>
          <w:color w:val="auto"/>
          <w:sz w:val="21"/>
          <w:szCs w:val="21"/>
        </w:rPr>
        <w:t xml:space="preserve">信息技术总集与总体测试服务需要具有大型综合性运动会信息技术集成管理经验的技术团队提供专业化服务，按要求完成信息技术总体项目管理、技术架构管理、测试赛管理、联调联试管理、总体测试服务、中央侧技术运行管理等工作，确保信息技术筹办各项系统工作保质保量按期完成，各信息系统与各技术团队高效协同运行。 </w:t>
      </w:r>
    </w:p>
    <w:p w14:paraId="6D0F29AA">
      <w:pPr>
        <w:pStyle w:val="325"/>
        <w:ind w:firstLine="420"/>
        <w:rPr>
          <w:rFonts w:ascii="宋体" w:hAnsi="宋体" w:cs="宋体"/>
          <w:color w:val="auto"/>
          <w:sz w:val="21"/>
          <w:szCs w:val="21"/>
        </w:rPr>
      </w:pPr>
      <w:r>
        <w:rPr>
          <w:rFonts w:hint="eastAsia" w:ascii="宋体" w:hAnsi="宋体" w:cs="宋体"/>
          <w:color w:val="auto"/>
          <w:sz w:val="21"/>
          <w:szCs w:val="21"/>
        </w:rPr>
        <w:t>本项目是以服务竞赛为主，围绕十五运会和残特奥会广东赛区信息化建设需求提供专业赛事系统服务及信息技术总集与总体测试服务。主要包括以下服务内容。</w:t>
      </w:r>
    </w:p>
    <w:p w14:paraId="338979D2">
      <w:pPr>
        <w:pStyle w:val="325"/>
        <w:ind w:firstLine="420"/>
        <w:rPr>
          <w:rFonts w:ascii="宋体" w:hAnsi="宋体" w:cs="宋体"/>
          <w:color w:val="auto"/>
          <w:sz w:val="21"/>
          <w:szCs w:val="21"/>
        </w:rPr>
      </w:pPr>
    </w:p>
    <w:p w14:paraId="3595B755">
      <w:pPr>
        <w:pStyle w:val="4"/>
        <w:rPr>
          <w:rFonts w:ascii="宋体" w:hAnsi="宋体" w:cs="宋体"/>
          <w:color w:val="auto"/>
          <w:sz w:val="21"/>
          <w:szCs w:val="21"/>
        </w:rPr>
      </w:pPr>
      <w:r>
        <w:rPr>
          <w:rFonts w:hint="eastAsia" w:ascii="宋体" w:hAnsi="宋体" w:cs="宋体"/>
          <w:color w:val="auto"/>
          <w:sz w:val="21"/>
          <w:szCs w:val="21"/>
        </w:rPr>
        <w:t>赛事系统服务</w:t>
      </w:r>
    </w:p>
    <w:p w14:paraId="7DF25460">
      <w:pPr>
        <w:pStyle w:val="5"/>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竞赛报名系统</w:t>
      </w:r>
    </w:p>
    <w:p w14:paraId="48B66015">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软件租赁服务</w:t>
      </w:r>
    </w:p>
    <w:p w14:paraId="1065FE83">
      <w:pPr>
        <w:pStyle w:val="325"/>
        <w:ind w:firstLine="420"/>
        <w:rPr>
          <w:rFonts w:ascii="宋体" w:hAnsi="宋体" w:cs="宋体"/>
          <w:color w:val="auto"/>
          <w:sz w:val="21"/>
          <w:szCs w:val="21"/>
        </w:rPr>
      </w:pPr>
      <w:r>
        <w:rPr>
          <w:rFonts w:hint="eastAsia" w:ascii="宋体" w:hAnsi="宋体" w:cs="宋体"/>
          <w:color w:val="auto"/>
          <w:sz w:val="21"/>
          <w:szCs w:val="21"/>
        </w:rPr>
        <w:t>竞赛报名系统是服务于十五运会各参赛代表团的报名的系统。根据总局的竞赛规程总则及各单项竞赛规程，系统应支持预先配置竞赛项目和报名规则，各参赛代表团可通过该系统便捷地填报运动员、代表队官员及代表团官员的报名信息。</w:t>
      </w:r>
    </w:p>
    <w:p w14:paraId="07EA21CA">
      <w:pPr>
        <w:pStyle w:val="325"/>
        <w:ind w:firstLine="422"/>
        <w:rPr>
          <w:rFonts w:ascii="宋体" w:hAnsi="宋体" w:cs="宋体"/>
          <w:b/>
          <w:bCs/>
          <w:color w:val="auto"/>
          <w:sz w:val="21"/>
          <w:szCs w:val="21"/>
        </w:rPr>
      </w:pPr>
      <w:r>
        <w:rPr>
          <w:rFonts w:hint="eastAsia" w:ascii="宋体" w:hAnsi="宋体" w:cs="宋体"/>
          <w:b/>
          <w:bCs/>
          <w:color w:val="auto"/>
          <w:sz w:val="21"/>
          <w:szCs w:val="21"/>
        </w:rPr>
        <w:t>竞赛报名系统的服务范围除广东赛区外，还包括香港和澳门赛区。</w:t>
      </w:r>
    </w:p>
    <w:p w14:paraId="2B077B9C">
      <w:pPr>
        <w:pStyle w:val="325"/>
        <w:ind w:firstLine="420"/>
        <w:rPr>
          <w:rFonts w:ascii="宋体" w:hAnsi="宋体" w:cs="宋体"/>
          <w:color w:val="auto"/>
          <w:sz w:val="21"/>
          <w:szCs w:val="21"/>
        </w:rPr>
      </w:pPr>
      <w:r>
        <w:rPr>
          <w:rFonts w:hint="eastAsia" w:ascii="宋体" w:hAnsi="宋体" w:cs="宋体"/>
          <w:color w:val="auto"/>
          <w:sz w:val="21"/>
          <w:szCs w:val="21"/>
        </w:rPr>
        <w:t>竞赛报名系统功能包括但不限于公共代码查询、信息管理（包括运动员、代表队官员、代表团官员）、报名管理（包括运动员、代表队官员、代表团官员）、综合查询、大项分项管理、小项管理、提交审批权限控制、报表统计、数据接口等。</w:t>
      </w:r>
    </w:p>
    <w:p w14:paraId="7A7203D8">
      <w:pPr>
        <w:pStyle w:val="325"/>
        <w:ind w:firstLine="420"/>
        <w:rPr>
          <w:rFonts w:ascii="宋体" w:hAnsi="宋体" w:cs="宋体"/>
          <w:color w:val="auto"/>
          <w:sz w:val="21"/>
          <w:szCs w:val="21"/>
        </w:rPr>
      </w:pPr>
      <w:r>
        <w:rPr>
          <w:rFonts w:hint="eastAsia" w:ascii="宋体" w:hAnsi="宋体" w:cs="宋体"/>
          <w:color w:val="auto"/>
          <w:sz w:val="21"/>
          <w:szCs w:val="21"/>
        </w:rPr>
        <w:t>公共代码查询：主要针对竞赛报名系统中涉及的公共代码（如竞赛大项、竞赛分项、竞赛小项等）进行查询。</w:t>
      </w:r>
    </w:p>
    <w:p w14:paraId="6CE3C9F0">
      <w:pPr>
        <w:pStyle w:val="325"/>
        <w:ind w:firstLine="420"/>
        <w:rPr>
          <w:rFonts w:ascii="宋体" w:hAnsi="宋体" w:cs="宋体"/>
          <w:color w:val="auto"/>
          <w:sz w:val="21"/>
          <w:szCs w:val="21"/>
        </w:rPr>
      </w:pPr>
      <w:r>
        <w:rPr>
          <w:rFonts w:hint="eastAsia" w:ascii="宋体" w:hAnsi="宋体" w:cs="宋体"/>
          <w:color w:val="auto"/>
          <w:sz w:val="21"/>
          <w:szCs w:val="21"/>
        </w:rPr>
        <w:t>信息管理：信息管理是管理所有报名人员的基础信息，是系统基础功能，主要包括运动员信息管理、代表队官员信息管理、代表团官员信息管理。</w:t>
      </w:r>
    </w:p>
    <w:p w14:paraId="7550087E">
      <w:pPr>
        <w:pStyle w:val="325"/>
        <w:ind w:firstLine="420"/>
        <w:rPr>
          <w:rFonts w:ascii="宋体" w:hAnsi="宋体" w:cs="宋体"/>
          <w:color w:val="auto"/>
          <w:sz w:val="21"/>
          <w:szCs w:val="21"/>
        </w:rPr>
      </w:pPr>
      <w:r>
        <w:rPr>
          <w:rFonts w:hint="eastAsia" w:ascii="宋体" w:hAnsi="宋体" w:cs="宋体"/>
          <w:color w:val="auto"/>
          <w:sz w:val="21"/>
          <w:szCs w:val="21"/>
        </w:rPr>
        <w:t>报名管理：包括运动员报名管理、代表队官员报名管理、代表团官员报名管理。</w:t>
      </w:r>
    </w:p>
    <w:p w14:paraId="760CC109">
      <w:pPr>
        <w:pStyle w:val="325"/>
        <w:ind w:firstLine="420"/>
        <w:rPr>
          <w:rFonts w:ascii="宋体" w:hAnsi="宋体" w:cs="宋体"/>
          <w:color w:val="auto"/>
          <w:sz w:val="21"/>
          <w:szCs w:val="21"/>
        </w:rPr>
      </w:pPr>
      <w:r>
        <w:rPr>
          <w:rFonts w:hint="eastAsia" w:ascii="宋体" w:hAnsi="宋体" w:cs="宋体"/>
          <w:color w:val="auto"/>
          <w:sz w:val="21"/>
          <w:szCs w:val="21"/>
        </w:rPr>
        <w:t>综合查询：提供按项目查询运动员报项、按运动员查询运动员报项、代表队官员报名查询、代表团官员报名查询、导出运动员报名报项表、导出代表队官员报名报项表、导出代表团官员报名报项表。</w:t>
      </w:r>
    </w:p>
    <w:p w14:paraId="03F449FE">
      <w:pPr>
        <w:pStyle w:val="325"/>
        <w:ind w:firstLine="420"/>
        <w:rPr>
          <w:rFonts w:ascii="宋体" w:hAnsi="宋体" w:cs="宋体"/>
          <w:color w:val="auto"/>
          <w:sz w:val="21"/>
          <w:szCs w:val="21"/>
        </w:rPr>
      </w:pPr>
      <w:r>
        <w:rPr>
          <w:rFonts w:hint="eastAsia" w:ascii="宋体" w:hAnsi="宋体" w:cs="宋体"/>
          <w:color w:val="auto"/>
          <w:sz w:val="21"/>
          <w:szCs w:val="21"/>
        </w:rPr>
        <w:t>大项分项管理：实现管理运动大项的具体信息。例如：“田径”、“游泳”等；实现管理运动分项的具体信息。</w:t>
      </w:r>
    </w:p>
    <w:p w14:paraId="26D7BF06">
      <w:pPr>
        <w:pStyle w:val="325"/>
        <w:ind w:firstLine="420"/>
        <w:rPr>
          <w:rFonts w:ascii="宋体" w:hAnsi="宋体" w:cs="宋体"/>
          <w:color w:val="auto"/>
          <w:sz w:val="21"/>
          <w:szCs w:val="21"/>
        </w:rPr>
      </w:pPr>
      <w:r>
        <w:rPr>
          <w:rFonts w:hint="eastAsia" w:ascii="宋体" w:hAnsi="宋体" w:cs="宋体"/>
          <w:color w:val="auto"/>
          <w:sz w:val="21"/>
          <w:szCs w:val="21"/>
        </w:rPr>
        <w:t>小项管理：管理小项的具体信息。</w:t>
      </w:r>
    </w:p>
    <w:p w14:paraId="67E74E7D">
      <w:pPr>
        <w:pStyle w:val="325"/>
        <w:ind w:firstLine="420"/>
        <w:rPr>
          <w:rFonts w:ascii="宋体" w:hAnsi="宋体" w:cs="宋体"/>
          <w:color w:val="auto"/>
          <w:sz w:val="21"/>
          <w:szCs w:val="21"/>
        </w:rPr>
      </w:pPr>
      <w:r>
        <w:rPr>
          <w:rFonts w:hint="eastAsia" w:ascii="宋体" w:hAnsi="宋体" w:cs="宋体"/>
          <w:color w:val="auto"/>
          <w:sz w:val="21"/>
          <w:szCs w:val="21"/>
        </w:rPr>
        <w:t>提交审批权限控制：包括报名提交审核期控制、报名提交控制、报名审核控制、报名超期提交控制、报名超期审核控制、报名公示等功能。</w:t>
      </w:r>
    </w:p>
    <w:p w14:paraId="0BF5C8FB">
      <w:pPr>
        <w:pStyle w:val="325"/>
        <w:ind w:firstLine="420"/>
        <w:rPr>
          <w:rFonts w:ascii="宋体" w:hAnsi="宋体" w:cs="宋体"/>
          <w:color w:val="auto"/>
          <w:sz w:val="21"/>
          <w:szCs w:val="21"/>
        </w:rPr>
      </w:pPr>
      <w:r>
        <w:rPr>
          <w:rFonts w:hint="eastAsia" w:ascii="宋体" w:hAnsi="宋体" w:cs="宋体"/>
          <w:color w:val="auto"/>
          <w:sz w:val="21"/>
          <w:szCs w:val="21"/>
        </w:rPr>
        <w:t>报表统计：提供将报名数据以报表的形式直观的展示功能。</w:t>
      </w:r>
    </w:p>
    <w:p w14:paraId="77017F61">
      <w:pPr>
        <w:pStyle w:val="325"/>
        <w:ind w:firstLine="420"/>
        <w:rPr>
          <w:rFonts w:ascii="宋体" w:hAnsi="宋体" w:cs="宋体"/>
          <w:color w:val="auto"/>
          <w:sz w:val="21"/>
          <w:szCs w:val="21"/>
        </w:rPr>
      </w:pPr>
      <w:r>
        <w:rPr>
          <w:rFonts w:hint="eastAsia" w:ascii="宋体" w:hAnsi="宋体" w:cs="宋体"/>
          <w:color w:val="auto"/>
          <w:sz w:val="21"/>
          <w:szCs w:val="21"/>
        </w:rPr>
        <w:t>数据接口：数据导入接口与数据导出接口。</w:t>
      </w:r>
    </w:p>
    <w:p w14:paraId="2A03692E">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系统运营服务</w:t>
      </w:r>
    </w:p>
    <w:p w14:paraId="7E1156CB">
      <w:pPr>
        <w:pStyle w:val="325"/>
        <w:ind w:firstLine="420"/>
        <w:rPr>
          <w:rFonts w:ascii="宋体" w:hAnsi="宋体" w:cs="宋体"/>
          <w:color w:val="auto"/>
          <w:sz w:val="21"/>
          <w:szCs w:val="21"/>
        </w:rPr>
      </w:pPr>
      <w:r>
        <w:rPr>
          <w:rFonts w:hint="eastAsia" w:ascii="宋体" w:hAnsi="宋体" w:cs="宋体"/>
          <w:color w:val="auto"/>
          <w:sz w:val="21"/>
          <w:szCs w:val="21"/>
        </w:rPr>
        <w:t>主要包括基础数据运营、权限控制数据运营、数据采集分析和审核、数据接口分析服务。</w:t>
      </w:r>
    </w:p>
    <w:p w14:paraId="5C99332A">
      <w:pPr>
        <w:pStyle w:val="325"/>
        <w:ind w:firstLine="420"/>
        <w:rPr>
          <w:rFonts w:ascii="宋体" w:hAnsi="宋体" w:cs="宋体"/>
          <w:color w:val="auto"/>
          <w:sz w:val="21"/>
          <w:szCs w:val="21"/>
        </w:rPr>
      </w:pPr>
      <w:r>
        <w:rPr>
          <w:rFonts w:hint="eastAsia" w:ascii="宋体" w:hAnsi="宋体" w:cs="宋体"/>
          <w:color w:val="auto"/>
          <w:sz w:val="21"/>
          <w:szCs w:val="21"/>
        </w:rPr>
        <w:t>基础数据运营是运营团队对竞赛报名系统的基础数据进行管理及维护，是对所有竞赛报名系统中基础性的数据进行统一的管理与配置，是所有报名数据信息的一个基础。</w:t>
      </w:r>
    </w:p>
    <w:p w14:paraId="5C29EA1B">
      <w:pPr>
        <w:pStyle w:val="325"/>
        <w:ind w:firstLine="420"/>
        <w:rPr>
          <w:rFonts w:ascii="宋体" w:hAnsi="宋体" w:cs="宋体"/>
          <w:color w:val="auto"/>
          <w:sz w:val="21"/>
          <w:szCs w:val="21"/>
        </w:rPr>
      </w:pPr>
      <w:r>
        <w:rPr>
          <w:rFonts w:hint="eastAsia" w:ascii="宋体" w:hAnsi="宋体" w:cs="宋体"/>
          <w:color w:val="auto"/>
          <w:sz w:val="21"/>
          <w:szCs w:val="21"/>
        </w:rPr>
        <w:t>权限控制数据运营是运营团队为实现统一的用户、角色、权限管理的运营工作。运营团队对各省代表团（队）竞赛报名相关用户角色权限的分配以及审批权限控制等。</w:t>
      </w:r>
    </w:p>
    <w:p w14:paraId="7FFF527F">
      <w:pPr>
        <w:pStyle w:val="325"/>
        <w:ind w:firstLine="420"/>
        <w:rPr>
          <w:rFonts w:ascii="宋体" w:hAnsi="宋体" w:cs="宋体"/>
          <w:color w:val="auto"/>
          <w:sz w:val="21"/>
          <w:szCs w:val="21"/>
        </w:rPr>
      </w:pPr>
      <w:r>
        <w:rPr>
          <w:rFonts w:hint="eastAsia" w:ascii="宋体" w:hAnsi="宋体" w:cs="宋体"/>
          <w:color w:val="auto"/>
          <w:sz w:val="21"/>
          <w:szCs w:val="21"/>
        </w:rPr>
        <w:t>数据采集分析和审核运营是对运动员、代表队官员、代表团官员的报名数据采集和审核工作，运营团队对运动员、代表队领队、教练员、工作人员、队医、代表团团长、代表团副团长、代表团工作人员及联络员的报名数据进行采集和审核。</w:t>
      </w:r>
    </w:p>
    <w:p w14:paraId="29EF0D24">
      <w:pPr>
        <w:pStyle w:val="325"/>
        <w:ind w:firstLine="420"/>
        <w:rPr>
          <w:rFonts w:ascii="宋体" w:hAnsi="宋体" w:cs="宋体"/>
          <w:color w:val="auto"/>
          <w:sz w:val="21"/>
          <w:szCs w:val="21"/>
        </w:rPr>
      </w:pPr>
      <w:r>
        <w:rPr>
          <w:rFonts w:hint="eastAsia" w:ascii="宋体" w:hAnsi="宋体" w:cs="宋体"/>
          <w:color w:val="auto"/>
          <w:sz w:val="21"/>
          <w:szCs w:val="21"/>
        </w:rPr>
        <w:t>数据接口分析服务是运营团队通过全国运动员数据平台对各类报名数据进行数据导入、修改、整理，同时满足与十五运会相关的各类信息系统的数据接口运维工作。</w:t>
      </w:r>
    </w:p>
    <w:p w14:paraId="4517AC13">
      <w:pPr>
        <w:pStyle w:val="5"/>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中央成绩系统</w:t>
      </w:r>
    </w:p>
    <w:p w14:paraId="2C7681F4">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软件租赁服务</w:t>
      </w:r>
    </w:p>
    <w:p w14:paraId="1FBD6F92">
      <w:pPr>
        <w:pStyle w:val="325"/>
        <w:ind w:firstLine="420"/>
        <w:rPr>
          <w:rFonts w:ascii="宋体" w:hAnsi="宋体" w:cs="宋体"/>
          <w:color w:val="auto"/>
          <w:sz w:val="21"/>
          <w:szCs w:val="21"/>
        </w:rPr>
      </w:pPr>
      <w:r>
        <w:rPr>
          <w:rFonts w:hint="eastAsia" w:ascii="宋体" w:hAnsi="宋体" w:cs="宋体"/>
          <w:color w:val="auto"/>
          <w:sz w:val="21"/>
          <w:szCs w:val="21"/>
        </w:rPr>
        <w:t>中央成绩系统是竞赛成绩数据处理中心。中央成绩系统负责对各竞赛项目场馆成绩系统上传的数据进行汇总处理，并进一步分发到赛事信息发布系统等，服务于媒体、公众用户对整体成绩信息的需要。</w:t>
      </w:r>
    </w:p>
    <w:p w14:paraId="3A88A79C">
      <w:pPr>
        <w:pStyle w:val="325"/>
        <w:ind w:firstLine="422"/>
        <w:rPr>
          <w:rFonts w:ascii="宋体" w:hAnsi="宋体" w:cs="宋体"/>
          <w:b/>
          <w:bCs/>
          <w:color w:val="auto"/>
          <w:sz w:val="21"/>
          <w:szCs w:val="21"/>
        </w:rPr>
      </w:pPr>
      <w:r>
        <w:rPr>
          <w:rFonts w:hint="eastAsia" w:ascii="宋体" w:hAnsi="宋体" w:cs="宋体"/>
          <w:b/>
          <w:bCs/>
          <w:color w:val="auto"/>
          <w:sz w:val="21"/>
          <w:szCs w:val="21"/>
        </w:rPr>
        <w:t>中央成绩系统的服务范围除广东赛区外，还包括香港和澳门赛区。</w:t>
      </w:r>
    </w:p>
    <w:p w14:paraId="58396540">
      <w:pPr>
        <w:pStyle w:val="325"/>
        <w:ind w:firstLine="420"/>
        <w:rPr>
          <w:rFonts w:ascii="宋体" w:hAnsi="宋体" w:cs="宋体"/>
          <w:color w:val="auto"/>
          <w:sz w:val="21"/>
          <w:szCs w:val="21"/>
        </w:rPr>
      </w:pPr>
      <w:r>
        <w:rPr>
          <w:rFonts w:hint="eastAsia" w:ascii="宋体" w:hAnsi="宋体" w:cs="宋体"/>
          <w:color w:val="auto"/>
          <w:sz w:val="21"/>
          <w:szCs w:val="21"/>
        </w:rPr>
        <w:t>中央成绩系统功能包括但不限于公共代码管理、数据协议规范、后台服务应用、数据通讯平台、CRS管理子系统、中央数据资源库、对外接口服务等。</w:t>
      </w:r>
    </w:p>
    <w:p w14:paraId="7CFD20D6">
      <w:pPr>
        <w:pStyle w:val="325"/>
        <w:ind w:firstLine="420"/>
        <w:rPr>
          <w:rFonts w:ascii="宋体" w:hAnsi="宋体" w:cs="宋体"/>
          <w:color w:val="auto"/>
          <w:sz w:val="21"/>
          <w:szCs w:val="21"/>
        </w:rPr>
      </w:pPr>
      <w:r>
        <w:rPr>
          <w:rFonts w:hint="eastAsia" w:ascii="宋体" w:hAnsi="宋体" w:cs="宋体"/>
          <w:color w:val="auto"/>
          <w:sz w:val="21"/>
          <w:szCs w:val="21"/>
        </w:rPr>
        <w:t>公共代码管理：主要对公共字典代码及赛事信息代码进行定义及管理。</w:t>
      </w:r>
    </w:p>
    <w:p w14:paraId="12AC118D">
      <w:pPr>
        <w:pStyle w:val="325"/>
        <w:ind w:firstLine="420"/>
        <w:rPr>
          <w:rFonts w:ascii="宋体" w:hAnsi="宋体" w:cs="宋体"/>
          <w:color w:val="auto"/>
          <w:sz w:val="21"/>
          <w:szCs w:val="21"/>
        </w:rPr>
      </w:pPr>
      <w:r>
        <w:rPr>
          <w:rFonts w:hint="eastAsia" w:ascii="宋体" w:hAnsi="宋体" w:cs="宋体"/>
          <w:color w:val="auto"/>
          <w:sz w:val="21"/>
          <w:szCs w:val="21"/>
        </w:rPr>
        <w:t>数据协议规范：包括通用协议数据规范及比赛单项数据协议规范。</w:t>
      </w:r>
    </w:p>
    <w:p w14:paraId="327FDB90">
      <w:pPr>
        <w:pStyle w:val="325"/>
        <w:ind w:firstLine="420"/>
        <w:rPr>
          <w:rFonts w:ascii="宋体" w:hAnsi="宋体" w:cs="宋体"/>
          <w:color w:val="auto"/>
          <w:sz w:val="21"/>
          <w:szCs w:val="21"/>
        </w:rPr>
      </w:pPr>
      <w:r>
        <w:rPr>
          <w:rFonts w:hint="eastAsia" w:ascii="宋体" w:hAnsi="宋体" w:cs="宋体"/>
          <w:color w:val="auto"/>
          <w:sz w:val="21"/>
          <w:szCs w:val="21"/>
        </w:rPr>
        <w:t>后台服务应用：包括消息路由模块、消息解析校验、消息存储和生成、运动员照片处理、场馆成绩交互模块。</w:t>
      </w:r>
    </w:p>
    <w:p w14:paraId="6001CA09">
      <w:pPr>
        <w:pStyle w:val="325"/>
        <w:ind w:firstLine="420"/>
        <w:rPr>
          <w:rFonts w:ascii="宋体" w:hAnsi="宋体" w:cs="宋体"/>
          <w:color w:val="auto"/>
          <w:sz w:val="21"/>
          <w:szCs w:val="21"/>
        </w:rPr>
      </w:pPr>
      <w:r>
        <w:rPr>
          <w:rFonts w:hint="eastAsia" w:ascii="宋体" w:hAnsi="宋体" w:cs="宋体"/>
          <w:color w:val="auto"/>
          <w:sz w:val="21"/>
          <w:szCs w:val="21"/>
        </w:rPr>
        <w:t>数据通讯平台：包括数据通讯客户端、赛事数据监控等。</w:t>
      </w:r>
    </w:p>
    <w:p w14:paraId="51762C29">
      <w:pPr>
        <w:pStyle w:val="325"/>
        <w:ind w:firstLine="420"/>
        <w:rPr>
          <w:rFonts w:ascii="宋体" w:hAnsi="宋体" w:cs="宋体"/>
          <w:color w:val="auto"/>
          <w:sz w:val="21"/>
          <w:szCs w:val="21"/>
        </w:rPr>
      </w:pPr>
      <w:r>
        <w:rPr>
          <w:rFonts w:hint="eastAsia" w:ascii="宋体" w:hAnsi="宋体" w:cs="宋体"/>
          <w:color w:val="auto"/>
          <w:sz w:val="21"/>
          <w:szCs w:val="21"/>
        </w:rPr>
        <w:t>CRS管理子系统：包括系统整体框架设计、用户权限管理、日志管理、赛事消息接收管理、赛事消息分发、赛事计划、参赛人员管理等。</w:t>
      </w:r>
    </w:p>
    <w:p w14:paraId="338F1EDD">
      <w:pPr>
        <w:pStyle w:val="325"/>
        <w:ind w:firstLine="420"/>
        <w:rPr>
          <w:rFonts w:ascii="宋体" w:hAnsi="宋体" w:cs="宋体"/>
          <w:color w:val="auto"/>
          <w:sz w:val="21"/>
          <w:szCs w:val="21"/>
        </w:rPr>
      </w:pPr>
      <w:r>
        <w:rPr>
          <w:rFonts w:hint="eastAsia" w:ascii="宋体" w:hAnsi="宋体" w:cs="宋体"/>
          <w:color w:val="auto"/>
          <w:sz w:val="21"/>
          <w:szCs w:val="21"/>
        </w:rPr>
        <w:t>中央数据资源库：包括对以上各类功能的数据库管理。</w:t>
      </w:r>
    </w:p>
    <w:p w14:paraId="735156D3">
      <w:pPr>
        <w:pStyle w:val="325"/>
        <w:ind w:firstLine="420"/>
        <w:rPr>
          <w:rFonts w:ascii="宋体" w:hAnsi="宋体" w:cs="宋体"/>
          <w:color w:val="auto"/>
          <w:sz w:val="21"/>
          <w:szCs w:val="21"/>
        </w:rPr>
      </w:pPr>
      <w:r>
        <w:rPr>
          <w:rFonts w:hint="eastAsia" w:ascii="宋体" w:hAnsi="宋体" w:cs="宋体"/>
          <w:color w:val="auto"/>
          <w:sz w:val="21"/>
          <w:szCs w:val="21"/>
        </w:rPr>
        <w:t>对外接口：包括赛程数据、名次数据、记录数据及公共数据等各类接口管理。</w:t>
      </w:r>
    </w:p>
    <w:p w14:paraId="4AA07415">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系统运营服务</w:t>
      </w:r>
    </w:p>
    <w:p w14:paraId="449BCEB5">
      <w:pPr>
        <w:pStyle w:val="325"/>
        <w:ind w:firstLine="420"/>
        <w:rPr>
          <w:rFonts w:ascii="宋体" w:hAnsi="宋体" w:cs="宋体"/>
          <w:color w:val="auto"/>
          <w:sz w:val="21"/>
          <w:szCs w:val="21"/>
        </w:rPr>
      </w:pPr>
      <w:r>
        <w:rPr>
          <w:rFonts w:hint="eastAsia" w:ascii="宋体" w:hAnsi="宋体" w:cs="宋体"/>
          <w:color w:val="auto"/>
          <w:sz w:val="21"/>
          <w:szCs w:val="21"/>
        </w:rPr>
        <w:t>主要包括对公共代码及通讯协议监控与更新、核心管理子系统数据运营、赛事子系统数据交换接口监控、综合成绩处理统计分析、中央数据资源统计分析、赛事监控平台数据统计分析。</w:t>
      </w:r>
    </w:p>
    <w:p w14:paraId="2E65F7CC">
      <w:pPr>
        <w:pStyle w:val="325"/>
        <w:ind w:firstLine="420"/>
        <w:rPr>
          <w:rFonts w:ascii="宋体" w:hAnsi="宋体" w:cs="宋体"/>
          <w:color w:val="auto"/>
          <w:sz w:val="21"/>
          <w:szCs w:val="21"/>
        </w:rPr>
      </w:pPr>
      <w:r>
        <w:rPr>
          <w:rFonts w:hint="eastAsia" w:ascii="宋体" w:hAnsi="宋体" w:cs="宋体"/>
          <w:color w:val="auto"/>
          <w:sz w:val="21"/>
          <w:szCs w:val="21"/>
        </w:rPr>
        <w:t>公共代码及通讯协议监控与更新是对各协议和规范进行监控及更新，主要服务内容包括：监测所有子系统的数据交换，遵循统一的公共代码和通讯协议进行数据交互；持续监控各子系统数据交换内容，根据赛事情况的变更不定时更新公共代码。</w:t>
      </w:r>
    </w:p>
    <w:p w14:paraId="6143C9DC">
      <w:pPr>
        <w:pStyle w:val="325"/>
        <w:ind w:firstLine="420"/>
        <w:rPr>
          <w:rFonts w:ascii="宋体" w:hAnsi="宋体" w:cs="宋体"/>
          <w:color w:val="auto"/>
          <w:sz w:val="21"/>
          <w:szCs w:val="21"/>
        </w:rPr>
      </w:pPr>
      <w:r>
        <w:rPr>
          <w:rFonts w:hint="eastAsia" w:ascii="宋体" w:hAnsi="宋体" w:cs="宋体"/>
          <w:color w:val="auto"/>
          <w:sz w:val="21"/>
          <w:szCs w:val="21"/>
        </w:rPr>
        <w:t>核心管理子系统数据运营是运营团队需要对所有进入核心管理子系统的赛事数据进行监控、收集、存储、计算及统计。</w:t>
      </w:r>
    </w:p>
    <w:p w14:paraId="717F0F95">
      <w:pPr>
        <w:pStyle w:val="325"/>
        <w:ind w:firstLine="420"/>
        <w:rPr>
          <w:rFonts w:ascii="宋体" w:hAnsi="宋体" w:cs="宋体"/>
          <w:color w:val="auto"/>
          <w:sz w:val="21"/>
          <w:szCs w:val="21"/>
        </w:rPr>
      </w:pPr>
      <w:r>
        <w:rPr>
          <w:rFonts w:hint="eastAsia" w:ascii="宋体" w:hAnsi="宋体" w:cs="宋体"/>
          <w:color w:val="auto"/>
          <w:sz w:val="21"/>
          <w:szCs w:val="21"/>
        </w:rPr>
        <w:t>赛事子系统数据交换接口监控是对报名数据接口、赛事成绩接口、综合显示接口、内部接口等后台应用进行内容与信息管理；赛事运行期间，持续对不同子系统数据交换接口进行数据监控、更新与维护。</w:t>
      </w:r>
    </w:p>
    <w:p w14:paraId="38508459">
      <w:pPr>
        <w:pStyle w:val="325"/>
        <w:ind w:firstLine="420"/>
        <w:rPr>
          <w:rFonts w:ascii="宋体" w:hAnsi="宋体" w:cs="宋体"/>
          <w:color w:val="auto"/>
          <w:sz w:val="21"/>
          <w:szCs w:val="21"/>
        </w:rPr>
      </w:pPr>
      <w:r>
        <w:rPr>
          <w:rFonts w:hint="eastAsia" w:ascii="宋体" w:hAnsi="宋体" w:cs="宋体"/>
          <w:color w:val="auto"/>
          <w:sz w:val="21"/>
          <w:szCs w:val="21"/>
        </w:rPr>
        <w:t>综合成绩处理统计分析是对所综合成绩处理接收到的赛事数据进行分类、筛选、运算、统计及分级。</w:t>
      </w:r>
    </w:p>
    <w:p w14:paraId="36C9A8BE">
      <w:pPr>
        <w:pStyle w:val="325"/>
        <w:ind w:firstLine="420"/>
        <w:rPr>
          <w:rFonts w:ascii="宋体" w:hAnsi="宋体" w:cs="宋体"/>
          <w:color w:val="auto"/>
          <w:sz w:val="21"/>
          <w:szCs w:val="21"/>
        </w:rPr>
      </w:pPr>
      <w:r>
        <w:rPr>
          <w:rFonts w:hint="eastAsia" w:ascii="宋体" w:hAnsi="宋体" w:cs="宋体"/>
          <w:color w:val="auto"/>
          <w:sz w:val="21"/>
          <w:szCs w:val="21"/>
        </w:rPr>
        <w:t>中央数据资源统计分析是按照中央数据库、XML本地化数据、PDF报表数据等需求，对所有存储数据进行分区；对所有资源库的数据进行分类数据统计、数据分析；赛后，对所有分区的数据资源进行打包、存储、加密及交付。</w:t>
      </w:r>
    </w:p>
    <w:p w14:paraId="306095E5">
      <w:pPr>
        <w:pStyle w:val="325"/>
        <w:ind w:firstLine="420"/>
        <w:rPr>
          <w:rFonts w:ascii="宋体" w:hAnsi="宋体" w:cs="宋体"/>
          <w:color w:val="auto"/>
          <w:sz w:val="21"/>
          <w:szCs w:val="21"/>
        </w:rPr>
      </w:pPr>
      <w:r>
        <w:rPr>
          <w:rFonts w:hint="eastAsia" w:ascii="宋体" w:hAnsi="宋体" w:cs="宋体"/>
          <w:color w:val="auto"/>
          <w:sz w:val="21"/>
          <w:szCs w:val="21"/>
        </w:rPr>
        <w:t>赛事监控平台数据统计分析是统计、分析所有中央系统、子系统数据；对赛事数据进行分类展示，包括赛程、赛事进程、报名、报表、奖牌等数据的分类统计与展示；根据技术运行中心大屏主控系统的现场需求，对所有统计数据进行实时监控与调度，生成可视化图形或图表。</w:t>
      </w:r>
    </w:p>
    <w:p w14:paraId="659FB150">
      <w:pPr>
        <w:pStyle w:val="5"/>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赛事信息发布系统</w:t>
      </w:r>
    </w:p>
    <w:p w14:paraId="22F096BD">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软件租赁服务</w:t>
      </w:r>
    </w:p>
    <w:p w14:paraId="7594CB47">
      <w:pPr>
        <w:pStyle w:val="325"/>
        <w:ind w:firstLine="420"/>
        <w:rPr>
          <w:rFonts w:ascii="宋体" w:hAnsi="宋体" w:cs="宋体"/>
          <w:color w:val="auto"/>
          <w:sz w:val="21"/>
          <w:szCs w:val="21"/>
        </w:rPr>
      </w:pPr>
      <w:r>
        <w:rPr>
          <w:rFonts w:hint="eastAsia" w:ascii="宋体" w:hAnsi="宋体" w:cs="宋体"/>
          <w:color w:val="auto"/>
          <w:sz w:val="21"/>
          <w:szCs w:val="21"/>
        </w:rPr>
        <w:t>赛事信息发布系统是参赛、办赛、观赛等人群获取运动会竞赛信息的重要渠道。赛事信息发布系统需要完成广泛的、多格式的、多用户的信息生成和派发工作，为用户提供统一、规范的数据源，提供比赛赛程、奖牌、竞赛表单、平破纪录信息、比赛成绩等动态信息的查询以及运动员报名报项等静态信息的查询。</w:t>
      </w:r>
    </w:p>
    <w:p w14:paraId="7F58FE62">
      <w:pPr>
        <w:pStyle w:val="325"/>
        <w:ind w:firstLine="422"/>
        <w:rPr>
          <w:rFonts w:ascii="宋体" w:hAnsi="宋体" w:cs="宋体"/>
          <w:b/>
          <w:bCs/>
          <w:color w:val="auto"/>
          <w:sz w:val="21"/>
          <w:szCs w:val="21"/>
        </w:rPr>
      </w:pPr>
      <w:r>
        <w:rPr>
          <w:rFonts w:hint="eastAsia" w:ascii="宋体" w:hAnsi="宋体" w:cs="宋体"/>
          <w:b/>
          <w:bCs/>
          <w:color w:val="auto"/>
          <w:sz w:val="21"/>
          <w:szCs w:val="21"/>
        </w:rPr>
        <w:t>赛事信息发布系统的服务范围除广东赛区外，还包括香港和澳门赛区。</w:t>
      </w:r>
    </w:p>
    <w:p w14:paraId="2EDEE585">
      <w:pPr>
        <w:pStyle w:val="325"/>
        <w:ind w:firstLine="420"/>
        <w:rPr>
          <w:rFonts w:ascii="宋体" w:hAnsi="宋体" w:cs="宋体"/>
          <w:color w:val="auto"/>
          <w:sz w:val="21"/>
          <w:szCs w:val="21"/>
        </w:rPr>
      </w:pPr>
      <w:r>
        <w:rPr>
          <w:rFonts w:hint="eastAsia" w:ascii="宋体" w:hAnsi="宋体" w:cs="宋体"/>
          <w:color w:val="auto"/>
          <w:sz w:val="21"/>
          <w:szCs w:val="21"/>
        </w:rPr>
        <w:t>赛事信息发布系统包括但不限于内网竞赛信息核查子系统、官网竞赛信息发布子系统、移动竞赛信息发布子系统、信息发布接口等。</w:t>
      </w:r>
    </w:p>
    <w:p w14:paraId="56CD4335">
      <w:pPr>
        <w:pStyle w:val="325"/>
        <w:ind w:firstLine="420"/>
        <w:rPr>
          <w:rFonts w:ascii="宋体" w:hAnsi="宋体" w:cs="宋体"/>
          <w:color w:val="auto"/>
          <w:sz w:val="21"/>
          <w:szCs w:val="21"/>
        </w:rPr>
      </w:pPr>
      <w:r>
        <w:rPr>
          <w:rFonts w:hint="eastAsia" w:ascii="宋体" w:hAnsi="宋体" w:cs="宋体"/>
          <w:color w:val="auto"/>
          <w:sz w:val="21"/>
          <w:szCs w:val="21"/>
        </w:rPr>
        <w:t>内网竞赛信息核查子系统：主要对比赛赛程、奖牌、竞赛表单、纪录信息、比赛成绩等提供内网动态信息资料，进行实时的内网查询以及运动员报名报项等静态信息的查询。</w:t>
      </w:r>
    </w:p>
    <w:p w14:paraId="13498ADA">
      <w:pPr>
        <w:pStyle w:val="325"/>
        <w:ind w:firstLine="420"/>
        <w:rPr>
          <w:rFonts w:ascii="宋体" w:hAnsi="宋体" w:cs="宋体"/>
          <w:color w:val="auto"/>
          <w:sz w:val="21"/>
          <w:szCs w:val="21"/>
        </w:rPr>
      </w:pPr>
      <w:r>
        <w:rPr>
          <w:rFonts w:hint="eastAsia" w:ascii="宋体" w:hAnsi="宋体" w:cs="宋体"/>
          <w:color w:val="auto"/>
          <w:sz w:val="21"/>
          <w:szCs w:val="21"/>
        </w:rPr>
        <w:t>官网竞赛信息发布子系统：在组委会官方网站上提供成绩发布的二级网页链接。主要对比赛赛程、名次公告、竞赛表单、纪录信息、比赛成绩等提供内网动态信息资料，提供实时的内网查询以及运动员报名报项等静态信息的查询。</w:t>
      </w:r>
    </w:p>
    <w:p w14:paraId="6207B329">
      <w:pPr>
        <w:pStyle w:val="325"/>
        <w:ind w:firstLine="420"/>
        <w:rPr>
          <w:rFonts w:ascii="宋体" w:hAnsi="宋体" w:cs="宋体"/>
          <w:color w:val="auto"/>
          <w:sz w:val="21"/>
          <w:szCs w:val="21"/>
        </w:rPr>
      </w:pPr>
      <w:r>
        <w:rPr>
          <w:rFonts w:hint="eastAsia" w:ascii="宋体" w:hAnsi="宋体" w:cs="宋体"/>
          <w:color w:val="auto"/>
          <w:sz w:val="21"/>
          <w:szCs w:val="21"/>
        </w:rPr>
        <w:t>移动竞赛信息发布子系统：提供与官网竞赛信息发布子系统发布的相同内容，包括赛程、竞赛成绩及表单、纪录、运动员信息等，但在展现方式上将契合手机端的显示风格。</w:t>
      </w:r>
    </w:p>
    <w:p w14:paraId="1B05B2B6">
      <w:pPr>
        <w:pStyle w:val="325"/>
        <w:ind w:firstLine="420"/>
        <w:rPr>
          <w:rFonts w:ascii="宋体" w:hAnsi="宋体" w:cs="宋体"/>
          <w:color w:val="auto"/>
          <w:sz w:val="21"/>
          <w:szCs w:val="21"/>
        </w:rPr>
      </w:pPr>
      <w:r>
        <w:rPr>
          <w:rFonts w:hint="eastAsia" w:ascii="宋体" w:hAnsi="宋体" w:cs="宋体"/>
          <w:color w:val="auto"/>
          <w:sz w:val="21"/>
          <w:szCs w:val="21"/>
        </w:rPr>
        <w:t>信息发布接口：主要包括从比赛场馆现场接收的计时记分系统和现场成绩处理系统产生的竞赛数据，如秩序单、成绩公告、名次公告、破纪录信息等，并将与其他相关系统产生数据接口。</w:t>
      </w:r>
    </w:p>
    <w:p w14:paraId="1E6AC53C">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系统运营服务</w:t>
      </w:r>
    </w:p>
    <w:p w14:paraId="5D9E050C">
      <w:pPr>
        <w:pStyle w:val="325"/>
        <w:ind w:firstLine="420"/>
        <w:rPr>
          <w:rFonts w:ascii="宋体" w:hAnsi="宋体" w:cs="宋体"/>
          <w:color w:val="auto"/>
          <w:sz w:val="21"/>
          <w:szCs w:val="21"/>
        </w:rPr>
      </w:pPr>
      <w:r>
        <w:rPr>
          <w:rFonts w:hint="eastAsia" w:ascii="宋体" w:hAnsi="宋体" w:cs="宋体"/>
          <w:color w:val="auto"/>
          <w:sz w:val="21"/>
          <w:szCs w:val="21"/>
        </w:rPr>
        <w:t>主要包括赛事数据接口管理及赛事日程数据管理、赛事实时数据管理、赛事基础数据管理、赛事数据统计分析。</w:t>
      </w:r>
    </w:p>
    <w:p w14:paraId="14C0B647">
      <w:pPr>
        <w:pStyle w:val="325"/>
        <w:ind w:firstLine="420"/>
        <w:rPr>
          <w:rFonts w:ascii="宋体" w:hAnsi="宋体" w:cs="宋体"/>
          <w:color w:val="auto"/>
          <w:sz w:val="21"/>
          <w:szCs w:val="21"/>
        </w:rPr>
      </w:pPr>
      <w:r>
        <w:rPr>
          <w:rFonts w:hint="eastAsia" w:ascii="宋体" w:hAnsi="宋体" w:cs="宋体"/>
          <w:color w:val="auto"/>
          <w:sz w:val="21"/>
          <w:szCs w:val="21"/>
        </w:rPr>
        <w:t>赛事数据接口管理及赛事日程数据管理是运营团队按照竞赛信息系统各个子系统之间的通讯统一的数据编码和规范要求，对相关数据进行整理监控运营，确保从中央系统下发的数据符合通信规范；确保第三方或下游发布系统的数据符合接口规范，进行数据更新及维护。</w:t>
      </w:r>
    </w:p>
    <w:p w14:paraId="5D6EE483">
      <w:pPr>
        <w:pStyle w:val="325"/>
        <w:ind w:firstLine="420"/>
        <w:rPr>
          <w:rFonts w:ascii="宋体" w:hAnsi="宋体" w:cs="宋体"/>
          <w:color w:val="auto"/>
          <w:sz w:val="21"/>
          <w:szCs w:val="21"/>
        </w:rPr>
      </w:pPr>
      <w:r>
        <w:rPr>
          <w:rFonts w:hint="eastAsia" w:ascii="宋体" w:hAnsi="宋体" w:cs="宋体"/>
          <w:color w:val="auto"/>
          <w:sz w:val="21"/>
          <w:szCs w:val="21"/>
        </w:rPr>
        <w:t>赛事实时数据管理是运营团队对比赛项目的状态管理，实时成绩管理、实时生成奖牌管理。包括统计所有项目当前比赛的状态数据及展示，统计所有项目比赛的实时成绩及展示等。</w:t>
      </w:r>
    </w:p>
    <w:p w14:paraId="5403C510">
      <w:pPr>
        <w:pStyle w:val="325"/>
        <w:ind w:firstLine="420"/>
        <w:rPr>
          <w:rFonts w:ascii="宋体" w:hAnsi="宋体" w:cs="宋体"/>
          <w:color w:val="auto"/>
          <w:sz w:val="21"/>
          <w:szCs w:val="21"/>
        </w:rPr>
      </w:pPr>
      <w:r>
        <w:rPr>
          <w:rFonts w:hint="eastAsia" w:ascii="宋体" w:hAnsi="宋体" w:cs="宋体"/>
          <w:color w:val="auto"/>
          <w:sz w:val="21"/>
          <w:szCs w:val="21"/>
        </w:rPr>
        <w:t>赛事基础数据管理是运营团队统计报名系统数据，展示运动员个人基础信息、报项信息、获奖信息等，对数据进行维护和管理，统计、发布与维护赛事动态、赛事公告等官方信息。</w:t>
      </w:r>
    </w:p>
    <w:p w14:paraId="27092D4B">
      <w:pPr>
        <w:pStyle w:val="325"/>
        <w:ind w:firstLine="420"/>
        <w:rPr>
          <w:rFonts w:ascii="宋体" w:hAnsi="宋体" w:cs="宋体"/>
          <w:color w:val="auto"/>
          <w:sz w:val="21"/>
          <w:szCs w:val="21"/>
        </w:rPr>
      </w:pPr>
      <w:r>
        <w:rPr>
          <w:rFonts w:hint="eastAsia" w:ascii="宋体" w:hAnsi="宋体" w:cs="宋体"/>
          <w:color w:val="auto"/>
          <w:sz w:val="21"/>
          <w:szCs w:val="21"/>
        </w:rPr>
        <w:t>赛事数据统计分析是运营团队对单日赛事成绩数据统计与分析、单日报表数据统计与分析、单日数据交互数量统计与分析等。</w:t>
      </w:r>
    </w:p>
    <w:p w14:paraId="64777808">
      <w:pPr>
        <w:pStyle w:val="5"/>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计时记分系统</w:t>
      </w:r>
    </w:p>
    <w:p w14:paraId="1EF648E4">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软件租赁服务</w:t>
      </w:r>
    </w:p>
    <w:p w14:paraId="37765324">
      <w:pPr>
        <w:pStyle w:val="325"/>
        <w:ind w:firstLine="420"/>
        <w:rPr>
          <w:rFonts w:ascii="宋体" w:hAnsi="宋体" w:cs="宋体"/>
          <w:color w:val="auto"/>
          <w:sz w:val="21"/>
          <w:szCs w:val="21"/>
        </w:rPr>
      </w:pPr>
      <w:r>
        <w:rPr>
          <w:rFonts w:hint="eastAsia" w:ascii="宋体" w:hAnsi="宋体" w:cs="宋体"/>
          <w:color w:val="auto"/>
          <w:sz w:val="21"/>
          <w:szCs w:val="21"/>
        </w:rPr>
        <w:t>计时记分系统是运用各种技术手段，完成比赛过程中成绩数据的检测、采集、处理以及显示发布的系统。它是直接服务于竞赛的信息采集系统，是高水平运动会赛事成绩系统不可或缺的组成部分。计时记分系统是各单项比赛最基本的技术支持系统，由测量和采集比赛成绩的一系列软、硬件设备及专业布线系统组成，在比赛中计算运动员所用的时间、所得的分数、距离，或者记录他们取得的成绩，并把数据实时传送到场馆成绩系统和电视字幕系统上，同时实时显示在场馆体育专业屏幕、场地显示大屏上。</w:t>
      </w:r>
    </w:p>
    <w:p w14:paraId="02658756">
      <w:pPr>
        <w:pStyle w:val="325"/>
        <w:ind w:firstLine="420"/>
        <w:rPr>
          <w:rFonts w:ascii="宋体" w:hAnsi="宋体" w:cs="宋体"/>
          <w:color w:val="auto"/>
          <w:sz w:val="21"/>
          <w:szCs w:val="21"/>
        </w:rPr>
      </w:pPr>
      <w:r>
        <w:rPr>
          <w:rFonts w:hint="eastAsia" w:ascii="宋体" w:hAnsi="宋体" w:cs="宋体"/>
          <w:color w:val="auto"/>
          <w:sz w:val="21"/>
          <w:szCs w:val="21"/>
        </w:rPr>
        <w:t>计时记分系统需要根据各不相同、各自独立的比赛项目规则要求定制，是多台（套）设备、多种技术集合、多运行地点同时工作的一整套技术系统。系统组合灵活，使用环境复杂。计时记分系统直接服务于比赛核心的裁判工作，是高级别赛事产生成绩和纪录的唯一基准。系统由硬件部分和软件部件组成，硬件部分包括采集比赛成绩的计时记分设备、数据传输设备、成绩显示设备、数据处理设备，软件部分包括计时记分数据的采集处理、信息加工和处理、成绩处理和发布等。计时记分系统主要部署在各竞赛场馆的比赛场地。</w:t>
      </w:r>
    </w:p>
    <w:p w14:paraId="524C4209">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硬件租赁服务</w:t>
      </w:r>
    </w:p>
    <w:p w14:paraId="51E59D63">
      <w:pPr>
        <w:pStyle w:val="325"/>
        <w:ind w:firstLine="420"/>
        <w:rPr>
          <w:rFonts w:ascii="宋体" w:hAnsi="宋体" w:cs="宋体"/>
          <w:color w:val="auto"/>
          <w:sz w:val="21"/>
          <w:szCs w:val="21"/>
        </w:rPr>
      </w:pPr>
      <w:r>
        <w:rPr>
          <w:rFonts w:hint="eastAsia" w:ascii="宋体" w:hAnsi="宋体" w:cs="宋体"/>
          <w:color w:val="auto"/>
          <w:sz w:val="21"/>
          <w:szCs w:val="21"/>
        </w:rPr>
        <w:t>根据目前比赛项目和比赛场馆设置要求，十五运会需租赁56套计时记分设备。残特奥会需租赁25套计时记分设备，其中残运会19套，特奥会6套。</w:t>
      </w:r>
    </w:p>
    <w:p w14:paraId="42C8ADD2">
      <w:pPr>
        <w:pStyle w:val="325"/>
        <w:ind w:firstLine="420"/>
        <w:rPr>
          <w:rFonts w:ascii="宋体" w:hAnsi="宋体" w:cs="宋体"/>
          <w:color w:val="auto"/>
          <w:sz w:val="21"/>
          <w:szCs w:val="21"/>
        </w:rPr>
      </w:pPr>
      <w:r>
        <w:rPr>
          <w:rFonts w:hint="eastAsia" w:ascii="宋体" w:hAnsi="宋体" w:cs="宋体"/>
          <w:color w:val="auto"/>
          <w:sz w:val="21"/>
          <w:szCs w:val="21"/>
        </w:rPr>
        <w:t>具体硬件数量以赛事需求为准。</w:t>
      </w:r>
    </w:p>
    <w:p w14:paraId="4F9504A1">
      <w:pPr>
        <w:pStyle w:val="325"/>
        <w:ind w:firstLine="420"/>
        <w:rPr>
          <w:rFonts w:ascii="宋体" w:hAnsi="宋体" w:cs="宋体"/>
          <w:color w:val="auto"/>
          <w:sz w:val="21"/>
          <w:szCs w:val="21"/>
        </w:rPr>
      </w:pPr>
      <w:r>
        <w:rPr>
          <w:rFonts w:hint="eastAsia" w:ascii="宋体" w:hAnsi="宋体" w:cs="宋体"/>
          <w:color w:val="auto"/>
          <w:sz w:val="21"/>
          <w:szCs w:val="21"/>
        </w:rPr>
        <w:t>具体用途及清单见下表：</w:t>
      </w:r>
    </w:p>
    <w:tbl>
      <w:tblPr>
        <w:tblStyle w:val="36"/>
        <w:tblW w:w="5442" w:type="pct"/>
        <w:jc w:val="center"/>
        <w:tblLayout w:type="fixed"/>
        <w:tblCellMar>
          <w:top w:w="0" w:type="dxa"/>
          <w:left w:w="108" w:type="dxa"/>
          <w:bottom w:w="0" w:type="dxa"/>
          <w:right w:w="108" w:type="dxa"/>
        </w:tblCellMar>
      </w:tblPr>
      <w:tblGrid>
        <w:gridCol w:w="653"/>
        <w:gridCol w:w="1811"/>
        <w:gridCol w:w="2998"/>
        <w:gridCol w:w="3094"/>
        <w:gridCol w:w="1083"/>
      </w:tblGrid>
      <w:tr w14:paraId="3ED2B1DB">
        <w:tblPrEx>
          <w:tblCellMar>
            <w:top w:w="0" w:type="dxa"/>
            <w:left w:w="108" w:type="dxa"/>
            <w:bottom w:w="0" w:type="dxa"/>
            <w:right w:w="108" w:type="dxa"/>
          </w:tblCellMar>
        </w:tblPrEx>
        <w:trPr>
          <w:trHeight w:val="280" w:hRule="atLeast"/>
          <w:tblHeade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8BFB">
            <w:pPr>
              <w:pStyle w:val="418"/>
              <w:spacing w:line="276" w:lineRule="auto"/>
              <w:rPr>
                <w:rFonts w:hint="default" w:hAnsi="宋体" w:cs="宋体"/>
                <w:color w:val="auto"/>
                <w:szCs w:val="21"/>
              </w:rPr>
            </w:pPr>
            <w:r>
              <w:rPr>
                <w:rFonts w:hAnsi="宋体" w:cs="宋体"/>
                <w:color w:val="auto"/>
                <w:szCs w:val="21"/>
              </w:rPr>
              <w:t>序号</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D6DD5">
            <w:pPr>
              <w:pStyle w:val="418"/>
              <w:spacing w:line="276" w:lineRule="auto"/>
              <w:rPr>
                <w:rFonts w:hint="default" w:hAnsi="宋体" w:cs="宋体"/>
                <w:color w:val="auto"/>
                <w:szCs w:val="21"/>
              </w:rPr>
            </w:pPr>
            <w:r>
              <w:rPr>
                <w:rFonts w:hAnsi="宋体" w:cs="宋体"/>
                <w:color w:val="auto"/>
                <w:szCs w:val="21"/>
              </w:rPr>
              <w:t>专业基础设施类别与名称</w:t>
            </w:r>
          </w:p>
        </w:tc>
        <w:tc>
          <w:tcPr>
            <w:tcW w:w="1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91046">
            <w:pPr>
              <w:pStyle w:val="418"/>
              <w:spacing w:line="276" w:lineRule="auto"/>
              <w:rPr>
                <w:rFonts w:hint="default" w:hAnsi="宋体" w:cs="宋体"/>
                <w:color w:val="auto"/>
                <w:szCs w:val="21"/>
              </w:rPr>
            </w:pPr>
            <w:r>
              <w:rPr>
                <w:rFonts w:hAnsi="宋体" w:cs="宋体"/>
                <w:color w:val="auto"/>
                <w:szCs w:val="21"/>
              </w:rPr>
              <w:t>设备要求（相当或优于以下要求）</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366E2">
            <w:pPr>
              <w:pStyle w:val="418"/>
              <w:spacing w:line="276" w:lineRule="auto"/>
              <w:rPr>
                <w:rFonts w:hint="default" w:hAnsi="宋体" w:cs="宋体"/>
                <w:color w:val="auto"/>
                <w:szCs w:val="21"/>
              </w:rPr>
            </w:pPr>
            <w:r>
              <w:rPr>
                <w:rFonts w:hAnsi="宋体" w:cs="宋体"/>
                <w:color w:val="auto"/>
                <w:szCs w:val="21"/>
              </w:rPr>
              <w:t>用途</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6173A">
            <w:pPr>
              <w:pStyle w:val="418"/>
              <w:spacing w:line="276" w:lineRule="auto"/>
              <w:rPr>
                <w:rFonts w:hint="default" w:hAnsi="宋体" w:cs="宋体"/>
                <w:color w:val="auto"/>
                <w:szCs w:val="21"/>
              </w:rPr>
            </w:pPr>
            <w:r>
              <w:rPr>
                <w:rFonts w:hAnsi="宋体" w:cs="宋体"/>
                <w:color w:val="auto"/>
                <w:szCs w:val="21"/>
              </w:rPr>
              <w:t>单位（套）</w:t>
            </w:r>
          </w:p>
        </w:tc>
      </w:tr>
      <w:tr w14:paraId="168B7283">
        <w:tblPrEx>
          <w:tblCellMar>
            <w:top w:w="0" w:type="dxa"/>
            <w:left w:w="108" w:type="dxa"/>
            <w:bottom w:w="0" w:type="dxa"/>
            <w:right w:w="108" w:type="dxa"/>
          </w:tblCellMar>
        </w:tblPrEx>
        <w:trPr>
          <w:trHeight w:val="258" w:hRule="atLeast"/>
          <w:jc w:val="center"/>
        </w:trPr>
        <w:tc>
          <w:tcPr>
            <w:tcW w:w="443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0DCEB">
            <w:pPr>
              <w:pStyle w:val="418"/>
              <w:spacing w:line="276" w:lineRule="auto"/>
              <w:rPr>
                <w:rFonts w:hint="default" w:hAnsi="宋体" w:cs="宋体"/>
                <w:color w:val="auto"/>
                <w:szCs w:val="21"/>
              </w:rPr>
            </w:pPr>
            <w:r>
              <w:rPr>
                <w:rFonts w:hAnsi="宋体" w:cs="宋体"/>
                <w:color w:val="auto"/>
                <w:szCs w:val="21"/>
              </w:rPr>
              <w:t>十五运计时记分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4A46F">
            <w:pPr>
              <w:pStyle w:val="418"/>
              <w:spacing w:line="276" w:lineRule="auto"/>
              <w:rPr>
                <w:rFonts w:hint="default" w:hAnsi="宋体" w:cs="宋体"/>
                <w:color w:val="auto"/>
                <w:szCs w:val="21"/>
              </w:rPr>
            </w:pPr>
            <w:r>
              <w:rPr>
                <w:rFonts w:hAnsi="宋体" w:cs="宋体"/>
                <w:color w:val="auto"/>
                <w:szCs w:val="21"/>
              </w:rPr>
              <w:t>56</w:t>
            </w:r>
          </w:p>
        </w:tc>
      </w:tr>
      <w:tr w14:paraId="614BE19F">
        <w:tblPrEx>
          <w:tblCellMar>
            <w:top w:w="0" w:type="dxa"/>
            <w:left w:w="108" w:type="dxa"/>
            <w:bottom w:w="0" w:type="dxa"/>
            <w:right w:w="108" w:type="dxa"/>
          </w:tblCellMar>
        </w:tblPrEx>
        <w:trPr>
          <w:trHeight w:val="189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94C5A">
            <w:pPr>
              <w:pStyle w:val="415"/>
              <w:spacing w:line="276" w:lineRule="auto"/>
              <w:rPr>
                <w:rFonts w:hint="default" w:cs="宋体"/>
                <w:color w:val="auto"/>
                <w:szCs w:val="21"/>
              </w:rPr>
            </w:pPr>
            <w:r>
              <w:rPr>
                <w:rFonts w:cs="宋体"/>
                <w:color w:val="auto"/>
                <w:szCs w:val="21"/>
              </w:rPr>
              <w:t>1</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44520">
            <w:pPr>
              <w:pStyle w:val="415"/>
              <w:spacing w:line="276" w:lineRule="auto"/>
              <w:rPr>
                <w:rFonts w:hint="default" w:cs="宋体"/>
                <w:color w:val="auto"/>
                <w:szCs w:val="21"/>
              </w:rPr>
            </w:pPr>
            <w:r>
              <w:rPr>
                <w:rFonts w:cs="宋体"/>
                <w:color w:val="auto"/>
                <w:szCs w:val="21"/>
              </w:rPr>
              <w:t>赛艇计时记分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40BF1">
            <w:pPr>
              <w:pStyle w:val="415"/>
              <w:spacing w:line="276" w:lineRule="auto"/>
              <w:rPr>
                <w:rFonts w:hint="default" w:cs="宋体"/>
                <w:color w:val="auto"/>
                <w:szCs w:val="21"/>
              </w:rPr>
            </w:pPr>
            <w:r>
              <w:rPr>
                <w:rFonts w:cs="宋体"/>
                <w:color w:val="auto"/>
                <w:szCs w:val="21"/>
              </w:rPr>
              <w:t>以符合十五运会赛艇比赛的竞赛要求为准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EFCEB">
            <w:pPr>
              <w:pStyle w:val="415"/>
              <w:spacing w:line="276" w:lineRule="auto"/>
              <w:rPr>
                <w:rFonts w:hint="default" w:cs="宋体"/>
                <w:color w:val="auto"/>
                <w:szCs w:val="21"/>
              </w:rPr>
            </w:pPr>
            <w:r>
              <w:rPr>
                <w:rFonts w:cs="宋体"/>
                <w:color w:val="auto"/>
                <w:szCs w:val="21"/>
              </w:rPr>
              <w:t>收集出发时间信号，并采集实时成绩（分段点）和最终成绩（计时记分设备不含自动启航器）</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778E6">
            <w:pPr>
              <w:pStyle w:val="415"/>
              <w:spacing w:line="276" w:lineRule="auto"/>
              <w:rPr>
                <w:rFonts w:hint="default" w:cs="宋体"/>
                <w:color w:val="auto"/>
                <w:szCs w:val="21"/>
              </w:rPr>
            </w:pPr>
            <w:r>
              <w:rPr>
                <w:rFonts w:cs="宋体"/>
                <w:color w:val="auto"/>
                <w:szCs w:val="21"/>
              </w:rPr>
              <w:t>1</w:t>
            </w:r>
          </w:p>
        </w:tc>
      </w:tr>
      <w:tr w14:paraId="1378DB79">
        <w:trPr>
          <w:trHeight w:val="108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ADB3D">
            <w:pPr>
              <w:pStyle w:val="415"/>
              <w:spacing w:line="276" w:lineRule="auto"/>
              <w:rPr>
                <w:rFonts w:hint="default" w:cs="宋体"/>
                <w:color w:val="auto"/>
                <w:szCs w:val="21"/>
              </w:rPr>
            </w:pPr>
            <w:r>
              <w:rPr>
                <w:rFonts w:cs="宋体"/>
                <w:color w:val="auto"/>
                <w:szCs w:val="21"/>
              </w:rPr>
              <w:t>2</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BAA03">
            <w:pPr>
              <w:pStyle w:val="415"/>
              <w:spacing w:line="276" w:lineRule="auto"/>
              <w:rPr>
                <w:rFonts w:hint="default" w:cs="宋体"/>
                <w:color w:val="auto"/>
                <w:szCs w:val="21"/>
              </w:rPr>
            </w:pPr>
            <w:r>
              <w:rPr>
                <w:rFonts w:cs="宋体"/>
                <w:color w:val="auto"/>
                <w:szCs w:val="21"/>
              </w:rPr>
              <w:t>皮划艇（静水）计时记分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CA114">
            <w:pPr>
              <w:pStyle w:val="415"/>
              <w:spacing w:line="276" w:lineRule="auto"/>
              <w:rPr>
                <w:rFonts w:hint="default" w:cs="宋体"/>
                <w:color w:val="auto"/>
                <w:szCs w:val="21"/>
              </w:rPr>
            </w:pPr>
            <w:r>
              <w:rPr>
                <w:rFonts w:cs="宋体"/>
                <w:color w:val="auto"/>
                <w:szCs w:val="21"/>
              </w:rPr>
              <w:t>以符合十五运会皮划艇（静水）比赛的竞赛要求为准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44B6D">
            <w:pPr>
              <w:pStyle w:val="415"/>
              <w:spacing w:line="276" w:lineRule="auto"/>
              <w:rPr>
                <w:rFonts w:hint="default" w:cs="宋体"/>
                <w:color w:val="auto"/>
                <w:szCs w:val="21"/>
              </w:rPr>
            </w:pPr>
            <w:r>
              <w:rPr>
                <w:rFonts w:cs="宋体"/>
                <w:color w:val="auto"/>
                <w:szCs w:val="21"/>
              </w:rPr>
              <w:t>收集出发时间信号，并采集实时成绩（分段点）记分和最终成绩（计时设备不含自动启航器）</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3164C">
            <w:pPr>
              <w:pStyle w:val="415"/>
              <w:spacing w:line="276" w:lineRule="auto"/>
              <w:rPr>
                <w:rFonts w:hint="default" w:cs="宋体"/>
                <w:color w:val="auto"/>
                <w:szCs w:val="21"/>
              </w:rPr>
            </w:pPr>
            <w:r>
              <w:rPr>
                <w:rFonts w:cs="宋体"/>
                <w:color w:val="auto"/>
                <w:szCs w:val="21"/>
              </w:rPr>
              <w:t>1</w:t>
            </w:r>
          </w:p>
        </w:tc>
      </w:tr>
      <w:tr w14:paraId="6110AD94">
        <w:trPr>
          <w:trHeight w:val="1249"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CCE1D">
            <w:pPr>
              <w:pStyle w:val="415"/>
              <w:spacing w:line="276" w:lineRule="auto"/>
              <w:rPr>
                <w:rFonts w:hint="default" w:cs="宋体"/>
                <w:color w:val="auto"/>
                <w:szCs w:val="21"/>
              </w:rPr>
            </w:pPr>
            <w:r>
              <w:rPr>
                <w:rFonts w:cs="宋体"/>
                <w:color w:val="auto"/>
                <w:szCs w:val="21"/>
              </w:rPr>
              <w:t>3</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9457A">
            <w:pPr>
              <w:pStyle w:val="415"/>
              <w:spacing w:line="276" w:lineRule="auto"/>
              <w:rPr>
                <w:rFonts w:hint="default" w:cs="宋体"/>
                <w:color w:val="auto"/>
                <w:szCs w:val="21"/>
              </w:rPr>
            </w:pPr>
            <w:r>
              <w:rPr>
                <w:rFonts w:cs="宋体"/>
                <w:color w:val="auto"/>
                <w:szCs w:val="21"/>
              </w:rPr>
              <w:t>皮划艇（激流回旋）计时记分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AA34F">
            <w:pPr>
              <w:pStyle w:val="415"/>
              <w:spacing w:line="276" w:lineRule="auto"/>
              <w:rPr>
                <w:rFonts w:hint="default" w:cs="宋体"/>
                <w:color w:val="auto"/>
                <w:szCs w:val="21"/>
              </w:rPr>
            </w:pPr>
            <w:r>
              <w:rPr>
                <w:rFonts w:cs="宋体"/>
                <w:color w:val="auto"/>
                <w:szCs w:val="21"/>
              </w:rPr>
              <w:t>以符合十五运会皮划艇（激流回旋）比赛的竞赛要求为准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7339D">
            <w:pPr>
              <w:pStyle w:val="415"/>
              <w:spacing w:line="276" w:lineRule="auto"/>
              <w:rPr>
                <w:rFonts w:hint="default" w:cs="宋体"/>
                <w:color w:val="auto"/>
                <w:szCs w:val="21"/>
              </w:rPr>
            </w:pPr>
            <w:r>
              <w:rPr>
                <w:rFonts w:cs="宋体"/>
                <w:color w:val="auto"/>
                <w:szCs w:val="21"/>
              </w:rPr>
              <w:t>用于提供发令信号，检验并提示运动员同一出发线出发，并采集实时成绩（分段点）和最终成绩</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31692">
            <w:pPr>
              <w:pStyle w:val="415"/>
              <w:spacing w:line="276" w:lineRule="auto"/>
              <w:rPr>
                <w:rFonts w:hint="default" w:cs="宋体"/>
                <w:color w:val="auto"/>
                <w:szCs w:val="21"/>
              </w:rPr>
            </w:pPr>
            <w:r>
              <w:rPr>
                <w:rFonts w:cs="宋体"/>
                <w:color w:val="auto"/>
                <w:szCs w:val="21"/>
              </w:rPr>
              <w:t>1</w:t>
            </w:r>
          </w:p>
        </w:tc>
      </w:tr>
      <w:tr w14:paraId="1D078075">
        <w:trPr>
          <w:trHeight w:val="9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E37C9">
            <w:pPr>
              <w:pStyle w:val="415"/>
              <w:spacing w:line="276" w:lineRule="auto"/>
              <w:rPr>
                <w:rFonts w:hint="default" w:cs="宋体"/>
                <w:color w:val="auto"/>
                <w:szCs w:val="21"/>
              </w:rPr>
            </w:pPr>
            <w:r>
              <w:rPr>
                <w:rFonts w:cs="宋体"/>
                <w:color w:val="auto"/>
                <w:szCs w:val="21"/>
              </w:rPr>
              <w:t>4</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420CF">
            <w:pPr>
              <w:pStyle w:val="415"/>
              <w:spacing w:line="276" w:lineRule="auto"/>
              <w:rPr>
                <w:rFonts w:hint="default" w:cs="宋体"/>
                <w:color w:val="auto"/>
                <w:szCs w:val="21"/>
              </w:rPr>
            </w:pPr>
            <w:r>
              <w:rPr>
                <w:rFonts w:cs="宋体"/>
                <w:color w:val="auto"/>
                <w:szCs w:val="21"/>
              </w:rPr>
              <w:t>现代五项计时记分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72E22">
            <w:pPr>
              <w:pStyle w:val="415"/>
              <w:spacing w:line="276" w:lineRule="auto"/>
              <w:rPr>
                <w:rFonts w:hint="default" w:cs="宋体"/>
                <w:color w:val="auto"/>
                <w:szCs w:val="21"/>
              </w:rPr>
            </w:pPr>
            <w:r>
              <w:rPr>
                <w:rFonts w:cs="宋体"/>
                <w:color w:val="auto"/>
                <w:szCs w:val="21"/>
              </w:rPr>
              <w:t>以符合十五运会现代五项比赛的竞赛要求为准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32B7E">
            <w:pPr>
              <w:pStyle w:val="415"/>
              <w:spacing w:line="276" w:lineRule="auto"/>
              <w:rPr>
                <w:rFonts w:hint="default" w:cs="宋体"/>
                <w:color w:val="auto"/>
                <w:szCs w:val="21"/>
              </w:rPr>
            </w:pPr>
            <w:r>
              <w:rPr>
                <w:rFonts w:cs="宋体"/>
                <w:color w:val="auto"/>
                <w:szCs w:val="21"/>
              </w:rPr>
              <w:t>现代五项由击剑、游泳、马术、跑步和射击（简称跑射联项）组成，设备分别采集运动员参与的每个项目的成绩并进行汇总</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EE987">
            <w:pPr>
              <w:pStyle w:val="415"/>
              <w:spacing w:line="276" w:lineRule="auto"/>
              <w:rPr>
                <w:rFonts w:hint="default" w:cs="宋体"/>
                <w:color w:val="auto"/>
                <w:szCs w:val="21"/>
              </w:rPr>
            </w:pPr>
            <w:r>
              <w:rPr>
                <w:rFonts w:cs="宋体"/>
                <w:color w:val="auto"/>
                <w:szCs w:val="21"/>
              </w:rPr>
              <w:t>1</w:t>
            </w:r>
          </w:p>
        </w:tc>
      </w:tr>
      <w:tr w14:paraId="34FC07B7">
        <w:tblPrEx>
          <w:tblCellMar>
            <w:top w:w="0" w:type="dxa"/>
            <w:left w:w="108" w:type="dxa"/>
            <w:bottom w:w="0" w:type="dxa"/>
            <w:right w:w="108" w:type="dxa"/>
          </w:tblCellMar>
        </w:tblPrEx>
        <w:trPr>
          <w:trHeight w:val="135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EF7E8">
            <w:pPr>
              <w:pStyle w:val="415"/>
              <w:spacing w:line="276" w:lineRule="auto"/>
              <w:rPr>
                <w:rFonts w:hint="default" w:cs="宋体"/>
                <w:color w:val="auto"/>
                <w:szCs w:val="21"/>
              </w:rPr>
            </w:pPr>
            <w:r>
              <w:rPr>
                <w:rFonts w:cs="宋体"/>
                <w:color w:val="auto"/>
                <w:szCs w:val="21"/>
              </w:rPr>
              <w:t>5</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1BD08">
            <w:pPr>
              <w:pStyle w:val="415"/>
              <w:spacing w:line="276" w:lineRule="auto"/>
              <w:rPr>
                <w:rFonts w:hint="default" w:cs="宋体"/>
                <w:color w:val="auto"/>
                <w:szCs w:val="21"/>
              </w:rPr>
            </w:pPr>
            <w:r>
              <w:rPr>
                <w:rFonts w:cs="宋体"/>
                <w:color w:val="auto"/>
                <w:szCs w:val="21"/>
              </w:rPr>
              <w:t>水球计时记分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EB98E">
            <w:pPr>
              <w:pStyle w:val="415"/>
              <w:spacing w:line="276" w:lineRule="auto"/>
              <w:rPr>
                <w:rFonts w:hint="default" w:cs="宋体"/>
                <w:color w:val="auto"/>
                <w:szCs w:val="21"/>
              </w:rPr>
            </w:pPr>
            <w:r>
              <w:rPr>
                <w:rFonts w:cs="宋体"/>
                <w:color w:val="auto"/>
                <w:szCs w:val="21"/>
              </w:rPr>
              <w:t>以符合十五运会水球比赛的竞赛要求为准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4AB8B">
            <w:pPr>
              <w:pStyle w:val="415"/>
              <w:spacing w:line="276" w:lineRule="auto"/>
              <w:rPr>
                <w:rFonts w:hint="default" w:cs="宋体"/>
                <w:color w:val="auto"/>
                <w:szCs w:val="21"/>
              </w:rPr>
            </w:pPr>
            <w:r>
              <w:rPr>
                <w:rFonts w:cs="宋体"/>
                <w:color w:val="auto"/>
                <w:szCs w:val="21"/>
              </w:rPr>
              <w:t>用于记录比分、首发名单、比赛时间暂停次数等数据</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9523A">
            <w:pPr>
              <w:pStyle w:val="415"/>
              <w:spacing w:line="276" w:lineRule="auto"/>
              <w:rPr>
                <w:rFonts w:hint="default" w:cs="宋体"/>
                <w:color w:val="auto"/>
                <w:szCs w:val="21"/>
              </w:rPr>
            </w:pPr>
            <w:r>
              <w:rPr>
                <w:rFonts w:cs="宋体"/>
                <w:color w:val="auto"/>
                <w:szCs w:val="21"/>
              </w:rPr>
              <w:t>1</w:t>
            </w:r>
          </w:p>
        </w:tc>
      </w:tr>
      <w:tr w14:paraId="25FD7D26">
        <w:tblPrEx>
          <w:tblCellMar>
            <w:top w:w="0" w:type="dxa"/>
            <w:left w:w="108" w:type="dxa"/>
            <w:bottom w:w="0" w:type="dxa"/>
            <w:right w:w="108" w:type="dxa"/>
          </w:tblCellMar>
        </w:tblPrEx>
        <w:trPr>
          <w:trHeight w:val="150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DD25E">
            <w:pPr>
              <w:pStyle w:val="415"/>
              <w:spacing w:line="276" w:lineRule="auto"/>
              <w:rPr>
                <w:rFonts w:hint="default" w:cs="宋体"/>
                <w:color w:val="auto"/>
                <w:szCs w:val="21"/>
              </w:rPr>
            </w:pPr>
            <w:r>
              <w:rPr>
                <w:rFonts w:cs="宋体"/>
                <w:color w:val="auto"/>
                <w:szCs w:val="21"/>
              </w:rPr>
              <w:t>6</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44447">
            <w:pPr>
              <w:pStyle w:val="415"/>
              <w:spacing w:line="276" w:lineRule="auto"/>
              <w:rPr>
                <w:rFonts w:hint="default" w:cs="宋体"/>
                <w:color w:val="auto"/>
                <w:szCs w:val="21"/>
              </w:rPr>
            </w:pPr>
            <w:r>
              <w:rPr>
                <w:rFonts w:cs="宋体"/>
                <w:color w:val="auto"/>
                <w:szCs w:val="21"/>
              </w:rPr>
              <w:t>田径（不含马拉松、竞走项目）计时记分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DD1B9">
            <w:pPr>
              <w:pStyle w:val="415"/>
              <w:spacing w:line="276" w:lineRule="auto"/>
              <w:rPr>
                <w:rFonts w:hint="default" w:cs="宋体"/>
                <w:color w:val="auto"/>
                <w:szCs w:val="21"/>
              </w:rPr>
            </w:pPr>
            <w:r>
              <w:rPr>
                <w:rFonts w:cs="宋体"/>
                <w:color w:val="auto"/>
                <w:szCs w:val="21"/>
              </w:rPr>
              <w:t>以符合十五运会田径比赛的竞赛要求为准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52AF0">
            <w:pPr>
              <w:pStyle w:val="415"/>
              <w:spacing w:line="276" w:lineRule="auto"/>
              <w:rPr>
                <w:rFonts w:hint="default" w:cs="宋体"/>
                <w:color w:val="auto"/>
                <w:szCs w:val="21"/>
              </w:rPr>
            </w:pPr>
            <w:r>
              <w:rPr>
                <w:rFonts w:cs="宋体"/>
                <w:color w:val="auto"/>
                <w:szCs w:val="21"/>
              </w:rPr>
              <w:t>测量田赛项目运动员的成绩，采集径赛项目运动员的成绩。测量风速是否满足破纪录的条件。运动员检录信息显示</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1D55B">
            <w:pPr>
              <w:pStyle w:val="415"/>
              <w:spacing w:line="276" w:lineRule="auto"/>
              <w:rPr>
                <w:rFonts w:hint="default" w:cs="宋体"/>
                <w:color w:val="auto"/>
                <w:szCs w:val="21"/>
              </w:rPr>
            </w:pPr>
            <w:r>
              <w:rPr>
                <w:rFonts w:cs="宋体"/>
                <w:color w:val="auto"/>
                <w:szCs w:val="21"/>
              </w:rPr>
              <w:t>1</w:t>
            </w:r>
          </w:p>
        </w:tc>
      </w:tr>
      <w:tr w14:paraId="47389D05">
        <w:tblPrEx>
          <w:tblCellMar>
            <w:top w:w="0" w:type="dxa"/>
            <w:left w:w="108" w:type="dxa"/>
            <w:bottom w:w="0" w:type="dxa"/>
            <w:right w:w="108" w:type="dxa"/>
          </w:tblCellMar>
        </w:tblPrEx>
        <w:trPr>
          <w:trHeight w:val="111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8D475">
            <w:pPr>
              <w:pStyle w:val="415"/>
              <w:spacing w:line="276" w:lineRule="auto"/>
              <w:rPr>
                <w:rFonts w:hint="default" w:cs="宋体"/>
                <w:color w:val="auto"/>
                <w:szCs w:val="21"/>
              </w:rPr>
            </w:pPr>
            <w:r>
              <w:rPr>
                <w:rFonts w:cs="宋体"/>
                <w:color w:val="auto"/>
                <w:szCs w:val="21"/>
              </w:rPr>
              <w:t>7</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12265">
            <w:pPr>
              <w:pStyle w:val="415"/>
              <w:spacing w:line="276" w:lineRule="auto"/>
              <w:rPr>
                <w:rFonts w:hint="default" w:cs="宋体"/>
                <w:color w:val="auto"/>
                <w:szCs w:val="21"/>
              </w:rPr>
            </w:pPr>
            <w:r>
              <w:rPr>
                <w:rFonts w:cs="宋体"/>
                <w:color w:val="auto"/>
                <w:szCs w:val="21"/>
              </w:rPr>
              <w:t>霹雳舞计时记分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A6612">
            <w:pPr>
              <w:pStyle w:val="415"/>
              <w:spacing w:line="276" w:lineRule="auto"/>
              <w:rPr>
                <w:rFonts w:hint="default" w:cs="宋体"/>
                <w:color w:val="auto"/>
                <w:szCs w:val="21"/>
              </w:rPr>
            </w:pPr>
            <w:r>
              <w:rPr>
                <w:rFonts w:cs="宋体"/>
                <w:color w:val="auto"/>
                <w:szCs w:val="21"/>
              </w:rPr>
              <w:t>以符合十五运会霹雳舞比赛的竞赛要求为准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4D451">
            <w:pPr>
              <w:pStyle w:val="415"/>
              <w:spacing w:line="276" w:lineRule="auto"/>
              <w:rPr>
                <w:rFonts w:hint="default" w:cs="宋体"/>
                <w:color w:val="auto"/>
                <w:szCs w:val="21"/>
              </w:rPr>
            </w:pPr>
            <w:r>
              <w:rPr>
                <w:rFonts w:cs="宋体"/>
                <w:color w:val="auto"/>
                <w:szCs w:val="21"/>
              </w:rPr>
              <w:t>采集裁判录入的分数数据并计算总分之后汇总到场馆成绩系统进行综合数据处理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77480">
            <w:pPr>
              <w:pStyle w:val="415"/>
              <w:spacing w:line="276" w:lineRule="auto"/>
              <w:rPr>
                <w:rFonts w:hint="default" w:cs="宋体"/>
                <w:color w:val="auto"/>
                <w:szCs w:val="21"/>
              </w:rPr>
            </w:pPr>
            <w:r>
              <w:rPr>
                <w:rFonts w:cs="宋体"/>
                <w:color w:val="auto"/>
                <w:szCs w:val="21"/>
              </w:rPr>
              <w:t>1</w:t>
            </w:r>
          </w:p>
        </w:tc>
      </w:tr>
      <w:tr w14:paraId="333C0FE8">
        <w:tblPrEx>
          <w:tblCellMar>
            <w:top w:w="0" w:type="dxa"/>
            <w:left w:w="108" w:type="dxa"/>
            <w:bottom w:w="0" w:type="dxa"/>
            <w:right w:w="108" w:type="dxa"/>
          </w:tblCellMar>
        </w:tblPrEx>
        <w:trPr>
          <w:trHeight w:val="540" w:hRule="atLeast"/>
          <w:jc w:val="center"/>
        </w:trPr>
        <w:tc>
          <w:tcPr>
            <w:tcW w:w="338"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318619E0">
            <w:pPr>
              <w:pStyle w:val="415"/>
              <w:spacing w:line="276" w:lineRule="auto"/>
              <w:rPr>
                <w:rFonts w:hint="default" w:cs="宋体"/>
                <w:color w:val="auto"/>
                <w:szCs w:val="21"/>
              </w:rPr>
            </w:pPr>
            <w:r>
              <w:rPr>
                <w:rFonts w:cs="宋体"/>
                <w:color w:val="auto"/>
                <w:szCs w:val="21"/>
              </w:rPr>
              <w:t>8</w:t>
            </w:r>
          </w:p>
        </w:tc>
        <w:tc>
          <w:tcPr>
            <w:tcW w:w="939"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7A7BDA41">
            <w:pPr>
              <w:pStyle w:val="415"/>
              <w:spacing w:line="276" w:lineRule="auto"/>
              <w:rPr>
                <w:rFonts w:hint="default" w:cs="宋体"/>
                <w:color w:val="auto"/>
                <w:szCs w:val="21"/>
              </w:rPr>
            </w:pPr>
            <w:r>
              <w:rPr>
                <w:rFonts w:cs="宋体"/>
                <w:color w:val="auto"/>
                <w:szCs w:val="21"/>
              </w:rPr>
              <w:t>排球计时记分</w:t>
            </w:r>
          </w:p>
        </w:tc>
        <w:tc>
          <w:tcPr>
            <w:tcW w:w="1555"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39C8863E">
            <w:pPr>
              <w:pStyle w:val="415"/>
              <w:spacing w:line="276" w:lineRule="auto"/>
              <w:rPr>
                <w:rFonts w:hint="default" w:cs="宋体"/>
                <w:color w:val="auto"/>
                <w:szCs w:val="21"/>
              </w:rPr>
            </w:pPr>
            <w:r>
              <w:rPr>
                <w:rFonts w:cs="宋体"/>
                <w:color w:val="auto"/>
                <w:szCs w:val="21"/>
              </w:rPr>
              <w:t>以符合十五运会排球比赛的竞赛要求为准</w:t>
            </w:r>
          </w:p>
        </w:tc>
        <w:tc>
          <w:tcPr>
            <w:tcW w:w="1603" w:type="pct"/>
            <w:tcBorders>
              <w:top w:val="single" w:color="000000" w:sz="4" w:space="0"/>
              <w:left w:val="single" w:color="000000" w:sz="4" w:space="0"/>
              <w:bottom w:val="single" w:color="auto" w:sz="4" w:space="0"/>
              <w:right w:val="single" w:color="000000" w:sz="4" w:space="0"/>
            </w:tcBorders>
            <w:shd w:val="clear" w:color="auto" w:fill="auto"/>
            <w:vAlign w:val="center"/>
          </w:tcPr>
          <w:p w14:paraId="7F36F280">
            <w:pPr>
              <w:pStyle w:val="415"/>
              <w:spacing w:line="276" w:lineRule="auto"/>
              <w:rPr>
                <w:rFonts w:hint="default" w:cs="宋体"/>
                <w:color w:val="auto"/>
                <w:szCs w:val="21"/>
              </w:rPr>
            </w:pPr>
            <w:r>
              <w:rPr>
                <w:rFonts w:cs="宋体"/>
                <w:color w:val="auto"/>
                <w:szCs w:val="21"/>
              </w:rPr>
              <w:t>用于记录比分、首发名单、暂停次数等数据</w:t>
            </w:r>
          </w:p>
        </w:tc>
        <w:tc>
          <w:tcPr>
            <w:tcW w:w="562" w:type="pct"/>
            <w:tcBorders>
              <w:top w:val="single" w:color="000000" w:sz="4" w:space="0"/>
              <w:left w:val="single" w:color="000000" w:sz="4" w:space="0"/>
              <w:bottom w:val="single" w:color="auto" w:sz="4" w:space="0"/>
              <w:right w:val="single" w:color="000000" w:sz="4" w:space="0"/>
            </w:tcBorders>
            <w:shd w:val="clear" w:color="auto" w:fill="auto"/>
            <w:vAlign w:val="center"/>
          </w:tcPr>
          <w:p w14:paraId="2E295109">
            <w:pPr>
              <w:pStyle w:val="415"/>
              <w:spacing w:line="276" w:lineRule="auto"/>
              <w:rPr>
                <w:rFonts w:hint="default" w:cs="宋体"/>
                <w:color w:val="auto"/>
                <w:szCs w:val="21"/>
              </w:rPr>
            </w:pPr>
            <w:r>
              <w:rPr>
                <w:rFonts w:cs="宋体"/>
                <w:color w:val="auto"/>
                <w:szCs w:val="21"/>
              </w:rPr>
              <w:t>9（9个场馆,每个场馆各1套）</w:t>
            </w:r>
          </w:p>
        </w:tc>
      </w:tr>
      <w:tr w14:paraId="7C57C1AE">
        <w:tblPrEx>
          <w:tblCellMar>
            <w:top w:w="0" w:type="dxa"/>
            <w:left w:w="108" w:type="dxa"/>
            <w:bottom w:w="0" w:type="dxa"/>
            <w:right w:w="108" w:type="dxa"/>
          </w:tblCellMar>
        </w:tblPrEx>
        <w:trPr>
          <w:trHeight w:val="2020" w:hRule="atLeast"/>
          <w:jc w:val="center"/>
        </w:trPr>
        <w:tc>
          <w:tcPr>
            <w:tcW w:w="338" w:type="pct"/>
            <w:tcBorders>
              <w:top w:val="single" w:color="auto" w:sz="4" w:space="0"/>
              <w:left w:val="single" w:color="auto" w:sz="4" w:space="0"/>
              <w:bottom w:val="single" w:color="auto" w:sz="4" w:space="0"/>
              <w:right w:val="single" w:color="000000" w:sz="4" w:space="0"/>
            </w:tcBorders>
            <w:shd w:val="clear" w:color="auto" w:fill="auto"/>
            <w:noWrap/>
            <w:vAlign w:val="center"/>
          </w:tcPr>
          <w:p w14:paraId="2417528C">
            <w:pPr>
              <w:pStyle w:val="415"/>
              <w:spacing w:line="276" w:lineRule="auto"/>
              <w:rPr>
                <w:rFonts w:hint="default" w:cs="宋体"/>
                <w:color w:val="auto"/>
                <w:szCs w:val="21"/>
              </w:rPr>
            </w:pPr>
            <w:r>
              <w:rPr>
                <w:rFonts w:cs="宋体"/>
                <w:color w:val="auto"/>
                <w:szCs w:val="21"/>
              </w:rPr>
              <w:t>9</w:t>
            </w:r>
          </w:p>
        </w:tc>
        <w:tc>
          <w:tcPr>
            <w:tcW w:w="939" w:type="pct"/>
            <w:tcBorders>
              <w:top w:val="single" w:color="auto" w:sz="4" w:space="0"/>
              <w:left w:val="single" w:color="000000" w:sz="4" w:space="0"/>
              <w:bottom w:val="single" w:color="auto" w:sz="4" w:space="0"/>
              <w:right w:val="single" w:color="000000" w:sz="4" w:space="0"/>
            </w:tcBorders>
            <w:shd w:val="clear" w:color="auto" w:fill="auto"/>
            <w:noWrap/>
            <w:vAlign w:val="center"/>
          </w:tcPr>
          <w:p w14:paraId="1CEE0E15">
            <w:pPr>
              <w:pStyle w:val="415"/>
              <w:spacing w:line="276" w:lineRule="auto"/>
              <w:rPr>
                <w:rFonts w:hint="default" w:cs="宋体"/>
                <w:color w:val="auto"/>
                <w:szCs w:val="21"/>
              </w:rPr>
            </w:pPr>
            <w:r>
              <w:rPr>
                <w:rFonts w:cs="宋体"/>
                <w:color w:val="auto"/>
                <w:szCs w:val="21"/>
              </w:rPr>
              <w:t>蹦床计时记分</w:t>
            </w:r>
          </w:p>
        </w:tc>
        <w:tc>
          <w:tcPr>
            <w:tcW w:w="1555" w:type="pct"/>
            <w:tcBorders>
              <w:top w:val="single" w:color="auto" w:sz="4" w:space="0"/>
              <w:left w:val="single" w:color="000000" w:sz="4" w:space="0"/>
              <w:bottom w:val="single" w:color="auto" w:sz="4" w:space="0"/>
              <w:right w:val="single" w:color="000000" w:sz="4" w:space="0"/>
            </w:tcBorders>
            <w:shd w:val="clear" w:color="auto" w:fill="auto"/>
            <w:vAlign w:val="center"/>
          </w:tcPr>
          <w:p w14:paraId="65895576">
            <w:pPr>
              <w:pStyle w:val="415"/>
              <w:spacing w:line="276" w:lineRule="auto"/>
              <w:rPr>
                <w:rFonts w:hint="default" w:cs="宋体"/>
                <w:color w:val="auto"/>
                <w:szCs w:val="21"/>
              </w:rPr>
            </w:pPr>
            <w:r>
              <w:rPr>
                <w:rFonts w:cs="宋体"/>
                <w:color w:val="auto"/>
                <w:szCs w:val="21"/>
              </w:rPr>
              <w:t>以符合十五运会蹦床比赛的竞赛要求为准</w:t>
            </w:r>
          </w:p>
        </w:tc>
        <w:tc>
          <w:tcPr>
            <w:tcW w:w="1603" w:type="pct"/>
            <w:tcBorders>
              <w:top w:val="single" w:color="auto" w:sz="4" w:space="0"/>
              <w:left w:val="single" w:color="000000" w:sz="4" w:space="0"/>
              <w:bottom w:val="single" w:color="auto" w:sz="4" w:space="0"/>
              <w:right w:val="single" w:color="000000" w:sz="4" w:space="0"/>
            </w:tcBorders>
            <w:shd w:val="clear" w:color="auto" w:fill="auto"/>
            <w:vAlign w:val="center"/>
          </w:tcPr>
          <w:p w14:paraId="37716347">
            <w:pPr>
              <w:pStyle w:val="415"/>
              <w:spacing w:line="276" w:lineRule="auto"/>
              <w:rPr>
                <w:rFonts w:hint="default" w:cs="宋体"/>
                <w:color w:val="auto"/>
                <w:szCs w:val="21"/>
              </w:rPr>
            </w:pPr>
            <w:r>
              <w:rPr>
                <w:rFonts w:cs="宋体"/>
                <w:color w:val="auto"/>
                <w:szCs w:val="21"/>
              </w:rPr>
              <w:t>采集裁判录入的分数数据并计算总分之后汇总到场馆成绩系统进行综合数据处理</w:t>
            </w:r>
          </w:p>
        </w:tc>
        <w:tc>
          <w:tcPr>
            <w:tcW w:w="562" w:type="pct"/>
            <w:tcBorders>
              <w:top w:val="single" w:color="auto" w:sz="4" w:space="0"/>
              <w:left w:val="single" w:color="000000" w:sz="4" w:space="0"/>
              <w:bottom w:val="single" w:color="auto" w:sz="4" w:space="0"/>
              <w:right w:val="single" w:color="auto" w:sz="4" w:space="0"/>
            </w:tcBorders>
            <w:shd w:val="clear" w:color="auto" w:fill="auto"/>
            <w:vAlign w:val="center"/>
          </w:tcPr>
          <w:p w14:paraId="2B18CFEE">
            <w:pPr>
              <w:pStyle w:val="415"/>
              <w:spacing w:line="276" w:lineRule="auto"/>
              <w:rPr>
                <w:rFonts w:hint="default" w:cs="宋体"/>
                <w:color w:val="auto"/>
                <w:szCs w:val="21"/>
              </w:rPr>
            </w:pPr>
            <w:r>
              <w:rPr>
                <w:rFonts w:cs="宋体"/>
                <w:color w:val="auto"/>
                <w:szCs w:val="21"/>
              </w:rPr>
              <w:t>1</w:t>
            </w:r>
          </w:p>
        </w:tc>
      </w:tr>
      <w:tr w14:paraId="4601263C">
        <w:tblPrEx>
          <w:tblCellMar>
            <w:top w:w="0" w:type="dxa"/>
            <w:left w:w="108" w:type="dxa"/>
            <w:bottom w:w="0" w:type="dxa"/>
            <w:right w:w="108" w:type="dxa"/>
          </w:tblCellMar>
        </w:tblPrEx>
        <w:trPr>
          <w:trHeight w:val="1597" w:hRule="atLeast"/>
          <w:jc w:val="center"/>
        </w:trPr>
        <w:tc>
          <w:tcPr>
            <w:tcW w:w="338"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68E7CBB0">
            <w:pPr>
              <w:pStyle w:val="415"/>
              <w:spacing w:line="276" w:lineRule="auto"/>
              <w:rPr>
                <w:rFonts w:hint="default" w:cs="宋体"/>
                <w:color w:val="auto"/>
                <w:szCs w:val="21"/>
              </w:rPr>
            </w:pPr>
            <w:r>
              <w:rPr>
                <w:rFonts w:cs="宋体"/>
                <w:color w:val="auto"/>
                <w:szCs w:val="21"/>
              </w:rPr>
              <w:t>10</w:t>
            </w:r>
          </w:p>
        </w:tc>
        <w:tc>
          <w:tcPr>
            <w:tcW w:w="939"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0590BCA4">
            <w:pPr>
              <w:pStyle w:val="415"/>
              <w:spacing w:line="276" w:lineRule="auto"/>
              <w:rPr>
                <w:rFonts w:hint="default" w:cs="宋体"/>
                <w:color w:val="auto"/>
                <w:szCs w:val="21"/>
              </w:rPr>
            </w:pPr>
            <w:r>
              <w:rPr>
                <w:rFonts w:cs="宋体"/>
                <w:color w:val="auto"/>
                <w:szCs w:val="21"/>
              </w:rPr>
              <w:t>攀岩计时记分</w:t>
            </w:r>
          </w:p>
        </w:tc>
        <w:tc>
          <w:tcPr>
            <w:tcW w:w="1555" w:type="pct"/>
            <w:tcBorders>
              <w:top w:val="single" w:color="auto" w:sz="4" w:space="0"/>
              <w:left w:val="single" w:color="000000" w:sz="4" w:space="0"/>
              <w:bottom w:val="single" w:color="000000" w:sz="4" w:space="0"/>
              <w:right w:val="single" w:color="000000" w:sz="4" w:space="0"/>
            </w:tcBorders>
            <w:shd w:val="clear" w:color="auto" w:fill="auto"/>
            <w:vAlign w:val="center"/>
          </w:tcPr>
          <w:p w14:paraId="44178B6F">
            <w:pPr>
              <w:pStyle w:val="415"/>
              <w:spacing w:line="276" w:lineRule="auto"/>
              <w:rPr>
                <w:rFonts w:hint="default" w:cs="宋体"/>
                <w:color w:val="auto"/>
                <w:szCs w:val="21"/>
              </w:rPr>
            </w:pPr>
            <w:r>
              <w:rPr>
                <w:rFonts w:cs="宋体"/>
                <w:color w:val="auto"/>
                <w:szCs w:val="21"/>
              </w:rPr>
              <w:t>以符合十五运会攀岩比赛的竞赛要求为准</w:t>
            </w:r>
          </w:p>
        </w:tc>
        <w:tc>
          <w:tcPr>
            <w:tcW w:w="1603" w:type="pct"/>
            <w:tcBorders>
              <w:top w:val="single" w:color="auto" w:sz="4" w:space="0"/>
              <w:left w:val="single" w:color="000000" w:sz="4" w:space="0"/>
              <w:bottom w:val="single" w:color="000000" w:sz="4" w:space="0"/>
              <w:right w:val="single" w:color="000000" w:sz="4" w:space="0"/>
            </w:tcBorders>
            <w:shd w:val="clear" w:color="auto" w:fill="auto"/>
            <w:vAlign w:val="center"/>
          </w:tcPr>
          <w:p w14:paraId="4CB24CB7">
            <w:pPr>
              <w:pStyle w:val="415"/>
              <w:spacing w:line="276" w:lineRule="auto"/>
              <w:rPr>
                <w:rFonts w:hint="default" w:cs="宋体"/>
                <w:color w:val="auto"/>
                <w:szCs w:val="21"/>
              </w:rPr>
            </w:pPr>
            <w:r>
              <w:rPr>
                <w:rFonts w:cs="宋体"/>
                <w:color w:val="auto"/>
                <w:szCs w:val="21"/>
              </w:rPr>
              <w:t>采集所有运动员的成绩并实时显示，实时汇总到成绩处理系统进行综合数据处理</w:t>
            </w:r>
          </w:p>
        </w:tc>
        <w:tc>
          <w:tcPr>
            <w:tcW w:w="562" w:type="pct"/>
            <w:tcBorders>
              <w:top w:val="single" w:color="auto" w:sz="4" w:space="0"/>
              <w:left w:val="single" w:color="000000" w:sz="4" w:space="0"/>
              <w:bottom w:val="nil"/>
              <w:right w:val="single" w:color="000000" w:sz="4" w:space="0"/>
            </w:tcBorders>
            <w:shd w:val="clear" w:color="auto" w:fill="auto"/>
            <w:vAlign w:val="center"/>
          </w:tcPr>
          <w:p w14:paraId="01183F54">
            <w:pPr>
              <w:pStyle w:val="415"/>
              <w:spacing w:line="276" w:lineRule="auto"/>
              <w:rPr>
                <w:rFonts w:hint="default" w:cs="宋体"/>
                <w:color w:val="auto"/>
                <w:szCs w:val="21"/>
              </w:rPr>
            </w:pPr>
            <w:r>
              <w:rPr>
                <w:rFonts w:cs="宋体"/>
                <w:color w:val="auto"/>
                <w:szCs w:val="21"/>
              </w:rPr>
              <w:t>1</w:t>
            </w:r>
          </w:p>
        </w:tc>
      </w:tr>
      <w:tr w14:paraId="22931202">
        <w:tblPrEx>
          <w:tblCellMar>
            <w:top w:w="0" w:type="dxa"/>
            <w:left w:w="108" w:type="dxa"/>
            <w:bottom w:w="0" w:type="dxa"/>
            <w:right w:w="108" w:type="dxa"/>
          </w:tblCellMar>
        </w:tblPrEx>
        <w:trPr>
          <w:trHeight w:val="203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C66E3">
            <w:pPr>
              <w:pStyle w:val="415"/>
              <w:spacing w:line="276" w:lineRule="auto"/>
              <w:rPr>
                <w:rFonts w:hint="default" w:cs="宋体"/>
                <w:color w:val="auto"/>
                <w:szCs w:val="21"/>
              </w:rPr>
            </w:pPr>
            <w:r>
              <w:rPr>
                <w:rFonts w:cs="宋体"/>
                <w:color w:val="auto"/>
                <w:szCs w:val="21"/>
              </w:rPr>
              <w:t>11</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FA50D">
            <w:pPr>
              <w:pStyle w:val="415"/>
              <w:spacing w:line="276" w:lineRule="auto"/>
              <w:rPr>
                <w:rFonts w:hint="default" w:cs="宋体"/>
                <w:color w:val="auto"/>
                <w:szCs w:val="21"/>
              </w:rPr>
            </w:pPr>
            <w:r>
              <w:rPr>
                <w:rFonts w:cs="宋体"/>
                <w:color w:val="auto"/>
                <w:szCs w:val="21"/>
              </w:rPr>
              <w:t>武术套路计时记分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DEEF7">
            <w:pPr>
              <w:pStyle w:val="415"/>
              <w:spacing w:line="276" w:lineRule="auto"/>
              <w:rPr>
                <w:rFonts w:hint="default" w:cs="宋体"/>
                <w:color w:val="auto"/>
                <w:szCs w:val="21"/>
              </w:rPr>
            </w:pPr>
            <w:r>
              <w:rPr>
                <w:rFonts w:cs="宋体"/>
                <w:color w:val="auto"/>
                <w:szCs w:val="21"/>
              </w:rPr>
              <w:t>以符合十五运会武术套路比赛的竞赛要求为准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22DBE">
            <w:pPr>
              <w:pStyle w:val="415"/>
              <w:spacing w:line="276" w:lineRule="auto"/>
              <w:rPr>
                <w:rFonts w:hint="default" w:cs="宋体"/>
                <w:color w:val="auto"/>
                <w:szCs w:val="21"/>
              </w:rPr>
            </w:pPr>
            <w:r>
              <w:rPr>
                <w:rFonts w:cs="宋体"/>
                <w:color w:val="auto"/>
                <w:szCs w:val="21"/>
              </w:rPr>
              <w:t>采集裁判录入的分数数据并计算总分，之后汇总到场馆成绩系统进行综合数据处理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33C1D">
            <w:pPr>
              <w:pStyle w:val="415"/>
              <w:spacing w:line="276" w:lineRule="auto"/>
              <w:rPr>
                <w:rFonts w:hint="default" w:cs="宋体"/>
                <w:color w:val="auto"/>
                <w:szCs w:val="21"/>
              </w:rPr>
            </w:pPr>
            <w:r>
              <w:rPr>
                <w:rFonts w:cs="宋体"/>
                <w:color w:val="auto"/>
                <w:szCs w:val="21"/>
              </w:rPr>
              <w:t>1</w:t>
            </w:r>
          </w:p>
        </w:tc>
      </w:tr>
      <w:tr w14:paraId="24BCB55F">
        <w:tblPrEx>
          <w:tblCellMar>
            <w:top w:w="0" w:type="dxa"/>
            <w:left w:w="108" w:type="dxa"/>
            <w:bottom w:w="0" w:type="dxa"/>
            <w:right w:w="108" w:type="dxa"/>
          </w:tblCellMar>
        </w:tblPrEx>
        <w:trPr>
          <w:trHeight w:val="170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42C42">
            <w:pPr>
              <w:pStyle w:val="415"/>
              <w:spacing w:line="276" w:lineRule="auto"/>
              <w:rPr>
                <w:rFonts w:hint="default" w:cs="宋体"/>
                <w:color w:val="auto"/>
                <w:szCs w:val="21"/>
              </w:rPr>
            </w:pPr>
            <w:r>
              <w:rPr>
                <w:rFonts w:cs="宋体"/>
                <w:color w:val="auto"/>
                <w:szCs w:val="21"/>
              </w:rPr>
              <w:t>12</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5B668">
            <w:pPr>
              <w:pStyle w:val="415"/>
              <w:spacing w:line="276" w:lineRule="auto"/>
              <w:rPr>
                <w:rFonts w:hint="default" w:cs="宋体"/>
                <w:color w:val="auto"/>
                <w:szCs w:val="21"/>
              </w:rPr>
            </w:pPr>
            <w:r>
              <w:rPr>
                <w:rFonts w:cs="宋体"/>
                <w:color w:val="auto"/>
                <w:szCs w:val="21"/>
              </w:rPr>
              <w:t>跳水计时记分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7055E">
            <w:pPr>
              <w:pStyle w:val="415"/>
              <w:spacing w:line="276" w:lineRule="auto"/>
              <w:rPr>
                <w:rFonts w:hint="default" w:cs="宋体"/>
                <w:color w:val="auto"/>
                <w:szCs w:val="21"/>
              </w:rPr>
            </w:pPr>
            <w:r>
              <w:rPr>
                <w:rFonts w:cs="宋体"/>
                <w:color w:val="auto"/>
                <w:szCs w:val="21"/>
              </w:rPr>
              <w:t>以符合十五运会跳水比赛的竞赛要求为准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BFE50">
            <w:pPr>
              <w:pStyle w:val="415"/>
              <w:spacing w:line="276" w:lineRule="auto"/>
              <w:rPr>
                <w:rFonts w:hint="default" w:cs="宋体"/>
                <w:color w:val="auto"/>
                <w:szCs w:val="21"/>
              </w:rPr>
            </w:pPr>
            <w:r>
              <w:rPr>
                <w:rFonts w:cs="宋体"/>
                <w:color w:val="auto"/>
                <w:szCs w:val="21"/>
              </w:rPr>
              <w:t>采集裁判录入的分数数据并计算总分，之后汇总到场馆成绩系统进行综合数据处理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6271A">
            <w:pPr>
              <w:pStyle w:val="415"/>
              <w:spacing w:line="276" w:lineRule="auto"/>
              <w:rPr>
                <w:rFonts w:hint="default" w:cs="宋体"/>
                <w:color w:val="auto"/>
                <w:szCs w:val="21"/>
              </w:rPr>
            </w:pPr>
            <w:r>
              <w:rPr>
                <w:rFonts w:cs="宋体"/>
                <w:color w:val="auto"/>
                <w:szCs w:val="21"/>
              </w:rPr>
              <w:t>1</w:t>
            </w:r>
          </w:p>
        </w:tc>
      </w:tr>
      <w:tr w14:paraId="10FF2EDA">
        <w:tblPrEx>
          <w:tblCellMar>
            <w:top w:w="0" w:type="dxa"/>
            <w:left w:w="108" w:type="dxa"/>
            <w:bottom w:w="0" w:type="dxa"/>
            <w:right w:w="108" w:type="dxa"/>
          </w:tblCellMar>
        </w:tblPrEx>
        <w:trPr>
          <w:trHeight w:val="1295"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D9B9E">
            <w:pPr>
              <w:pStyle w:val="415"/>
              <w:spacing w:line="276" w:lineRule="auto"/>
              <w:rPr>
                <w:rFonts w:hint="default" w:cs="宋体"/>
                <w:color w:val="auto"/>
                <w:szCs w:val="21"/>
              </w:rPr>
            </w:pPr>
            <w:r>
              <w:rPr>
                <w:rFonts w:cs="宋体"/>
                <w:color w:val="auto"/>
                <w:szCs w:val="21"/>
              </w:rPr>
              <w:t>13</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3D090">
            <w:pPr>
              <w:pStyle w:val="415"/>
              <w:spacing w:line="276" w:lineRule="auto"/>
              <w:rPr>
                <w:rFonts w:hint="default" w:cs="宋体"/>
                <w:color w:val="auto"/>
                <w:szCs w:val="21"/>
              </w:rPr>
            </w:pPr>
            <w:r>
              <w:rPr>
                <w:rFonts w:cs="宋体"/>
                <w:color w:val="auto"/>
                <w:szCs w:val="21"/>
              </w:rPr>
              <w:t>射箭计时记分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06F73">
            <w:pPr>
              <w:pStyle w:val="415"/>
              <w:spacing w:line="276" w:lineRule="auto"/>
              <w:rPr>
                <w:rFonts w:hint="default" w:cs="宋体"/>
                <w:color w:val="auto"/>
                <w:szCs w:val="21"/>
              </w:rPr>
            </w:pPr>
            <w:r>
              <w:rPr>
                <w:rFonts w:cs="宋体"/>
                <w:color w:val="auto"/>
                <w:szCs w:val="21"/>
              </w:rPr>
              <w:t>以符合十五运会射箭比赛的竞赛要求为准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F5C44">
            <w:pPr>
              <w:pStyle w:val="415"/>
              <w:spacing w:line="276" w:lineRule="auto"/>
              <w:rPr>
                <w:rFonts w:hint="default" w:cs="宋体"/>
                <w:color w:val="auto"/>
                <w:szCs w:val="21"/>
              </w:rPr>
            </w:pPr>
            <w:r>
              <w:rPr>
                <w:rFonts w:cs="宋体"/>
                <w:color w:val="auto"/>
                <w:szCs w:val="21"/>
              </w:rPr>
              <w:t>采集裁判录入的分数数据并计算总分，之后汇总到场馆成绩系统进行综合数据处理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253CE">
            <w:pPr>
              <w:pStyle w:val="415"/>
              <w:spacing w:line="276" w:lineRule="auto"/>
              <w:rPr>
                <w:rFonts w:hint="default" w:cs="宋体"/>
                <w:color w:val="auto"/>
                <w:szCs w:val="21"/>
              </w:rPr>
            </w:pPr>
            <w:r>
              <w:rPr>
                <w:rFonts w:cs="宋体"/>
                <w:color w:val="auto"/>
                <w:szCs w:val="21"/>
              </w:rPr>
              <w:t>1</w:t>
            </w:r>
          </w:p>
        </w:tc>
      </w:tr>
      <w:tr w14:paraId="0A2D090E">
        <w:tblPrEx>
          <w:tblCellMar>
            <w:top w:w="0" w:type="dxa"/>
            <w:left w:w="108" w:type="dxa"/>
            <w:bottom w:w="0" w:type="dxa"/>
            <w:right w:w="108" w:type="dxa"/>
          </w:tblCellMar>
        </w:tblPrEx>
        <w:trPr>
          <w:trHeight w:val="976"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D60A6">
            <w:pPr>
              <w:pStyle w:val="415"/>
              <w:spacing w:line="276" w:lineRule="auto"/>
              <w:rPr>
                <w:rFonts w:hint="default" w:cs="宋体"/>
                <w:color w:val="auto"/>
                <w:szCs w:val="21"/>
              </w:rPr>
            </w:pPr>
            <w:r>
              <w:rPr>
                <w:rFonts w:cs="宋体"/>
                <w:color w:val="auto"/>
                <w:szCs w:val="21"/>
              </w:rPr>
              <w:t>14</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4404B">
            <w:pPr>
              <w:pStyle w:val="415"/>
              <w:spacing w:line="276" w:lineRule="auto"/>
              <w:rPr>
                <w:rFonts w:hint="default" w:cs="宋体"/>
                <w:color w:val="auto"/>
                <w:szCs w:val="21"/>
              </w:rPr>
            </w:pPr>
            <w:r>
              <w:rPr>
                <w:rFonts w:cs="宋体"/>
                <w:color w:val="auto"/>
                <w:szCs w:val="21"/>
              </w:rPr>
              <w:t>羽毛球计时记分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6FB9D">
            <w:pPr>
              <w:pStyle w:val="415"/>
              <w:spacing w:line="276" w:lineRule="auto"/>
              <w:rPr>
                <w:rFonts w:hint="default" w:cs="宋体"/>
                <w:color w:val="auto"/>
                <w:szCs w:val="21"/>
              </w:rPr>
            </w:pPr>
            <w:r>
              <w:rPr>
                <w:rFonts w:cs="宋体"/>
                <w:color w:val="auto"/>
                <w:szCs w:val="21"/>
              </w:rPr>
              <w:t>以符合十五运会羽毛球比赛的竞赛要求为准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ECF25">
            <w:pPr>
              <w:pStyle w:val="415"/>
              <w:spacing w:line="276" w:lineRule="auto"/>
              <w:rPr>
                <w:rFonts w:hint="default" w:cs="宋体"/>
                <w:color w:val="auto"/>
                <w:szCs w:val="21"/>
              </w:rPr>
            </w:pPr>
            <w:r>
              <w:rPr>
                <w:rFonts w:cs="宋体"/>
                <w:color w:val="auto"/>
                <w:szCs w:val="21"/>
              </w:rPr>
              <w:t>采集裁判录入的分数数据并计算总分，之后汇总到场馆成绩系统进行综合数据处理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D6D1A">
            <w:pPr>
              <w:pStyle w:val="415"/>
              <w:spacing w:line="276" w:lineRule="auto"/>
              <w:rPr>
                <w:rFonts w:hint="default" w:cs="宋体"/>
                <w:color w:val="auto"/>
                <w:szCs w:val="21"/>
              </w:rPr>
            </w:pPr>
            <w:r>
              <w:rPr>
                <w:rFonts w:cs="宋体"/>
                <w:color w:val="auto"/>
                <w:szCs w:val="21"/>
              </w:rPr>
              <w:t>1</w:t>
            </w:r>
          </w:p>
        </w:tc>
      </w:tr>
      <w:tr w14:paraId="0456CE3A">
        <w:tblPrEx>
          <w:tblCellMar>
            <w:top w:w="0" w:type="dxa"/>
            <w:left w:w="108" w:type="dxa"/>
            <w:bottom w:w="0" w:type="dxa"/>
            <w:right w:w="108" w:type="dxa"/>
          </w:tblCellMar>
        </w:tblPrEx>
        <w:trPr>
          <w:trHeight w:val="116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BF0F2">
            <w:pPr>
              <w:pStyle w:val="415"/>
              <w:spacing w:line="276" w:lineRule="auto"/>
              <w:rPr>
                <w:rFonts w:hint="default" w:cs="宋体"/>
                <w:color w:val="auto"/>
                <w:szCs w:val="21"/>
              </w:rPr>
            </w:pPr>
            <w:r>
              <w:rPr>
                <w:rFonts w:cs="宋体"/>
                <w:color w:val="auto"/>
                <w:szCs w:val="21"/>
              </w:rPr>
              <w:t>15</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54AAA">
            <w:pPr>
              <w:pStyle w:val="415"/>
              <w:spacing w:line="276" w:lineRule="auto"/>
              <w:rPr>
                <w:rFonts w:hint="default" w:cs="宋体"/>
                <w:color w:val="auto"/>
                <w:szCs w:val="21"/>
              </w:rPr>
            </w:pPr>
            <w:r>
              <w:rPr>
                <w:rFonts w:cs="宋体"/>
                <w:color w:val="auto"/>
                <w:szCs w:val="21"/>
              </w:rPr>
              <w:t>篮球计时记分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B3A63">
            <w:pPr>
              <w:pStyle w:val="415"/>
              <w:spacing w:line="276" w:lineRule="auto"/>
              <w:rPr>
                <w:rFonts w:hint="default" w:cs="宋体"/>
                <w:color w:val="auto"/>
                <w:szCs w:val="21"/>
              </w:rPr>
            </w:pPr>
            <w:r>
              <w:rPr>
                <w:rFonts w:cs="宋体"/>
                <w:color w:val="auto"/>
                <w:szCs w:val="21"/>
              </w:rPr>
              <w:t>以符合十五运会篮球比赛的竞赛要求为准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8FB4C">
            <w:pPr>
              <w:pStyle w:val="415"/>
              <w:spacing w:line="276" w:lineRule="auto"/>
              <w:rPr>
                <w:rFonts w:hint="default" w:cs="宋体"/>
                <w:color w:val="auto"/>
                <w:szCs w:val="21"/>
              </w:rPr>
            </w:pPr>
            <w:r>
              <w:rPr>
                <w:rFonts w:cs="宋体"/>
                <w:color w:val="auto"/>
                <w:szCs w:val="21"/>
              </w:rPr>
              <w:t>采集裁判员所打分数，通过数据协议，传输给场馆成绩系统，并实时展示在现场大屏</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C24D5">
            <w:pPr>
              <w:pStyle w:val="415"/>
              <w:spacing w:line="276" w:lineRule="auto"/>
              <w:rPr>
                <w:rFonts w:hint="default" w:cs="宋体"/>
                <w:color w:val="auto"/>
                <w:szCs w:val="21"/>
              </w:rPr>
            </w:pPr>
            <w:r>
              <w:rPr>
                <w:rFonts w:cs="宋体"/>
                <w:color w:val="auto"/>
                <w:szCs w:val="21"/>
              </w:rPr>
              <w:t>8（篮球8个场馆，每个场馆各1套）</w:t>
            </w:r>
          </w:p>
        </w:tc>
      </w:tr>
      <w:tr w14:paraId="06D57534">
        <w:tblPrEx>
          <w:tblCellMar>
            <w:top w:w="0" w:type="dxa"/>
            <w:left w:w="108" w:type="dxa"/>
            <w:bottom w:w="0" w:type="dxa"/>
            <w:right w:w="108" w:type="dxa"/>
          </w:tblCellMar>
        </w:tblPrEx>
        <w:trPr>
          <w:trHeight w:val="1616"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17475">
            <w:pPr>
              <w:pStyle w:val="415"/>
              <w:spacing w:line="276" w:lineRule="auto"/>
              <w:rPr>
                <w:rFonts w:hint="default" w:cs="宋体"/>
                <w:color w:val="auto"/>
                <w:szCs w:val="21"/>
              </w:rPr>
            </w:pPr>
            <w:r>
              <w:rPr>
                <w:rFonts w:cs="宋体"/>
                <w:color w:val="auto"/>
                <w:szCs w:val="21"/>
              </w:rPr>
              <w:t>16</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AFD0">
            <w:pPr>
              <w:pStyle w:val="415"/>
              <w:spacing w:line="276" w:lineRule="auto"/>
              <w:rPr>
                <w:rFonts w:hint="default" w:cs="宋体"/>
                <w:color w:val="auto"/>
                <w:szCs w:val="21"/>
              </w:rPr>
            </w:pPr>
            <w:r>
              <w:rPr>
                <w:rFonts w:cs="宋体"/>
                <w:color w:val="auto"/>
                <w:szCs w:val="21"/>
              </w:rPr>
              <w:t>游泳计时记分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B3201">
            <w:pPr>
              <w:pStyle w:val="415"/>
              <w:spacing w:line="276" w:lineRule="auto"/>
              <w:rPr>
                <w:rFonts w:hint="default" w:cs="宋体"/>
                <w:color w:val="auto"/>
                <w:szCs w:val="21"/>
              </w:rPr>
            </w:pPr>
            <w:r>
              <w:rPr>
                <w:rFonts w:cs="宋体"/>
                <w:color w:val="auto"/>
                <w:szCs w:val="21"/>
              </w:rPr>
              <w:t>以符合十五运会游泳比赛的竞赛要求为准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BB686">
            <w:pPr>
              <w:pStyle w:val="415"/>
              <w:spacing w:line="276" w:lineRule="auto"/>
              <w:rPr>
                <w:rFonts w:hint="default" w:cs="宋体"/>
                <w:color w:val="auto"/>
                <w:szCs w:val="21"/>
              </w:rPr>
            </w:pPr>
            <w:r>
              <w:rPr>
                <w:rFonts w:cs="宋体"/>
                <w:color w:val="auto"/>
                <w:szCs w:val="21"/>
              </w:rPr>
              <w:t>提供发令时间、发令蜂鸣、出发平台、发令亮灯指示、现场打印；采集比赛时间、成绩及判罚数据，并传输给场馆成绩系统进行综合数据处理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BF73A">
            <w:pPr>
              <w:pStyle w:val="415"/>
              <w:spacing w:line="276" w:lineRule="auto"/>
              <w:rPr>
                <w:rFonts w:hint="default" w:cs="宋体"/>
                <w:color w:val="auto"/>
                <w:szCs w:val="21"/>
              </w:rPr>
            </w:pPr>
            <w:r>
              <w:rPr>
                <w:rFonts w:cs="宋体"/>
                <w:color w:val="auto"/>
                <w:szCs w:val="21"/>
              </w:rPr>
              <w:t>1</w:t>
            </w:r>
          </w:p>
        </w:tc>
      </w:tr>
      <w:tr w14:paraId="537C8D3E">
        <w:tblPrEx>
          <w:tblCellMar>
            <w:top w:w="0" w:type="dxa"/>
            <w:left w:w="108" w:type="dxa"/>
            <w:bottom w:w="0" w:type="dxa"/>
            <w:right w:w="108" w:type="dxa"/>
          </w:tblCellMar>
        </w:tblPrEx>
        <w:trPr>
          <w:trHeight w:val="1698"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B53AA">
            <w:pPr>
              <w:pStyle w:val="415"/>
              <w:spacing w:line="276" w:lineRule="auto"/>
              <w:rPr>
                <w:rFonts w:hint="default" w:cs="宋体"/>
                <w:color w:val="auto"/>
                <w:szCs w:val="21"/>
              </w:rPr>
            </w:pPr>
            <w:r>
              <w:rPr>
                <w:rFonts w:cs="宋体"/>
                <w:color w:val="auto"/>
                <w:szCs w:val="21"/>
              </w:rPr>
              <w:t>17</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5A0F7">
            <w:pPr>
              <w:pStyle w:val="415"/>
              <w:spacing w:line="276" w:lineRule="auto"/>
              <w:rPr>
                <w:rFonts w:hint="default" w:cs="宋体"/>
                <w:color w:val="auto"/>
                <w:szCs w:val="21"/>
              </w:rPr>
            </w:pPr>
            <w:r>
              <w:rPr>
                <w:rFonts w:cs="宋体"/>
                <w:color w:val="auto"/>
                <w:szCs w:val="21"/>
              </w:rPr>
              <w:t>马拉松游泳计时记分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3EA1B">
            <w:pPr>
              <w:pStyle w:val="415"/>
              <w:spacing w:line="276" w:lineRule="auto"/>
              <w:rPr>
                <w:rFonts w:hint="default" w:cs="宋体"/>
                <w:color w:val="auto"/>
                <w:szCs w:val="21"/>
              </w:rPr>
            </w:pPr>
            <w:r>
              <w:rPr>
                <w:rFonts w:cs="宋体"/>
                <w:color w:val="auto"/>
                <w:szCs w:val="21"/>
              </w:rPr>
              <w:t>以符合十五运会马拉松游泳比赛的竞赛要求为准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C0AAE">
            <w:pPr>
              <w:pStyle w:val="415"/>
              <w:spacing w:line="276" w:lineRule="auto"/>
              <w:rPr>
                <w:rFonts w:hint="default" w:cs="宋体"/>
                <w:color w:val="auto"/>
                <w:szCs w:val="21"/>
              </w:rPr>
            </w:pPr>
            <w:r>
              <w:rPr>
                <w:rFonts w:cs="宋体"/>
                <w:color w:val="auto"/>
                <w:szCs w:val="21"/>
              </w:rPr>
              <w:t>提供发令时间、发令蜂鸣、出发平台、发令亮灯指示、现场打印；采集比赛时间、成绩及判罚数据，并传输给场馆成绩系统进行综合数据处理；可以刷身份证识别运动员身份信息；有摄像系统辅助成绩处理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809A2">
            <w:pPr>
              <w:pStyle w:val="415"/>
              <w:spacing w:line="276" w:lineRule="auto"/>
              <w:rPr>
                <w:rFonts w:hint="default" w:cs="宋体"/>
                <w:color w:val="auto"/>
                <w:szCs w:val="21"/>
              </w:rPr>
            </w:pPr>
            <w:r>
              <w:rPr>
                <w:rFonts w:cs="宋体"/>
                <w:color w:val="auto"/>
                <w:szCs w:val="21"/>
              </w:rPr>
              <w:t>1</w:t>
            </w:r>
          </w:p>
        </w:tc>
      </w:tr>
      <w:tr w14:paraId="741BB43F">
        <w:trPr>
          <w:trHeight w:val="2752"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75473">
            <w:pPr>
              <w:pStyle w:val="415"/>
              <w:spacing w:line="276" w:lineRule="auto"/>
              <w:rPr>
                <w:rFonts w:hint="default" w:cs="宋体"/>
                <w:color w:val="auto"/>
                <w:szCs w:val="21"/>
              </w:rPr>
            </w:pPr>
            <w:r>
              <w:rPr>
                <w:rFonts w:cs="宋体"/>
                <w:color w:val="auto"/>
                <w:szCs w:val="21"/>
              </w:rPr>
              <w:t>18</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DD40D">
            <w:pPr>
              <w:pStyle w:val="415"/>
              <w:spacing w:line="276" w:lineRule="auto"/>
              <w:rPr>
                <w:rFonts w:hint="default" w:cs="宋体"/>
                <w:color w:val="auto"/>
                <w:szCs w:val="21"/>
              </w:rPr>
            </w:pPr>
            <w:r>
              <w:rPr>
                <w:rFonts w:cs="宋体"/>
                <w:color w:val="auto"/>
                <w:szCs w:val="21"/>
              </w:rPr>
              <w:t>竞速小轮车计时记分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DE24E">
            <w:pPr>
              <w:pStyle w:val="415"/>
              <w:spacing w:line="276" w:lineRule="auto"/>
              <w:rPr>
                <w:rFonts w:hint="default" w:cs="宋体"/>
                <w:color w:val="auto"/>
                <w:szCs w:val="21"/>
              </w:rPr>
            </w:pPr>
            <w:r>
              <w:rPr>
                <w:rFonts w:cs="宋体"/>
                <w:color w:val="auto"/>
                <w:szCs w:val="21"/>
              </w:rPr>
              <w:t>以符合十五运会竞速小轮车比赛的竞赛要求为准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BB983">
            <w:pPr>
              <w:pStyle w:val="415"/>
              <w:spacing w:line="276" w:lineRule="auto"/>
              <w:rPr>
                <w:rFonts w:hint="default" w:cs="宋体"/>
                <w:color w:val="auto"/>
                <w:szCs w:val="21"/>
              </w:rPr>
            </w:pPr>
            <w:r>
              <w:rPr>
                <w:rFonts w:cs="宋体"/>
                <w:color w:val="auto"/>
                <w:szCs w:val="21"/>
              </w:rPr>
              <w:t>通过接收起点信号传输至计时记分系统获取运动员的出发时间，通过终点红外线切光系统以及芯片系统获取运动员成绩数据传输至计时记分系统进行处理，并且将成绩以及运动员信息，分组情况等信息传输至大屏进行显示</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F391C">
            <w:pPr>
              <w:pStyle w:val="415"/>
              <w:spacing w:line="276" w:lineRule="auto"/>
              <w:rPr>
                <w:rFonts w:hint="default" w:cs="宋体"/>
                <w:color w:val="auto"/>
                <w:szCs w:val="21"/>
              </w:rPr>
            </w:pPr>
            <w:r>
              <w:rPr>
                <w:rFonts w:cs="宋体"/>
                <w:color w:val="auto"/>
                <w:szCs w:val="21"/>
              </w:rPr>
              <w:t>1</w:t>
            </w:r>
          </w:p>
        </w:tc>
      </w:tr>
      <w:tr w14:paraId="253134BB">
        <w:tblPrEx>
          <w:tblCellMar>
            <w:top w:w="0" w:type="dxa"/>
            <w:left w:w="108" w:type="dxa"/>
            <w:bottom w:w="0" w:type="dxa"/>
            <w:right w:w="108" w:type="dxa"/>
          </w:tblCellMar>
        </w:tblPrEx>
        <w:trPr>
          <w:trHeight w:val="1901"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90A52">
            <w:pPr>
              <w:pStyle w:val="415"/>
              <w:spacing w:line="276" w:lineRule="auto"/>
              <w:rPr>
                <w:rFonts w:hint="default" w:cs="宋体"/>
                <w:color w:val="auto"/>
                <w:szCs w:val="21"/>
              </w:rPr>
            </w:pPr>
            <w:r>
              <w:rPr>
                <w:rFonts w:cs="宋体"/>
                <w:color w:val="auto"/>
                <w:szCs w:val="21"/>
              </w:rPr>
              <w:t>19</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0E14C">
            <w:pPr>
              <w:pStyle w:val="415"/>
              <w:spacing w:line="276" w:lineRule="auto"/>
              <w:rPr>
                <w:rFonts w:hint="default" w:cs="宋体"/>
                <w:color w:val="auto"/>
                <w:szCs w:val="21"/>
              </w:rPr>
            </w:pPr>
            <w:r>
              <w:rPr>
                <w:rFonts w:cs="宋体"/>
                <w:color w:val="auto"/>
                <w:szCs w:val="21"/>
              </w:rPr>
              <w:t>自由式小轮车计时记分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E31A3">
            <w:pPr>
              <w:pStyle w:val="415"/>
              <w:spacing w:line="276" w:lineRule="auto"/>
              <w:rPr>
                <w:rFonts w:hint="default" w:cs="宋体"/>
                <w:color w:val="auto"/>
                <w:szCs w:val="21"/>
              </w:rPr>
            </w:pPr>
            <w:r>
              <w:rPr>
                <w:rFonts w:cs="宋体"/>
                <w:color w:val="auto"/>
                <w:szCs w:val="21"/>
              </w:rPr>
              <w:br w:type="textWrapping"/>
            </w:r>
            <w:r>
              <w:rPr>
                <w:rFonts w:cs="宋体"/>
                <w:color w:val="auto"/>
                <w:szCs w:val="21"/>
              </w:rPr>
              <w:t>以符合十五运会自由式小轮车比赛的竞赛要求为准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D2743">
            <w:pPr>
              <w:pStyle w:val="415"/>
              <w:spacing w:line="276" w:lineRule="auto"/>
              <w:rPr>
                <w:rFonts w:hint="default" w:cs="宋体"/>
                <w:color w:val="auto"/>
                <w:szCs w:val="21"/>
              </w:rPr>
            </w:pPr>
            <w:r>
              <w:rPr>
                <w:rFonts w:cs="宋体"/>
                <w:color w:val="auto"/>
                <w:szCs w:val="21"/>
              </w:rPr>
              <w:t>通过接收裁判在打分设备上的分数，实时将数据传输到成绩处理系统，将得分成绩、运动员信息、下一位运动员出发信息等实时显示在大屏上</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4D5CD">
            <w:pPr>
              <w:pStyle w:val="415"/>
              <w:spacing w:line="276" w:lineRule="auto"/>
              <w:rPr>
                <w:rFonts w:hint="default" w:cs="宋体"/>
                <w:color w:val="auto"/>
                <w:szCs w:val="21"/>
              </w:rPr>
            </w:pPr>
            <w:r>
              <w:rPr>
                <w:rFonts w:cs="宋体"/>
                <w:color w:val="auto"/>
                <w:szCs w:val="21"/>
              </w:rPr>
              <w:t>1</w:t>
            </w:r>
          </w:p>
        </w:tc>
      </w:tr>
      <w:tr w14:paraId="7311B16D">
        <w:tblPrEx>
          <w:tblCellMar>
            <w:top w:w="0" w:type="dxa"/>
            <w:left w:w="108" w:type="dxa"/>
            <w:bottom w:w="0" w:type="dxa"/>
            <w:right w:w="108" w:type="dxa"/>
          </w:tblCellMar>
        </w:tblPrEx>
        <w:trPr>
          <w:trHeight w:val="2209"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D0EDF">
            <w:pPr>
              <w:pStyle w:val="415"/>
              <w:spacing w:line="276" w:lineRule="auto"/>
              <w:rPr>
                <w:rFonts w:hint="default" w:cs="宋体"/>
                <w:color w:val="auto"/>
                <w:szCs w:val="21"/>
              </w:rPr>
            </w:pPr>
            <w:r>
              <w:rPr>
                <w:rFonts w:cs="宋体"/>
                <w:color w:val="auto"/>
                <w:szCs w:val="21"/>
              </w:rPr>
              <w:t>20</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51662">
            <w:pPr>
              <w:pStyle w:val="415"/>
              <w:spacing w:line="276" w:lineRule="auto"/>
              <w:rPr>
                <w:rFonts w:hint="default" w:cs="宋体"/>
                <w:color w:val="auto"/>
                <w:szCs w:val="21"/>
              </w:rPr>
            </w:pPr>
            <w:r>
              <w:rPr>
                <w:rFonts w:cs="宋体"/>
                <w:color w:val="auto"/>
                <w:szCs w:val="21"/>
              </w:rPr>
              <w:t>马术</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F6C31">
            <w:pPr>
              <w:pStyle w:val="415"/>
              <w:spacing w:line="276" w:lineRule="auto"/>
              <w:rPr>
                <w:rFonts w:hint="default" w:cs="宋体"/>
                <w:color w:val="auto"/>
                <w:szCs w:val="21"/>
              </w:rPr>
            </w:pPr>
            <w:r>
              <w:rPr>
                <w:rFonts w:cs="宋体"/>
                <w:color w:val="auto"/>
                <w:szCs w:val="21"/>
              </w:rPr>
              <w:t>以符合十五运会马术比赛的竞赛要求为准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02223">
            <w:pPr>
              <w:pStyle w:val="415"/>
              <w:spacing w:line="276" w:lineRule="auto"/>
              <w:rPr>
                <w:rFonts w:hint="default" w:cs="宋体"/>
                <w:color w:val="auto"/>
                <w:szCs w:val="21"/>
              </w:rPr>
            </w:pPr>
            <w:r>
              <w:rPr>
                <w:rFonts w:cs="宋体"/>
                <w:color w:val="auto"/>
                <w:szCs w:val="21"/>
              </w:rPr>
              <w:t>采集三项赛、盛装舞步、场地障碍时间、分数及罚分等成绩数据，汇总到场馆成绩系统进行综合数据处理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E7353">
            <w:pPr>
              <w:pStyle w:val="415"/>
              <w:spacing w:line="276" w:lineRule="auto"/>
              <w:rPr>
                <w:rFonts w:hint="default" w:cs="宋体"/>
                <w:color w:val="auto"/>
                <w:szCs w:val="21"/>
              </w:rPr>
            </w:pPr>
            <w:r>
              <w:rPr>
                <w:rFonts w:cs="宋体"/>
                <w:color w:val="auto"/>
                <w:szCs w:val="21"/>
              </w:rPr>
              <w:t>1</w:t>
            </w:r>
          </w:p>
        </w:tc>
      </w:tr>
      <w:tr w14:paraId="28C74629">
        <w:tblPrEx>
          <w:tblCellMar>
            <w:top w:w="0" w:type="dxa"/>
            <w:left w:w="108" w:type="dxa"/>
            <w:bottom w:w="0" w:type="dxa"/>
            <w:right w:w="108" w:type="dxa"/>
          </w:tblCellMar>
        </w:tblPrEx>
        <w:trPr>
          <w:trHeight w:val="162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D4F69">
            <w:pPr>
              <w:pStyle w:val="415"/>
              <w:spacing w:line="276" w:lineRule="auto"/>
              <w:rPr>
                <w:rFonts w:hint="default" w:cs="宋体"/>
                <w:color w:val="auto"/>
                <w:szCs w:val="21"/>
              </w:rPr>
            </w:pPr>
            <w:r>
              <w:rPr>
                <w:rFonts w:cs="宋体"/>
                <w:color w:val="auto"/>
                <w:szCs w:val="21"/>
              </w:rPr>
              <w:t>21</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E316E">
            <w:pPr>
              <w:pStyle w:val="415"/>
              <w:spacing w:line="276" w:lineRule="auto"/>
              <w:rPr>
                <w:rFonts w:hint="default" w:cs="宋体"/>
                <w:color w:val="auto"/>
                <w:szCs w:val="21"/>
              </w:rPr>
            </w:pPr>
            <w:r>
              <w:rPr>
                <w:rFonts w:cs="宋体"/>
                <w:color w:val="auto"/>
                <w:szCs w:val="21"/>
              </w:rPr>
              <w:t>艺术体操计时记分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EAAB8">
            <w:pPr>
              <w:pStyle w:val="415"/>
              <w:spacing w:line="276" w:lineRule="auto"/>
              <w:rPr>
                <w:rFonts w:hint="default" w:cs="宋体"/>
                <w:color w:val="auto"/>
                <w:szCs w:val="21"/>
              </w:rPr>
            </w:pPr>
            <w:r>
              <w:rPr>
                <w:rFonts w:cs="宋体"/>
                <w:color w:val="auto"/>
                <w:szCs w:val="21"/>
              </w:rPr>
              <w:t>以符合十五运会艺术体操比赛的竞赛要求为准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AA706">
            <w:pPr>
              <w:pStyle w:val="415"/>
              <w:spacing w:line="276" w:lineRule="auto"/>
              <w:rPr>
                <w:rFonts w:hint="default" w:cs="宋体"/>
                <w:color w:val="auto"/>
                <w:szCs w:val="21"/>
              </w:rPr>
            </w:pPr>
            <w:r>
              <w:rPr>
                <w:rFonts w:cs="宋体"/>
                <w:color w:val="auto"/>
                <w:szCs w:val="21"/>
              </w:rPr>
              <w:t>采集裁判录入的分数数据并计算总分，之后汇总到场馆成绩系统进行综合数据处理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B7C45">
            <w:pPr>
              <w:pStyle w:val="415"/>
              <w:spacing w:line="276" w:lineRule="auto"/>
              <w:rPr>
                <w:rFonts w:hint="default" w:cs="宋体"/>
                <w:color w:val="auto"/>
                <w:szCs w:val="21"/>
              </w:rPr>
            </w:pPr>
            <w:r>
              <w:rPr>
                <w:rFonts w:cs="宋体"/>
                <w:color w:val="auto"/>
                <w:szCs w:val="21"/>
              </w:rPr>
              <w:t>1</w:t>
            </w:r>
          </w:p>
        </w:tc>
      </w:tr>
      <w:tr w14:paraId="1DCCE4C7">
        <w:tblPrEx>
          <w:tblCellMar>
            <w:top w:w="0" w:type="dxa"/>
            <w:left w:w="108" w:type="dxa"/>
            <w:bottom w:w="0" w:type="dxa"/>
            <w:right w:w="108" w:type="dxa"/>
          </w:tblCellMar>
        </w:tblPrEx>
        <w:trPr>
          <w:trHeight w:val="9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08CE6">
            <w:pPr>
              <w:pStyle w:val="415"/>
              <w:spacing w:line="276" w:lineRule="auto"/>
              <w:rPr>
                <w:rFonts w:hint="default" w:cs="宋体"/>
                <w:color w:val="auto"/>
                <w:szCs w:val="21"/>
              </w:rPr>
            </w:pPr>
            <w:r>
              <w:rPr>
                <w:rFonts w:cs="宋体"/>
                <w:color w:val="auto"/>
                <w:szCs w:val="21"/>
              </w:rPr>
              <w:t>22</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48BCD">
            <w:pPr>
              <w:pStyle w:val="415"/>
              <w:spacing w:line="276" w:lineRule="auto"/>
              <w:rPr>
                <w:rFonts w:hint="default" w:cs="宋体"/>
                <w:color w:val="auto"/>
                <w:szCs w:val="21"/>
              </w:rPr>
            </w:pPr>
            <w:r>
              <w:rPr>
                <w:rFonts w:cs="宋体"/>
                <w:color w:val="auto"/>
                <w:szCs w:val="21"/>
              </w:rPr>
              <w:t>拳击计时记分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9CEF7">
            <w:pPr>
              <w:pStyle w:val="415"/>
              <w:spacing w:line="276" w:lineRule="auto"/>
              <w:rPr>
                <w:rFonts w:hint="default" w:cs="宋体"/>
                <w:color w:val="auto"/>
                <w:szCs w:val="21"/>
              </w:rPr>
            </w:pPr>
            <w:r>
              <w:rPr>
                <w:rFonts w:cs="宋体"/>
                <w:color w:val="auto"/>
                <w:szCs w:val="21"/>
              </w:rPr>
              <w:t>以符合十五运会拳击比赛的竞赛要求为准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54D80">
            <w:pPr>
              <w:pStyle w:val="415"/>
              <w:spacing w:line="276" w:lineRule="auto"/>
              <w:rPr>
                <w:rFonts w:hint="default" w:cs="宋体"/>
                <w:color w:val="auto"/>
                <w:szCs w:val="21"/>
              </w:rPr>
            </w:pPr>
            <w:r>
              <w:rPr>
                <w:rFonts w:cs="宋体"/>
                <w:color w:val="auto"/>
                <w:szCs w:val="21"/>
              </w:rPr>
              <w:t>采集裁判录入的分数数据，汇总到场馆成绩系统进行综合数据处理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17D5F">
            <w:pPr>
              <w:pStyle w:val="415"/>
              <w:spacing w:line="276" w:lineRule="auto"/>
              <w:rPr>
                <w:rFonts w:hint="default" w:cs="宋体"/>
                <w:color w:val="auto"/>
                <w:szCs w:val="21"/>
              </w:rPr>
            </w:pPr>
            <w:r>
              <w:rPr>
                <w:rFonts w:cs="宋体"/>
                <w:color w:val="auto"/>
                <w:szCs w:val="21"/>
              </w:rPr>
              <w:t>1</w:t>
            </w:r>
          </w:p>
        </w:tc>
      </w:tr>
      <w:tr w14:paraId="5CD4C96D">
        <w:tblPrEx>
          <w:tblCellMar>
            <w:top w:w="0" w:type="dxa"/>
            <w:left w:w="108" w:type="dxa"/>
            <w:bottom w:w="0" w:type="dxa"/>
            <w:right w:w="108" w:type="dxa"/>
          </w:tblCellMar>
        </w:tblPrEx>
        <w:trPr>
          <w:trHeight w:val="202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0F0C5">
            <w:pPr>
              <w:pStyle w:val="415"/>
              <w:spacing w:line="276" w:lineRule="auto"/>
              <w:rPr>
                <w:rFonts w:hint="default" w:cs="宋体"/>
                <w:color w:val="auto"/>
                <w:szCs w:val="21"/>
              </w:rPr>
            </w:pPr>
            <w:r>
              <w:rPr>
                <w:rFonts w:cs="宋体"/>
                <w:color w:val="auto"/>
                <w:szCs w:val="21"/>
              </w:rPr>
              <w:t>23</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02796">
            <w:pPr>
              <w:pStyle w:val="415"/>
              <w:spacing w:line="276" w:lineRule="auto"/>
              <w:rPr>
                <w:rFonts w:hint="default" w:cs="宋体"/>
                <w:color w:val="auto"/>
                <w:szCs w:val="21"/>
              </w:rPr>
            </w:pPr>
            <w:r>
              <w:rPr>
                <w:rFonts w:cs="宋体"/>
                <w:color w:val="auto"/>
                <w:szCs w:val="21"/>
              </w:rPr>
              <w:t>马拉松计时记分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E9EA3">
            <w:pPr>
              <w:pStyle w:val="415"/>
              <w:spacing w:line="276" w:lineRule="auto"/>
              <w:rPr>
                <w:rFonts w:hint="default" w:cs="宋体"/>
                <w:color w:val="auto"/>
                <w:szCs w:val="21"/>
              </w:rPr>
            </w:pPr>
            <w:r>
              <w:rPr>
                <w:rFonts w:cs="宋体"/>
                <w:color w:val="auto"/>
                <w:szCs w:val="21"/>
              </w:rPr>
              <w:t>以符合十五运会马拉松比赛的竞赛要求为准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0A77F">
            <w:pPr>
              <w:pStyle w:val="415"/>
              <w:spacing w:line="276" w:lineRule="auto"/>
              <w:rPr>
                <w:rFonts w:hint="default" w:cs="宋体"/>
                <w:color w:val="auto"/>
                <w:szCs w:val="21"/>
              </w:rPr>
            </w:pPr>
            <w:r>
              <w:rPr>
                <w:rFonts w:cs="宋体"/>
                <w:color w:val="auto"/>
                <w:szCs w:val="21"/>
              </w:rPr>
              <w:t>采集所有运动员通过起点、终点、分段点、折返点的成绩及判罚数据，实时汇总到成绩处理系统进行综合数据处理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28322">
            <w:pPr>
              <w:pStyle w:val="415"/>
              <w:spacing w:line="276" w:lineRule="auto"/>
              <w:rPr>
                <w:rFonts w:hint="default" w:cs="宋体"/>
                <w:color w:val="auto"/>
                <w:szCs w:val="21"/>
              </w:rPr>
            </w:pPr>
            <w:r>
              <w:rPr>
                <w:rFonts w:cs="宋体"/>
                <w:color w:val="auto"/>
                <w:szCs w:val="21"/>
              </w:rPr>
              <w:t>1</w:t>
            </w:r>
          </w:p>
        </w:tc>
      </w:tr>
      <w:tr w14:paraId="72264797">
        <w:tblPrEx>
          <w:tblCellMar>
            <w:top w:w="0" w:type="dxa"/>
            <w:left w:w="108" w:type="dxa"/>
            <w:bottom w:w="0" w:type="dxa"/>
            <w:right w:w="108" w:type="dxa"/>
          </w:tblCellMar>
        </w:tblPrEx>
        <w:trPr>
          <w:trHeight w:val="1685"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F5C8B">
            <w:pPr>
              <w:pStyle w:val="415"/>
              <w:spacing w:line="276" w:lineRule="auto"/>
              <w:rPr>
                <w:rFonts w:hint="default" w:cs="宋体"/>
                <w:color w:val="auto"/>
                <w:szCs w:val="21"/>
              </w:rPr>
            </w:pPr>
            <w:r>
              <w:rPr>
                <w:rFonts w:cs="宋体"/>
                <w:color w:val="auto"/>
                <w:szCs w:val="21"/>
              </w:rPr>
              <w:t>24</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7D813">
            <w:pPr>
              <w:pStyle w:val="415"/>
              <w:spacing w:line="276" w:lineRule="auto"/>
              <w:rPr>
                <w:rFonts w:hint="default" w:cs="宋体"/>
                <w:color w:val="auto"/>
                <w:szCs w:val="21"/>
              </w:rPr>
            </w:pPr>
            <w:r>
              <w:rPr>
                <w:rFonts w:cs="宋体"/>
                <w:color w:val="auto"/>
                <w:szCs w:val="21"/>
              </w:rPr>
              <w:t>竞走计时记分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D44E8">
            <w:pPr>
              <w:pStyle w:val="415"/>
              <w:spacing w:line="276" w:lineRule="auto"/>
              <w:rPr>
                <w:rFonts w:hint="default" w:cs="宋体"/>
                <w:color w:val="auto"/>
                <w:szCs w:val="21"/>
              </w:rPr>
            </w:pPr>
            <w:r>
              <w:rPr>
                <w:rFonts w:cs="宋体"/>
                <w:color w:val="auto"/>
                <w:szCs w:val="21"/>
              </w:rPr>
              <w:t>以符合十五运会竞走比赛的竞赛要求为准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010FD">
            <w:pPr>
              <w:pStyle w:val="415"/>
              <w:spacing w:line="276" w:lineRule="auto"/>
              <w:rPr>
                <w:rFonts w:hint="default" w:cs="宋体"/>
                <w:color w:val="auto"/>
                <w:szCs w:val="21"/>
              </w:rPr>
            </w:pPr>
            <w:r>
              <w:rPr>
                <w:rFonts w:cs="宋体"/>
                <w:color w:val="auto"/>
                <w:szCs w:val="21"/>
              </w:rPr>
              <w:t>采集所有运动员通过起点、终点、分段点的成绩及判罚数据，实时汇总到成绩处理系统进行综合数据处理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A8D62">
            <w:pPr>
              <w:pStyle w:val="415"/>
              <w:spacing w:line="276" w:lineRule="auto"/>
              <w:rPr>
                <w:rFonts w:hint="default" w:cs="宋体"/>
                <w:color w:val="auto"/>
                <w:szCs w:val="21"/>
              </w:rPr>
            </w:pPr>
            <w:r>
              <w:rPr>
                <w:rFonts w:cs="宋体"/>
                <w:color w:val="auto"/>
                <w:szCs w:val="21"/>
              </w:rPr>
              <w:t>1</w:t>
            </w:r>
          </w:p>
        </w:tc>
      </w:tr>
      <w:tr w14:paraId="744AC243">
        <w:tblPrEx>
          <w:tblCellMar>
            <w:top w:w="0" w:type="dxa"/>
            <w:left w:w="108" w:type="dxa"/>
            <w:bottom w:w="0" w:type="dxa"/>
            <w:right w:w="108" w:type="dxa"/>
          </w:tblCellMar>
        </w:tblPrEx>
        <w:trPr>
          <w:trHeight w:val="182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1B0DA">
            <w:pPr>
              <w:pStyle w:val="415"/>
              <w:spacing w:line="276" w:lineRule="auto"/>
              <w:rPr>
                <w:rFonts w:hint="default" w:cs="宋体"/>
                <w:color w:val="auto"/>
                <w:szCs w:val="21"/>
              </w:rPr>
            </w:pPr>
            <w:r>
              <w:rPr>
                <w:rFonts w:cs="宋体"/>
                <w:color w:val="auto"/>
                <w:szCs w:val="21"/>
              </w:rPr>
              <w:t>25</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048D9">
            <w:pPr>
              <w:pStyle w:val="415"/>
              <w:spacing w:line="276" w:lineRule="auto"/>
              <w:rPr>
                <w:rFonts w:hint="default" w:cs="宋体"/>
                <w:color w:val="auto"/>
                <w:szCs w:val="21"/>
              </w:rPr>
            </w:pPr>
            <w:r>
              <w:rPr>
                <w:rFonts w:cs="宋体"/>
                <w:color w:val="auto"/>
                <w:szCs w:val="21"/>
              </w:rPr>
              <w:t>公路自行车计时记分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109AB">
            <w:pPr>
              <w:pStyle w:val="415"/>
              <w:spacing w:line="276" w:lineRule="auto"/>
              <w:rPr>
                <w:rFonts w:hint="default" w:cs="宋体"/>
                <w:color w:val="auto"/>
                <w:szCs w:val="21"/>
              </w:rPr>
            </w:pPr>
            <w:r>
              <w:rPr>
                <w:rFonts w:cs="宋体"/>
                <w:color w:val="auto"/>
                <w:szCs w:val="21"/>
              </w:rPr>
              <w:t>以符合十五运会公路自行车比赛的竞赛要求为准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76950">
            <w:pPr>
              <w:pStyle w:val="415"/>
              <w:spacing w:line="276" w:lineRule="auto"/>
              <w:rPr>
                <w:rFonts w:hint="default" w:cs="宋体"/>
                <w:color w:val="auto"/>
                <w:szCs w:val="21"/>
              </w:rPr>
            </w:pPr>
            <w:r>
              <w:rPr>
                <w:rFonts w:cs="宋体"/>
                <w:color w:val="auto"/>
                <w:szCs w:val="21"/>
              </w:rPr>
              <w:t>成绩采集，芯片用于提供过程时间，红外切光用于个人计时比赛成绩采集，终点摄像是主计时系统，同时实时显示运动员成绩</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758D9">
            <w:pPr>
              <w:pStyle w:val="415"/>
              <w:spacing w:line="276" w:lineRule="auto"/>
              <w:rPr>
                <w:rFonts w:hint="default" w:cs="宋体"/>
                <w:color w:val="auto"/>
                <w:szCs w:val="21"/>
              </w:rPr>
            </w:pPr>
            <w:r>
              <w:rPr>
                <w:rFonts w:cs="宋体"/>
                <w:color w:val="auto"/>
                <w:szCs w:val="21"/>
              </w:rPr>
              <w:t>1</w:t>
            </w:r>
          </w:p>
        </w:tc>
      </w:tr>
      <w:tr w14:paraId="217F1D1F">
        <w:tblPrEx>
          <w:tblCellMar>
            <w:top w:w="0" w:type="dxa"/>
            <w:left w:w="108" w:type="dxa"/>
            <w:bottom w:w="0" w:type="dxa"/>
            <w:right w:w="108" w:type="dxa"/>
          </w:tblCellMar>
        </w:tblPrEx>
        <w:trPr>
          <w:trHeight w:val="2045"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78539">
            <w:pPr>
              <w:pStyle w:val="415"/>
              <w:spacing w:line="276" w:lineRule="auto"/>
              <w:rPr>
                <w:rFonts w:hint="default" w:cs="宋体"/>
                <w:color w:val="auto"/>
                <w:szCs w:val="21"/>
              </w:rPr>
            </w:pPr>
            <w:r>
              <w:rPr>
                <w:rFonts w:cs="宋体"/>
                <w:color w:val="auto"/>
                <w:szCs w:val="21"/>
              </w:rPr>
              <w:t>26</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CEB8A">
            <w:pPr>
              <w:pStyle w:val="415"/>
              <w:spacing w:line="276" w:lineRule="auto"/>
              <w:rPr>
                <w:rFonts w:hint="default" w:cs="宋体"/>
                <w:color w:val="auto"/>
                <w:szCs w:val="21"/>
              </w:rPr>
            </w:pPr>
            <w:r>
              <w:rPr>
                <w:rFonts w:cs="宋体"/>
                <w:color w:val="auto"/>
                <w:szCs w:val="21"/>
              </w:rPr>
              <w:t>网球计时记分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19953">
            <w:pPr>
              <w:pStyle w:val="415"/>
              <w:spacing w:line="276" w:lineRule="auto"/>
              <w:rPr>
                <w:rFonts w:hint="default" w:cs="宋体"/>
                <w:color w:val="auto"/>
                <w:szCs w:val="21"/>
              </w:rPr>
            </w:pPr>
            <w:r>
              <w:rPr>
                <w:rFonts w:cs="宋体"/>
                <w:color w:val="auto"/>
                <w:szCs w:val="21"/>
              </w:rPr>
              <w:t>以符合十五运会网球比赛的竞赛要求为准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632F2">
            <w:pPr>
              <w:pStyle w:val="415"/>
              <w:spacing w:line="276" w:lineRule="auto"/>
              <w:rPr>
                <w:rFonts w:hint="default" w:cs="宋体"/>
                <w:color w:val="auto"/>
                <w:szCs w:val="21"/>
              </w:rPr>
            </w:pPr>
            <w:r>
              <w:rPr>
                <w:rFonts w:cs="宋体"/>
                <w:color w:val="auto"/>
                <w:szCs w:val="21"/>
              </w:rPr>
              <w:t>采集所有场地的计时记分数据、判罚数据，以及中央场地的球速信息，实时汇总到成绩处理系统进行综合处理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D5797">
            <w:pPr>
              <w:pStyle w:val="415"/>
              <w:spacing w:line="276" w:lineRule="auto"/>
              <w:rPr>
                <w:rFonts w:hint="default" w:cs="宋体"/>
                <w:color w:val="auto"/>
                <w:szCs w:val="21"/>
              </w:rPr>
            </w:pPr>
            <w:r>
              <w:rPr>
                <w:rFonts w:cs="宋体"/>
                <w:color w:val="auto"/>
                <w:szCs w:val="21"/>
              </w:rPr>
              <w:t>1</w:t>
            </w:r>
          </w:p>
        </w:tc>
      </w:tr>
      <w:tr w14:paraId="5A5A42BE">
        <w:tblPrEx>
          <w:tblCellMar>
            <w:top w:w="0" w:type="dxa"/>
            <w:left w:w="108" w:type="dxa"/>
            <w:bottom w:w="0" w:type="dxa"/>
            <w:right w:w="108" w:type="dxa"/>
          </w:tblCellMar>
        </w:tblPrEx>
        <w:trPr>
          <w:trHeight w:val="54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5B22D">
            <w:pPr>
              <w:pStyle w:val="415"/>
              <w:spacing w:line="276" w:lineRule="auto"/>
              <w:rPr>
                <w:rFonts w:hint="default" w:cs="宋体"/>
                <w:color w:val="auto"/>
                <w:szCs w:val="21"/>
              </w:rPr>
            </w:pPr>
            <w:r>
              <w:rPr>
                <w:rFonts w:cs="宋体"/>
                <w:color w:val="auto"/>
                <w:szCs w:val="21"/>
              </w:rPr>
              <w:t>27</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AFC90">
            <w:pPr>
              <w:pStyle w:val="415"/>
              <w:spacing w:line="276" w:lineRule="auto"/>
              <w:rPr>
                <w:rFonts w:hint="default" w:cs="宋体"/>
                <w:color w:val="auto"/>
                <w:szCs w:val="21"/>
              </w:rPr>
            </w:pPr>
            <w:r>
              <w:rPr>
                <w:rFonts w:cs="宋体"/>
                <w:color w:val="auto"/>
                <w:szCs w:val="21"/>
              </w:rPr>
              <w:t>冲浪计时记分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FC0D2">
            <w:pPr>
              <w:pStyle w:val="415"/>
              <w:spacing w:line="276" w:lineRule="auto"/>
              <w:rPr>
                <w:rFonts w:hint="default" w:cs="宋体"/>
                <w:color w:val="auto"/>
                <w:szCs w:val="21"/>
              </w:rPr>
            </w:pPr>
            <w:r>
              <w:rPr>
                <w:rFonts w:cs="宋体"/>
                <w:color w:val="auto"/>
                <w:szCs w:val="21"/>
              </w:rPr>
              <w:t>以符合十五运会冲浪比赛的竞赛要求为准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A3282">
            <w:pPr>
              <w:pStyle w:val="415"/>
              <w:spacing w:line="276" w:lineRule="auto"/>
              <w:rPr>
                <w:rFonts w:hint="default" w:cs="宋体"/>
                <w:color w:val="auto"/>
                <w:szCs w:val="21"/>
              </w:rPr>
            </w:pPr>
            <w:r>
              <w:rPr>
                <w:rFonts w:cs="宋体"/>
                <w:color w:val="auto"/>
                <w:szCs w:val="21"/>
              </w:rPr>
              <w:t>采集所有运动员的得分数据，实时汇总到成绩处理系统进行综合处理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E3250">
            <w:pPr>
              <w:pStyle w:val="415"/>
              <w:spacing w:line="276" w:lineRule="auto"/>
              <w:rPr>
                <w:rFonts w:hint="default" w:cs="宋体"/>
                <w:color w:val="auto"/>
                <w:szCs w:val="21"/>
              </w:rPr>
            </w:pPr>
            <w:r>
              <w:rPr>
                <w:rFonts w:cs="宋体"/>
                <w:color w:val="auto"/>
                <w:szCs w:val="21"/>
              </w:rPr>
              <w:t>1</w:t>
            </w:r>
          </w:p>
        </w:tc>
      </w:tr>
      <w:tr w14:paraId="51B55F7C">
        <w:tblPrEx>
          <w:tblCellMar>
            <w:top w:w="0" w:type="dxa"/>
            <w:left w:w="108" w:type="dxa"/>
            <w:bottom w:w="0" w:type="dxa"/>
            <w:right w:w="108" w:type="dxa"/>
          </w:tblCellMar>
        </w:tblPrEx>
        <w:trPr>
          <w:trHeight w:val="54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EA8EA">
            <w:pPr>
              <w:pStyle w:val="415"/>
              <w:spacing w:line="276" w:lineRule="auto"/>
              <w:rPr>
                <w:rFonts w:hint="default" w:cs="宋体"/>
                <w:color w:val="auto"/>
                <w:szCs w:val="21"/>
              </w:rPr>
            </w:pPr>
            <w:r>
              <w:rPr>
                <w:rFonts w:cs="宋体"/>
                <w:color w:val="auto"/>
                <w:szCs w:val="21"/>
              </w:rPr>
              <w:t>28</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69D5D">
            <w:pPr>
              <w:pStyle w:val="415"/>
              <w:spacing w:line="276" w:lineRule="auto"/>
              <w:rPr>
                <w:rFonts w:hint="default" w:cs="宋体"/>
                <w:color w:val="auto"/>
                <w:szCs w:val="21"/>
              </w:rPr>
            </w:pPr>
            <w:r>
              <w:rPr>
                <w:rFonts w:cs="宋体"/>
                <w:color w:val="auto"/>
                <w:szCs w:val="21"/>
              </w:rPr>
              <w:t>手球计时记分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2619F">
            <w:pPr>
              <w:pStyle w:val="415"/>
              <w:spacing w:line="276" w:lineRule="auto"/>
              <w:rPr>
                <w:rFonts w:hint="default" w:cs="宋体"/>
                <w:color w:val="auto"/>
                <w:szCs w:val="21"/>
              </w:rPr>
            </w:pPr>
            <w:r>
              <w:rPr>
                <w:rFonts w:cs="宋体"/>
                <w:color w:val="auto"/>
                <w:szCs w:val="21"/>
              </w:rPr>
              <w:t>以符合十五运会手球比赛的竞赛要求为准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89F20">
            <w:pPr>
              <w:pStyle w:val="415"/>
              <w:spacing w:line="276" w:lineRule="auto"/>
              <w:rPr>
                <w:rFonts w:hint="default" w:cs="宋体"/>
                <w:color w:val="auto"/>
                <w:szCs w:val="21"/>
              </w:rPr>
            </w:pPr>
            <w:r>
              <w:rPr>
                <w:rFonts w:cs="宋体"/>
                <w:color w:val="auto"/>
                <w:szCs w:val="21"/>
              </w:rPr>
              <w:t>采集所有运动队的得分数据，实时汇总到成绩处理系统进行综合处理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7EE42">
            <w:pPr>
              <w:pStyle w:val="415"/>
              <w:spacing w:line="276" w:lineRule="auto"/>
              <w:rPr>
                <w:rFonts w:hint="default" w:cs="宋体"/>
                <w:color w:val="auto"/>
                <w:szCs w:val="21"/>
              </w:rPr>
            </w:pPr>
            <w:r>
              <w:rPr>
                <w:rFonts w:cs="宋体"/>
                <w:color w:val="auto"/>
                <w:szCs w:val="21"/>
              </w:rPr>
              <w:t>1</w:t>
            </w:r>
          </w:p>
        </w:tc>
      </w:tr>
      <w:tr w14:paraId="4117D68E">
        <w:tblPrEx>
          <w:tblCellMar>
            <w:top w:w="0" w:type="dxa"/>
            <w:left w:w="108" w:type="dxa"/>
            <w:bottom w:w="0" w:type="dxa"/>
            <w:right w:w="108" w:type="dxa"/>
          </w:tblCellMar>
        </w:tblPrEx>
        <w:trPr>
          <w:trHeight w:val="54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EFA5">
            <w:pPr>
              <w:pStyle w:val="415"/>
              <w:spacing w:line="276" w:lineRule="auto"/>
              <w:rPr>
                <w:rFonts w:hint="default" w:cs="宋体"/>
                <w:color w:val="auto"/>
                <w:szCs w:val="21"/>
              </w:rPr>
            </w:pPr>
            <w:r>
              <w:rPr>
                <w:rFonts w:cs="宋体"/>
                <w:color w:val="auto"/>
                <w:szCs w:val="21"/>
              </w:rPr>
              <w:t>29</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9051C">
            <w:pPr>
              <w:pStyle w:val="415"/>
              <w:spacing w:line="276" w:lineRule="auto"/>
              <w:rPr>
                <w:rFonts w:hint="default" w:cs="宋体"/>
                <w:color w:val="auto"/>
                <w:szCs w:val="21"/>
              </w:rPr>
            </w:pPr>
            <w:r>
              <w:rPr>
                <w:rFonts w:cs="宋体"/>
                <w:color w:val="auto"/>
                <w:szCs w:val="21"/>
              </w:rPr>
              <w:t>滑板计时记分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5169E">
            <w:pPr>
              <w:pStyle w:val="415"/>
              <w:spacing w:line="276" w:lineRule="auto"/>
              <w:rPr>
                <w:rFonts w:hint="default" w:cs="宋体"/>
                <w:color w:val="auto"/>
                <w:szCs w:val="21"/>
              </w:rPr>
            </w:pPr>
            <w:r>
              <w:rPr>
                <w:rFonts w:cs="宋体"/>
                <w:color w:val="auto"/>
                <w:szCs w:val="21"/>
              </w:rPr>
              <w:t>以符合十五运会滑板比赛的竞赛要求为准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A09A4">
            <w:pPr>
              <w:pStyle w:val="415"/>
              <w:spacing w:line="276" w:lineRule="auto"/>
              <w:rPr>
                <w:rFonts w:hint="default" w:cs="宋体"/>
                <w:color w:val="auto"/>
                <w:szCs w:val="21"/>
              </w:rPr>
            </w:pPr>
            <w:r>
              <w:rPr>
                <w:rFonts w:cs="宋体"/>
                <w:color w:val="auto"/>
                <w:szCs w:val="21"/>
              </w:rPr>
              <w:t>采集裁判录入的打分数据及判罚数据，汇总到成绩处理系统进行综合数据处理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D05D2">
            <w:pPr>
              <w:pStyle w:val="415"/>
              <w:spacing w:line="276" w:lineRule="auto"/>
              <w:rPr>
                <w:rFonts w:hint="default" w:cs="宋体"/>
                <w:color w:val="auto"/>
                <w:szCs w:val="21"/>
              </w:rPr>
            </w:pPr>
            <w:r>
              <w:rPr>
                <w:rFonts w:cs="宋体"/>
                <w:color w:val="auto"/>
                <w:szCs w:val="21"/>
              </w:rPr>
              <w:t>1</w:t>
            </w:r>
          </w:p>
        </w:tc>
      </w:tr>
      <w:tr w14:paraId="47033888">
        <w:tblPrEx>
          <w:tblCellMar>
            <w:top w:w="0" w:type="dxa"/>
            <w:left w:w="108" w:type="dxa"/>
            <w:bottom w:w="0" w:type="dxa"/>
            <w:right w:w="108" w:type="dxa"/>
          </w:tblCellMar>
        </w:tblPrEx>
        <w:trPr>
          <w:trHeight w:val="194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F70BC">
            <w:pPr>
              <w:pStyle w:val="415"/>
              <w:spacing w:line="276" w:lineRule="auto"/>
              <w:rPr>
                <w:rFonts w:hint="default" w:cs="宋体"/>
                <w:color w:val="auto"/>
                <w:szCs w:val="21"/>
              </w:rPr>
            </w:pPr>
            <w:r>
              <w:rPr>
                <w:rFonts w:cs="宋体"/>
                <w:color w:val="auto"/>
                <w:szCs w:val="21"/>
              </w:rPr>
              <w:t>30</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92D49">
            <w:pPr>
              <w:pStyle w:val="415"/>
              <w:spacing w:line="276" w:lineRule="auto"/>
              <w:rPr>
                <w:rFonts w:hint="default" w:cs="宋体"/>
                <w:color w:val="auto"/>
                <w:szCs w:val="21"/>
              </w:rPr>
            </w:pPr>
            <w:r>
              <w:rPr>
                <w:rFonts w:cs="宋体"/>
                <w:color w:val="auto"/>
                <w:szCs w:val="21"/>
              </w:rPr>
              <w:t>帆船计时记分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D69A7">
            <w:pPr>
              <w:pStyle w:val="415"/>
              <w:spacing w:line="276" w:lineRule="auto"/>
              <w:rPr>
                <w:rFonts w:hint="default" w:cs="宋体"/>
                <w:color w:val="auto"/>
                <w:szCs w:val="21"/>
              </w:rPr>
            </w:pPr>
            <w:r>
              <w:rPr>
                <w:rFonts w:cs="宋体"/>
                <w:color w:val="auto"/>
                <w:szCs w:val="21"/>
              </w:rPr>
              <w:t>以符合十五运会帆船比赛的竞赛要求为准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F567B">
            <w:pPr>
              <w:pStyle w:val="415"/>
              <w:spacing w:line="276" w:lineRule="auto"/>
              <w:rPr>
                <w:rFonts w:hint="default" w:cs="宋体"/>
                <w:color w:val="auto"/>
                <w:szCs w:val="21"/>
              </w:rPr>
            </w:pPr>
            <w:r>
              <w:rPr>
                <w:rFonts w:cs="宋体"/>
                <w:color w:val="auto"/>
                <w:szCs w:val="21"/>
              </w:rPr>
              <w:t>采集运动员的轨迹数据以及视频轨迹发送至计时记分系统，再发送至成绩处理系统进行综合处理。使用对讲机进行现场实时沟通交流</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5E84C">
            <w:pPr>
              <w:pStyle w:val="415"/>
              <w:spacing w:line="276" w:lineRule="auto"/>
              <w:rPr>
                <w:rFonts w:hint="default" w:cs="宋体"/>
                <w:color w:val="auto"/>
                <w:szCs w:val="21"/>
              </w:rPr>
            </w:pPr>
            <w:r>
              <w:rPr>
                <w:rFonts w:cs="宋体"/>
                <w:color w:val="auto"/>
                <w:szCs w:val="21"/>
              </w:rPr>
              <w:t>1</w:t>
            </w:r>
          </w:p>
        </w:tc>
      </w:tr>
      <w:tr w14:paraId="0E09E444">
        <w:tblPrEx>
          <w:tblCellMar>
            <w:top w:w="0" w:type="dxa"/>
            <w:left w:w="108" w:type="dxa"/>
            <w:bottom w:w="0" w:type="dxa"/>
            <w:right w:w="108" w:type="dxa"/>
          </w:tblCellMar>
        </w:tblPrEx>
        <w:trPr>
          <w:trHeight w:val="111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97785">
            <w:pPr>
              <w:pStyle w:val="415"/>
              <w:spacing w:line="276" w:lineRule="auto"/>
              <w:rPr>
                <w:rFonts w:hint="default" w:cs="宋体"/>
                <w:color w:val="auto"/>
                <w:szCs w:val="21"/>
              </w:rPr>
            </w:pPr>
            <w:r>
              <w:rPr>
                <w:rFonts w:cs="宋体"/>
                <w:color w:val="auto"/>
                <w:szCs w:val="21"/>
              </w:rPr>
              <w:t>31</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19CA2">
            <w:pPr>
              <w:pStyle w:val="415"/>
              <w:spacing w:line="276" w:lineRule="auto"/>
              <w:rPr>
                <w:rFonts w:hint="default" w:cs="宋体"/>
                <w:color w:val="auto"/>
                <w:szCs w:val="21"/>
              </w:rPr>
            </w:pPr>
            <w:r>
              <w:rPr>
                <w:rFonts w:cs="宋体"/>
                <w:color w:val="auto"/>
                <w:szCs w:val="21"/>
              </w:rPr>
              <w:t>举重计时记分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C57C2">
            <w:pPr>
              <w:pStyle w:val="415"/>
              <w:spacing w:line="276" w:lineRule="auto"/>
              <w:rPr>
                <w:rFonts w:hint="default" w:cs="宋体"/>
                <w:color w:val="auto"/>
                <w:szCs w:val="21"/>
              </w:rPr>
            </w:pPr>
            <w:r>
              <w:rPr>
                <w:rFonts w:cs="宋体"/>
                <w:color w:val="auto"/>
                <w:szCs w:val="21"/>
              </w:rPr>
              <w:t>以符合十五运会举重比赛的竞赛要求为准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8D6C5">
            <w:pPr>
              <w:pStyle w:val="415"/>
              <w:spacing w:line="276" w:lineRule="auto"/>
              <w:rPr>
                <w:rFonts w:hint="default" w:cs="宋体"/>
                <w:color w:val="auto"/>
                <w:szCs w:val="21"/>
              </w:rPr>
            </w:pPr>
            <w:r>
              <w:rPr>
                <w:rFonts w:cs="宋体"/>
                <w:color w:val="auto"/>
                <w:szCs w:val="21"/>
              </w:rPr>
              <w:t>判断运动员动作是否成功，并且在规定时间内完成；采集时间数据，判罚数据，汇总到场馆成绩系统，配合仲裁录像进行综合数据处理,并提供大屏显示</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428C9">
            <w:pPr>
              <w:pStyle w:val="415"/>
              <w:spacing w:line="276" w:lineRule="auto"/>
              <w:rPr>
                <w:rFonts w:hint="default" w:cs="宋体"/>
                <w:color w:val="auto"/>
                <w:szCs w:val="21"/>
              </w:rPr>
            </w:pPr>
            <w:r>
              <w:rPr>
                <w:rFonts w:cs="宋体"/>
                <w:color w:val="auto"/>
                <w:szCs w:val="21"/>
              </w:rPr>
              <w:t>1</w:t>
            </w:r>
          </w:p>
        </w:tc>
      </w:tr>
      <w:tr w14:paraId="27DC4736">
        <w:tblPrEx>
          <w:tblCellMar>
            <w:top w:w="0" w:type="dxa"/>
            <w:left w:w="108" w:type="dxa"/>
            <w:bottom w:w="0" w:type="dxa"/>
            <w:right w:w="108" w:type="dxa"/>
          </w:tblCellMar>
        </w:tblPrEx>
        <w:trPr>
          <w:trHeight w:val="612"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B451B">
            <w:pPr>
              <w:pStyle w:val="415"/>
              <w:spacing w:line="276" w:lineRule="auto"/>
              <w:rPr>
                <w:rFonts w:hint="default" w:cs="宋体"/>
                <w:color w:val="auto"/>
                <w:szCs w:val="21"/>
              </w:rPr>
            </w:pPr>
            <w:r>
              <w:rPr>
                <w:rFonts w:cs="宋体"/>
                <w:color w:val="auto"/>
                <w:szCs w:val="21"/>
              </w:rPr>
              <w:t>32</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F33B5">
            <w:pPr>
              <w:pStyle w:val="415"/>
              <w:spacing w:line="276" w:lineRule="auto"/>
              <w:rPr>
                <w:rFonts w:hint="default" w:cs="宋体"/>
                <w:color w:val="auto"/>
                <w:szCs w:val="21"/>
              </w:rPr>
            </w:pPr>
            <w:r>
              <w:rPr>
                <w:rFonts w:cs="宋体"/>
                <w:color w:val="auto"/>
                <w:szCs w:val="21"/>
              </w:rPr>
              <w:t>棒球计时记分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5E294">
            <w:pPr>
              <w:pStyle w:val="415"/>
              <w:spacing w:line="276" w:lineRule="auto"/>
              <w:rPr>
                <w:rFonts w:hint="default" w:cs="宋体"/>
                <w:color w:val="auto"/>
                <w:szCs w:val="21"/>
              </w:rPr>
            </w:pPr>
            <w:r>
              <w:rPr>
                <w:rFonts w:cs="宋体"/>
                <w:color w:val="auto"/>
                <w:szCs w:val="21"/>
              </w:rPr>
              <w:t>以符合十五运会棒球比赛的竞赛要求为准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E5D5B">
            <w:pPr>
              <w:pStyle w:val="415"/>
              <w:spacing w:line="276" w:lineRule="auto"/>
              <w:rPr>
                <w:rFonts w:hint="default" w:cs="宋体"/>
                <w:color w:val="auto"/>
                <w:szCs w:val="21"/>
              </w:rPr>
            </w:pPr>
            <w:r>
              <w:rPr>
                <w:rFonts w:cs="宋体"/>
                <w:color w:val="auto"/>
                <w:szCs w:val="21"/>
              </w:rPr>
              <w:t>采集测速数据到计时记分设备进行综合数据处理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13D0E">
            <w:pPr>
              <w:pStyle w:val="415"/>
              <w:spacing w:line="276" w:lineRule="auto"/>
              <w:rPr>
                <w:rFonts w:hint="default" w:cs="宋体"/>
                <w:color w:val="auto"/>
                <w:szCs w:val="21"/>
              </w:rPr>
            </w:pPr>
            <w:r>
              <w:rPr>
                <w:rFonts w:cs="宋体"/>
                <w:color w:val="auto"/>
                <w:szCs w:val="21"/>
              </w:rPr>
              <w:t>1</w:t>
            </w:r>
          </w:p>
        </w:tc>
      </w:tr>
      <w:tr w14:paraId="06F5EAC4">
        <w:tblPrEx>
          <w:tblCellMar>
            <w:top w:w="0" w:type="dxa"/>
            <w:left w:w="108" w:type="dxa"/>
            <w:bottom w:w="0" w:type="dxa"/>
            <w:right w:w="108" w:type="dxa"/>
          </w:tblCellMar>
        </w:tblPrEx>
        <w:trPr>
          <w:trHeight w:val="132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EA3E2">
            <w:pPr>
              <w:pStyle w:val="415"/>
              <w:spacing w:line="276" w:lineRule="auto"/>
              <w:rPr>
                <w:rFonts w:hint="default" w:cs="宋体"/>
                <w:color w:val="auto"/>
                <w:szCs w:val="21"/>
              </w:rPr>
            </w:pPr>
            <w:r>
              <w:rPr>
                <w:rFonts w:cs="宋体"/>
                <w:color w:val="auto"/>
                <w:szCs w:val="21"/>
              </w:rPr>
              <w:t>33</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8B1CE">
            <w:pPr>
              <w:pStyle w:val="415"/>
              <w:spacing w:line="276" w:lineRule="auto"/>
              <w:rPr>
                <w:rFonts w:hint="default" w:cs="宋体"/>
                <w:color w:val="auto"/>
                <w:szCs w:val="21"/>
              </w:rPr>
            </w:pPr>
            <w:r>
              <w:rPr>
                <w:rFonts w:cs="宋体"/>
                <w:color w:val="auto"/>
                <w:szCs w:val="21"/>
              </w:rPr>
              <w:t>垒球计时记分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CB142">
            <w:pPr>
              <w:pStyle w:val="415"/>
              <w:spacing w:line="276" w:lineRule="auto"/>
              <w:rPr>
                <w:rFonts w:hint="default" w:cs="宋体"/>
                <w:color w:val="auto"/>
                <w:szCs w:val="21"/>
              </w:rPr>
            </w:pPr>
            <w:r>
              <w:rPr>
                <w:rFonts w:cs="宋体"/>
                <w:color w:val="auto"/>
                <w:szCs w:val="21"/>
              </w:rPr>
              <w:t>以符合十五运会垒球比赛的竞赛要求为准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87499">
            <w:pPr>
              <w:pStyle w:val="415"/>
              <w:spacing w:line="276" w:lineRule="auto"/>
              <w:rPr>
                <w:rFonts w:hint="default" w:cs="宋体"/>
                <w:color w:val="auto"/>
                <w:szCs w:val="21"/>
              </w:rPr>
            </w:pPr>
            <w:r>
              <w:rPr>
                <w:rFonts w:cs="宋体"/>
                <w:color w:val="auto"/>
                <w:szCs w:val="21"/>
              </w:rPr>
              <w:t>采集测速数据到计时记分设备进行综合数据处理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478CC">
            <w:pPr>
              <w:pStyle w:val="415"/>
              <w:spacing w:line="276" w:lineRule="auto"/>
              <w:rPr>
                <w:rFonts w:hint="default" w:cs="宋体"/>
                <w:color w:val="auto"/>
                <w:szCs w:val="21"/>
              </w:rPr>
            </w:pPr>
            <w:r>
              <w:rPr>
                <w:rFonts w:cs="宋体"/>
                <w:color w:val="auto"/>
                <w:szCs w:val="21"/>
              </w:rPr>
              <w:t>1</w:t>
            </w:r>
          </w:p>
        </w:tc>
      </w:tr>
      <w:tr w14:paraId="20B702B2">
        <w:tblPrEx>
          <w:tblCellMar>
            <w:top w:w="0" w:type="dxa"/>
            <w:left w:w="108" w:type="dxa"/>
            <w:bottom w:w="0" w:type="dxa"/>
            <w:right w:w="108" w:type="dxa"/>
          </w:tblCellMar>
        </w:tblPrEx>
        <w:trPr>
          <w:trHeight w:val="28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FED67">
            <w:pPr>
              <w:pStyle w:val="415"/>
              <w:spacing w:line="276" w:lineRule="auto"/>
              <w:rPr>
                <w:rFonts w:hint="default" w:cs="宋体"/>
                <w:color w:val="auto"/>
                <w:szCs w:val="21"/>
              </w:rPr>
            </w:pPr>
            <w:r>
              <w:rPr>
                <w:rFonts w:cs="宋体"/>
                <w:color w:val="auto"/>
                <w:szCs w:val="21"/>
              </w:rPr>
              <w:t>34</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8F40C">
            <w:pPr>
              <w:pStyle w:val="415"/>
              <w:spacing w:line="276" w:lineRule="auto"/>
              <w:rPr>
                <w:rFonts w:hint="default" w:cs="宋体"/>
                <w:color w:val="auto"/>
                <w:szCs w:val="21"/>
              </w:rPr>
            </w:pPr>
            <w:r>
              <w:rPr>
                <w:rFonts w:cs="宋体"/>
                <w:color w:val="auto"/>
                <w:szCs w:val="21"/>
              </w:rPr>
              <w:t>山地自行车计时记分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EC8CF">
            <w:pPr>
              <w:pStyle w:val="415"/>
              <w:spacing w:line="276" w:lineRule="auto"/>
              <w:rPr>
                <w:rFonts w:hint="default" w:cs="宋体"/>
                <w:color w:val="auto"/>
                <w:szCs w:val="21"/>
              </w:rPr>
            </w:pPr>
            <w:r>
              <w:rPr>
                <w:rFonts w:cs="宋体"/>
                <w:color w:val="auto"/>
                <w:szCs w:val="21"/>
              </w:rPr>
              <w:t>以符合十五运会山地自行车比赛的竞赛要求为准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41F3A">
            <w:pPr>
              <w:pStyle w:val="415"/>
              <w:spacing w:line="276" w:lineRule="auto"/>
              <w:rPr>
                <w:rFonts w:hint="default" w:cs="宋体"/>
                <w:color w:val="auto"/>
                <w:szCs w:val="21"/>
              </w:rPr>
            </w:pPr>
            <w:r>
              <w:rPr>
                <w:rFonts w:cs="宋体"/>
                <w:color w:val="auto"/>
                <w:szCs w:val="21"/>
              </w:rPr>
              <w:t>计时赛用红外切光采集运动员过终点时间并在出发时配合倒计时钟使用；越野赛用芯片系统采集过线时间，汇总到场馆成绩系统进行综合数据处理，并配合终点摄像系统进行最后成绩的核对；最终运动员的过线成绩显示于龙门架的计时钟上</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B37E9">
            <w:pPr>
              <w:pStyle w:val="415"/>
              <w:spacing w:line="276" w:lineRule="auto"/>
              <w:rPr>
                <w:rFonts w:hint="default" w:cs="宋体"/>
                <w:color w:val="auto"/>
                <w:szCs w:val="21"/>
              </w:rPr>
            </w:pPr>
            <w:r>
              <w:rPr>
                <w:rFonts w:cs="宋体"/>
                <w:color w:val="auto"/>
                <w:szCs w:val="21"/>
              </w:rPr>
              <w:t>1</w:t>
            </w:r>
          </w:p>
        </w:tc>
      </w:tr>
      <w:tr w14:paraId="2D51AFFC">
        <w:tblPrEx>
          <w:tblCellMar>
            <w:top w:w="0" w:type="dxa"/>
            <w:left w:w="108" w:type="dxa"/>
            <w:bottom w:w="0" w:type="dxa"/>
            <w:right w:w="108" w:type="dxa"/>
          </w:tblCellMar>
        </w:tblPrEx>
        <w:trPr>
          <w:trHeight w:val="81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A9D34">
            <w:pPr>
              <w:pStyle w:val="415"/>
              <w:spacing w:line="276" w:lineRule="auto"/>
              <w:rPr>
                <w:rFonts w:hint="default" w:cs="宋体"/>
                <w:color w:val="auto"/>
                <w:szCs w:val="21"/>
              </w:rPr>
            </w:pPr>
            <w:r>
              <w:rPr>
                <w:rFonts w:cs="宋体"/>
                <w:color w:val="auto"/>
                <w:szCs w:val="21"/>
              </w:rPr>
              <w:t>35</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462A0">
            <w:pPr>
              <w:pStyle w:val="415"/>
              <w:spacing w:line="276" w:lineRule="auto"/>
              <w:rPr>
                <w:rFonts w:hint="default" w:cs="宋体"/>
                <w:color w:val="auto"/>
                <w:szCs w:val="21"/>
              </w:rPr>
            </w:pPr>
            <w:r>
              <w:rPr>
                <w:rFonts w:cs="宋体"/>
                <w:color w:val="auto"/>
                <w:szCs w:val="21"/>
              </w:rPr>
              <w:t>花样游泳计时记分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64D92">
            <w:pPr>
              <w:pStyle w:val="415"/>
              <w:spacing w:line="276" w:lineRule="auto"/>
              <w:rPr>
                <w:rFonts w:hint="default" w:cs="宋体"/>
                <w:color w:val="auto"/>
                <w:szCs w:val="21"/>
              </w:rPr>
            </w:pPr>
            <w:r>
              <w:rPr>
                <w:rFonts w:cs="宋体"/>
                <w:color w:val="auto"/>
                <w:szCs w:val="21"/>
              </w:rPr>
              <w:t>以符合十五运会花样游泳比赛的竞赛要求为准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56680">
            <w:pPr>
              <w:pStyle w:val="415"/>
              <w:spacing w:line="276" w:lineRule="auto"/>
              <w:rPr>
                <w:rFonts w:hint="default" w:cs="宋体"/>
                <w:color w:val="auto"/>
                <w:szCs w:val="21"/>
              </w:rPr>
            </w:pPr>
            <w:r>
              <w:rPr>
                <w:rFonts w:cs="宋体"/>
                <w:color w:val="auto"/>
                <w:szCs w:val="21"/>
              </w:rPr>
              <w:t>采集裁判录入的分数数据并计算总分，汇总到场馆成绩系统进行综合数据处理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77622">
            <w:pPr>
              <w:pStyle w:val="415"/>
              <w:spacing w:line="276" w:lineRule="auto"/>
              <w:rPr>
                <w:rFonts w:hint="default" w:cs="宋体"/>
                <w:color w:val="auto"/>
                <w:szCs w:val="21"/>
              </w:rPr>
            </w:pPr>
            <w:r>
              <w:rPr>
                <w:rFonts w:cs="宋体"/>
                <w:color w:val="auto"/>
                <w:szCs w:val="21"/>
              </w:rPr>
              <w:t>1</w:t>
            </w:r>
          </w:p>
        </w:tc>
      </w:tr>
      <w:tr w14:paraId="326C37F8">
        <w:tblPrEx>
          <w:tblCellMar>
            <w:top w:w="0" w:type="dxa"/>
            <w:left w:w="108" w:type="dxa"/>
            <w:bottom w:w="0" w:type="dxa"/>
            <w:right w:w="108" w:type="dxa"/>
          </w:tblCellMar>
        </w:tblPrEx>
        <w:trPr>
          <w:trHeight w:val="1465"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AA5C8">
            <w:pPr>
              <w:pStyle w:val="415"/>
              <w:spacing w:line="276" w:lineRule="auto"/>
              <w:rPr>
                <w:rFonts w:hint="default" w:cs="宋体"/>
                <w:color w:val="auto"/>
                <w:szCs w:val="21"/>
              </w:rPr>
            </w:pPr>
            <w:r>
              <w:rPr>
                <w:rFonts w:cs="宋体"/>
                <w:color w:val="auto"/>
                <w:szCs w:val="21"/>
              </w:rPr>
              <w:t>36</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97616">
            <w:pPr>
              <w:pStyle w:val="415"/>
              <w:spacing w:line="276" w:lineRule="auto"/>
              <w:rPr>
                <w:rFonts w:hint="default" w:cs="宋体"/>
                <w:color w:val="auto"/>
                <w:szCs w:val="21"/>
              </w:rPr>
            </w:pPr>
            <w:r>
              <w:rPr>
                <w:rFonts w:cs="宋体"/>
                <w:color w:val="auto"/>
                <w:szCs w:val="21"/>
              </w:rPr>
              <w:t>武术散打计时记分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D9AC7">
            <w:pPr>
              <w:pStyle w:val="415"/>
              <w:spacing w:line="276" w:lineRule="auto"/>
              <w:rPr>
                <w:rFonts w:hint="default" w:cs="宋体"/>
                <w:color w:val="auto"/>
                <w:szCs w:val="21"/>
              </w:rPr>
            </w:pPr>
            <w:r>
              <w:rPr>
                <w:rFonts w:cs="宋体"/>
                <w:color w:val="auto"/>
                <w:szCs w:val="21"/>
              </w:rPr>
              <w:t>以符合十五运会武术散打比赛的竞赛要求为准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40859">
            <w:pPr>
              <w:pStyle w:val="415"/>
              <w:spacing w:line="276" w:lineRule="auto"/>
              <w:rPr>
                <w:rFonts w:hint="default" w:cs="宋体"/>
                <w:color w:val="auto"/>
                <w:szCs w:val="21"/>
              </w:rPr>
            </w:pPr>
            <w:r>
              <w:rPr>
                <w:rFonts w:cs="宋体"/>
                <w:color w:val="auto"/>
                <w:szCs w:val="21"/>
              </w:rPr>
              <w:t>采集裁判录入的分数数据并计算总分，汇总到场馆成绩系统进行综合数据处理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B7EEE">
            <w:pPr>
              <w:pStyle w:val="415"/>
              <w:spacing w:line="276" w:lineRule="auto"/>
              <w:rPr>
                <w:rFonts w:hint="default" w:cs="宋体"/>
                <w:color w:val="auto"/>
                <w:szCs w:val="21"/>
              </w:rPr>
            </w:pPr>
            <w:r>
              <w:rPr>
                <w:rFonts w:cs="宋体"/>
                <w:color w:val="auto"/>
                <w:szCs w:val="21"/>
              </w:rPr>
              <w:t>1</w:t>
            </w:r>
          </w:p>
        </w:tc>
      </w:tr>
      <w:tr w14:paraId="290BE7F5">
        <w:tblPrEx>
          <w:tblCellMar>
            <w:top w:w="0" w:type="dxa"/>
            <w:left w:w="108" w:type="dxa"/>
            <w:bottom w:w="0" w:type="dxa"/>
            <w:right w:w="108" w:type="dxa"/>
          </w:tblCellMar>
        </w:tblPrEx>
        <w:trPr>
          <w:trHeight w:val="1625"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E6C60">
            <w:pPr>
              <w:pStyle w:val="415"/>
              <w:spacing w:line="276" w:lineRule="auto"/>
              <w:rPr>
                <w:rFonts w:hint="default" w:cs="宋体"/>
                <w:color w:val="auto"/>
                <w:szCs w:val="21"/>
              </w:rPr>
            </w:pPr>
            <w:r>
              <w:rPr>
                <w:rFonts w:cs="宋体"/>
                <w:color w:val="auto"/>
                <w:szCs w:val="21"/>
              </w:rPr>
              <w:t>37</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433D6">
            <w:pPr>
              <w:pStyle w:val="415"/>
              <w:spacing w:line="276" w:lineRule="auto"/>
              <w:rPr>
                <w:rFonts w:hint="default" w:cs="宋体"/>
                <w:color w:val="auto"/>
                <w:szCs w:val="21"/>
              </w:rPr>
            </w:pPr>
            <w:r>
              <w:rPr>
                <w:rFonts w:cs="宋体"/>
                <w:color w:val="auto"/>
                <w:szCs w:val="21"/>
              </w:rPr>
              <w:t>体操计时记分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95514">
            <w:pPr>
              <w:pStyle w:val="415"/>
              <w:spacing w:line="276" w:lineRule="auto"/>
              <w:rPr>
                <w:rFonts w:hint="default" w:cs="宋体"/>
                <w:color w:val="auto"/>
                <w:szCs w:val="21"/>
              </w:rPr>
            </w:pPr>
            <w:r>
              <w:rPr>
                <w:rFonts w:cs="宋体"/>
                <w:color w:val="auto"/>
                <w:szCs w:val="21"/>
              </w:rPr>
              <w:t>以符合十五运会体操比赛的竞赛要求为准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68F4C">
            <w:pPr>
              <w:pStyle w:val="415"/>
              <w:spacing w:line="276" w:lineRule="auto"/>
              <w:rPr>
                <w:rFonts w:hint="default" w:cs="宋体"/>
                <w:color w:val="auto"/>
                <w:szCs w:val="21"/>
              </w:rPr>
            </w:pPr>
            <w:r>
              <w:rPr>
                <w:rFonts w:cs="宋体"/>
                <w:color w:val="auto"/>
                <w:szCs w:val="21"/>
              </w:rPr>
              <w:t>采集裁判录入的分数数据并计算总分，汇总到场馆成绩系统进行综合数据处理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BF10C">
            <w:pPr>
              <w:pStyle w:val="415"/>
              <w:spacing w:line="276" w:lineRule="auto"/>
              <w:rPr>
                <w:rFonts w:hint="default" w:cs="宋体"/>
                <w:color w:val="auto"/>
                <w:szCs w:val="21"/>
              </w:rPr>
            </w:pPr>
            <w:r>
              <w:rPr>
                <w:rFonts w:cs="宋体"/>
                <w:color w:val="auto"/>
                <w:szCs w:val="21"/>
              </w:rPr>
              <w:t>1</w:t>
            </w:r>
          </w:p>
        </w:tc>
      </w:tr>
      <w:tr w14:paraId="3A46A57F">
        <w:tblPrEx>
          <w:tblCellMar>
            <w:top w:w="0" w:type="dxa"/>
            <w:left w:w="108" w:type="dxa"/>
            <w:bottom w:w="0" w:type="dxa"/>
            <w:right w:w="108" w:type="dxa"/>
          </w:tblCellMar>
        </w:tblPrEx>
        <w:trPr>
          <w:trHeight w:val="108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DBF54">
            <w:pPr>
              <w:pStyle w:val="415"/>
              <w:spacing w:line="276" w:lineRule="auto"/>
              <w:rPr>
                <w:rFonts w:hint="default" w:cs="宋体"/>
                <w:color w:val="auto"/>
                <w:szCs w:val="21"/>
              </w:rPr>
            </w:pPr>
            <w:r>
              <w:rPr>
                <w:rFonts w:cs="宋体"/>
                <w:color w:val="auto"/>
                <w:szCs w:val="21"/>
              </w:rPr>
              <w:t>38</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05D24">
            <w:pPr>
              <w:pStyle w:val="415"/>
              <w:spacing w:line="276" w:lineRule="auto"/>
              <w:rPr>
                <w:rFonts w:hint="default" w:cs="宋体"/>
                <w:color w:val="auto"/>
                <w:szCs w:val="21"/>
              </w:rPr>
            </w:pPr>
            <w:r>
              <w:rPr>
                <w:rFonts w:cs="宋体"/>
                <w:color w:val="auto"/>
                <w:szCs w:val="21"/>
              </w:rPr>
              <w:t>柔道计时记分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BFDD1">
            <w:pPr>
              <w:pStyle w:val="415"/>
              <w:spacing w:line="276" w:lineRule="auto"/>
              <w:rPr>
                <w:rFonts w:hint="default" w:cs="宋体"/>
                <w:color w:val="auto"/>
                <w:szCs w:val="21"/>
              </w:rPr>
            </w:pPr>
            <w:r>
              <w:rPr>
                <w:rFonts w:cs="宋体"/>
                <w:color w:val="auto"/>
                <w:szCs w:val="21"/>
              </w:rPr>
              <w:t>以符合十五运会柔道比赛的竞赛要求为准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9237D">
            <w:pPr>
              <w:pStyle w:val="415"/>
              <w:spacing w:line="276" w:lineRule="auto"/>
              <w:rPr>
                <w:rFonts w:hint="default" w:cs="宋体"/>
                <w:color w:val="auto"/>
                <w:szCs w:val="21"/>
              </w:rPr>
            </w:pPr>
            <w:r>
              <w:rPr>
                <w:rFonts w:cs="宋体"/>
                <w:color w:val="auto"/>
                <w:szCs w:val="21"/>
              </w:rPr>
              <w:t>记录比赛时间、蓝方/白方固技时间、双方得分情况</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25BFD">
            <w:pPr>
              <w:pStyle w:val="415"/>
              <w:spacing w:line="276" w:lineRule="auto"/>
              <w:rPr>
                <w:rFonts w:hint="default" w:cs="宋体"/>
                <w:color w:val="auto"/>
                <w:szCs w:val="21"/>
              </w:rPr>
            </w:pPr>
            <w:r>
              <w:rPr>
                <w:rFonts w:cs="宋体"/>
                <w:color w:val="auto"/>
                <w:szCs w:val="21"/>
              </w:rPr>
              <w:t>1</w:t>
            </w:r>
          </w:p>
        </w:tc>
      </w:tr>
      <w:tr w14:paraId="1A715E36">
        <w:tblPrEx>
          <w:tblCellMar>
            <w:top w:w="0" w:type="dxa"/>
            <w:left w:w="108" w:type="dxa"/>
            <w:bottom w:w="0" w:type="dxa"/>
            <w:right w:w="108" w:type="dxa"/>
          </w:tblCellMar>
        </w:tblPrEx>
        <w:trPr>
          <w:trHeight w:val="189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7583E">
            <w:pPr>
              <w:pStyle w:val="415"/>
              <w:spacing w:line="276" w:lineRule="auto"/>
              <w:rPr>
                <w:rFonts w:hint="default" w:cs="宋体"/>
                <w:color w:val="auto"/>
                <w:szCs w:val="21"/>
              </w:rPr>
            </w:pPr>
            <w:r>
              <w:rPr>
                <w:rFonts w:cs="宋体"/>
                <w:color w:val="auto"/>
                <w:szCs w:val="21"/>
              </w:rPr>
              <w:t>39</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7B557">
            <w:pPr>
              <w:pStyle w:val="415"/>
              <w:spacing w:line="276" w:lineRule="auto"/>
              <w:rPr>
                <w:rFonts w:hint="default" w:cs="宋体"/>
                <w:color w:val="auto"/>
                <w:szCs w:val="21"/>
              </w:rPr>
            </w:pPr>
            <w:r>
              <w:rPr>
                <w:rFonts w:cs="宋体"/>
                <w:color w:val="auto"/>
                <w:szCs w:val="21"/>
              </w:rPr>
              <w:t>摔跤（自由、古典）计时记分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B4BA2">
            <w:pPr>
              <w:pStyle w:val="415"/>
              <w:spacing w:line="276" w:lineRule="auto"/>
              <w:rPr>
                <w:rFonts w:hint="default" w:cs="宋体"/>
                <w:color w:val="auto"/>
                <w:szCs w:val="21"/>
              </w:rPr>
            </w:pPr>
            <w:r>
              <w:rPr>
                <w:rFonts w:cs="宋体"/>
                <w:color w:val="auto"/>
                <w:szCs w:val="21"/>
              </w:rPr>
              <w:t>以符合十五运会摔跤（自由、古典）比赛的竞赛要求为准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F73AB">
            <w:pPr>
              <w:pStyle w:val="415"/>
              <w:spacing w:line="276" w:lineRule="auto"/>
              <w:rPr>
                <w:rFonts w:hint="default" w:cs="宋体"/>
                <w:color w:val="auto"/>
                <w:szCs w:val="21"/>
              </w:rPr>
            </w:pPr>
            <w:r>
              <w:rPr>
                <w:rFonts w:cs="宋体"/>
                <w:color w:val="auto"/>
                <w:szCs w:val="21"/>
              </w:rPr>
              <w:t>记录比赛时间、强制进攻时间、医疗暂停时间、警告、消极次数、红方/蓝方得分情况、请求挑战的成功/失败次数</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C9B6A">
            <w:pPr>
              <w:pStyle w:val="415"/>
              <w:spacing w:line="276" w:lineRule="auto"/>
              <w:rPr>
                <w:rFonts w:hint="default" w:cs="宋体"/>
                <w:color w:val="auto"/>
                <w:szCs w:val="21"/>
              </w:rPr>
            </w:pPr>
            <w:r>
              <w:rPr>
                <w:rFonts w:cs="宋体"/>
                <w:color w:val="auto"/>
                <w:szCs w:val="21"/>
              </w:rPr>
              <w:t>1</w:t>
            </w:r>
          </w:p>
        </w:tc>
      </w:tr>
      <w:tr w14:paraId="676DD7F7">
        <w:tblPrEx>
          <w:tblCellMar>
            <w:top w:w="0" w:type="dxa"/>
            <w:left w:w="108" w:type="dxa"/>
            <w:bottom w:w="0" w:type="dxa"/>
            <w:right w:w="108" w:type="dxa"/>
          </w:tblCellMar>
        </w:tblPrEx>
        <w:trPr>
          <w:trHeight w:val="108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DBB74">
            <w:pPr>
              <w:pStyle w:val="415"/>
              <w:spacing w:line="276" w:lineRule="auto"/>
              <w:rPr>
                <w:rFonts w:hint="default" w:cs="宋体"/>
                <w:color w:val="auto"/>
                <w:szCs w:val="21"/>
              </w:rPr>
            </w:pPr>
            <w:r>
              <w:rPr>
                <w:rFonts w:cs="宋体"/>
                <w:color w:val="auto"/>
                <w:szCs w:val="21"/>
              </w:rPr>
              <w:t>40</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91B1B">
            <w:pPr>
              <w:pStyle w:val="415"/>
              <w:spacing w:line="276" w:lineRule="auto"/>
              <w:rPr>
                <w:rFonts w:hint="default" w:cs="宋体"/>
                <w:color w:val="auto"/>
                <w:szCs w:val="21"/>
              </w:rPr>
            </w:pPr>
            <w:r>
              <w:rPr>
                <w:rFonts w:cs="宋体"/>
                <w:color w:val="auto"/>
                <w:szCs w:val="21"/>
              </w:rPr>
              <w:t>曲棍球计时记分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C18C4">
            <w:pPr>
              <w:pStyle w:val="415"/>
              <w:spacing w:line="276" w:lineRule="auto"/>
              <w:rPr>
                <w:rFonts w:hint="default" w:cs="宋体"/>
                <w:color w:val="auto"/>
                <w:szCs w:val="21"/>
              </w:rPr>
            </w:pPr>
            <w:r>
              <w:rPr>
                <w:rFonts w:cs="宋体"/>
                <w:color w:val="auto"/>
                <w:szCs w:val="21"/>
              </w:rPr>
              <w:t>以符合十五运会曲棍球比赛的竞赛要求为准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96C45">
            <w:pPr>
              <w:pStyle w:val="415"/>
              <w:spacing w:line="276" w:lineRule="auto"/>
              <w:rPr>
                <w:rFonts w:hint="default" w:cs="宋体"/>
                <w:color w:val="auto"/>
                <w:szCs w:val="21"/>
              </w:rPr>
            </w:pPr>
            <w:r>
              <w:rPr>
                <w:rFonts w:cs="宋体"/>
                <w:color w:val="auto"/>
                <w:szCs w:val="21"/>
              </w:rPr>
              <w:t>计时记分时间控制，判罚系统处理,汇总到成绩处理系统综合处理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9CEBF">
            <w:pPr>
              <w:pStyle w:val="415"/>
              <w:spacing w:line="276" w:lineRule="auto"/>
              <w:rPr>
                <w:rFonts w:hint="default" w:cs="宋体"/>
                <w:color w:val="auto"/>
                <w:szCs w:val="21"/>
              </w:rPr>
            </w:pPr>
            <w:r>
              <w:rPr>
                <w:rFonts w:cs="宋体"/>
                <w:color w:val="auto"/>
                <w:szCs w:val="21"/>
              </w:rPr>
              <w:t>1</w:t>
            </w:r>
          </w:p>
        </w:tc>
      </w:tr>
      <w:tr w14:paraId="4D0C9613">
        <w:tblPrEx>
          <w:tblCellMar>
            <w:top w:w="0" w:type="dxa"/>
            <w:left w:w="108" w:type="dxa"/>
            <w:bottom w:w="0" w:type="dxa"/>
            <w:right w:w="108" w:type="dxa"/>
          </w:tblCellMar>
        </w:tblPrEx>
        <w:trPr>
          <w:trHeight w:val="108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CFC43">
            <w:pPr>
              <w:pStyle w:val="415"/>
              <w:spacing w:line="276" w:lineRule="auto"/>
              <w:rPr>
                <w:rFonts w:hint="default" w:cs="宋体"/>
                <w:color w:val="auto"/>
                <w:szCs w:val="21"/>
              </w:rPr>
            </w:pPr>
            <w:r>
              <w:rPr>
                <w:rFonts w:cs="宋体"/>
                <w:color w:val="auto"/>
                <w:szCs w:val="21"/>
              </w:rPr>
              <w:t>41</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EAFED">
            <w:pPr>
              <w:pStyle w:val="415"/>
              <w:spacing w:line="276" w:lineRule="auto"/>
              <w:rPr>
                <w:rFonts w:hint="default" w:cs="宋体"/>
                <w:color w:val="auto"/>
                <w:szCs w:val="21"/>
              </w:rPr>
            </w:pPr>
            <w:r>
              <w:rPr>
                <w:rFonts w:cs="宋体"/>
                <w:color w:val="auto"/>
                <w:szCs w:val="21"/>
              </w:rPr>
              <w:t>海岸赛艇计时记分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3D524">
            <w:pPr>
              <w:pStyle w:val="415"/>
              <w:spacing w:line="276" w:lineRule="auto"/>
              <w:rPr>
                <w:rFonts w:hint="default" w:cs="宋体"/>
                <w:color w:val="auto"/>
                <w:szCs w:val="21"/>
              </w:rPr>
            </w:pPr>
            <w:r>
              <w:rPr>
                <w:rFonts w:cs="宋体"/>
                <w:color w:val="auto"/>
                <w:szCs w:val="21"/>
              </w:rPr>
              <w:t>以符合十五运会海岸赛艇比赛的竞赛要求为准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49214">
            <w:pPr>
              <w:pStyle w:val="415"/>
              <w:spacing w:line="276" w:lineRule="auto"/>
              <w:rPr>
                <w:rFonts w:hint="default" w:cs="宋体"/>
                <w:color w:val="auto"/>
                <w:szCs w:val="21"/>
              </w:rPr>
            </w:pPr>
            <w:r>
              <w:rPr>
                <w:rFonts w:cs="宋体"/>
                <w:color w:val="auto"/>
                <w:szCs w:val="21"/>
              </w:rPr>
              <w:t>收集出发时间信号，并采集实时成绩和最终成绩</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764BD">
            <w:pPr>
              <w:pStyle w:val="415"/>
              <w:spacing w:line="276" w:lineRule="auto"/>
              <w:rPr>
                <w:rFonts w:hint="default" w:cs="宋体"/>
                <w:color w:val="auto"/>
                <w:szCs w:val="21"/>
              </w:rPr>
            </w:pPr>
            <w:r>
              <w:rPr>
                <w:rFonts w:cs="宋体"/>
                <w:color w:val="auto"/>
                <w:szCs w:val="21"/>
              </w:rPr>
              <w:t>1</w:t>
            </w:r>
          </w:p>
        </w:tc>
      </w:tr>
      <w:tr w14:paraId="6A6F9DE0">
        <w:tblPrEx>
          <w:tblCellMar>
            <w:top w:w="0" w:type="dxa"/>
            <w:left w:w="108" w:type="dxa"/>
            <w:bottom w:w="0" w:type="dxa"/>
            <w:right w:w="108" w:type="dxa"/>
          </w:tblCellMar>
        </w:tblPrEx>
        <w:trPr>
          <w:trHeight w:val="310" w:hRule="atLeast"/>
          <w:jc w:val="center"/>
        </w:trPr>
        <w:tc>
          <w:tcPr>
            <w:tcW w:w="443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3CB64">
            <w:pPr>
              <w:pStyle w:val="418"/>
              <w:spacing w:line="276" w:lineRule="auto"/>
              <w:rPr>
                <w:rFonts w:hint="default" w:hAnsi="宋体" w:cs="宋体"/>
                <w:color w:val="auto"/>
                <w:szCs w:val="21"/>
              </w:rPr>
            </w:pPr>
            <w:r>
              <w:rPr>
                <w:rFonts w:hAnsi="宋体" w:cs="宋体"/>
                <w:color w:val="auto"/>
                <w:szCs w:val="21"/>
              </w:rPr>
              <w:t>残运会计时记分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CBBBF">
            <w:pPr>
              <w:pStyle w:val="418"/>
              <w:spacing w:line="276" w:lineRule="auto"/>
              <w:rPr>
                <w:rFonts w:hint="default" w:hAnsi="宋体" w:cs="宋体"/>
                <w:color w:val="auto"/>
                <w:szCs w:val="21"/>
              </w:rPr>
            </w:pPr>
            <w:r>
              <w:rPr>
                <w:rFonts w:hAnsi="宋体" w:cs="宋体"/>
                <w:color w:val="auto"/>
                <w:szCs w:val="21"/>
              </w:rPr>
              <w:t>19</w:t>
            </w:r>
          </w:p>
        </w:tc>
      </w:tr>
      <w:tr w14:paraId="7640F983">
        <w:tblPrEx>
          <w:tblCellMar>
            <w:top w:w="0" w:type="dxa"/>
            <w:left w:w="108" w:type="dxa"/>
            <w:bottom w:w="0" w:type="dxa"/>
            <w:right w:w="108" w:type="dxa"/>
          </w:tblCellMar>
        </w:tblPrEx>
        <w:trPr>
          <w:trHeight w:val="191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81FCF">
            <w:pPr>
              <w:pStyle w:val="415"/>
              <w:spacing w:line="276" w:lineRule="auto"/>
              <w:rPr>
                <w:rFonts w:hint="default" w:cs="宋体"/>
                <w:color w:val="auto"/>
                <w:szCs w:val="21"/>
              </w:rPr>
            </w:pPr>
            <w:r>
              <w:rPr>
                <w:rFonts w:cs="宋体"/>
                <w:color w:val="auto"/>
                <w:szCs w:val="21"/>
              </w:rPr>
              <w:t>1</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1D9D9">
            <w:pPr>
              <w:pStyle w:val="415"/>
              <w:spacing w:line="276" w:lineRule="auto"/>
              <w:rPr>
                <w:rFonts w:hint="default" w:cs="宋体"/>
                <w:color w:val="auto"/>
                <w:szCs w:val="21"/>
              </w:rPr>
            </w:pPr>
            <w:r>
              <w:rPr>
                <w:rFonts w:cs="宋体"/>
                <w:color w:val="auto"/>
                <w:szCs w:val="21"/>
              </w:rPr>
              <w:t>残运会-田径计时记分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1F690">
            <w:pPr>
              <w:pStyle w:val="415"/>
              <w:spacing w:line="276" w:lineRule="auto"/>
              <w:rPr>
                <w:rFonts w:hint="default" w:cs="宋体"/>
                <w:color w:val="auto"/>
                <w:szCs w:val="21"/>
              </w:rPr>
            </w:pPr>
            <w:r>
              <w:rPr>
                <w:rFonts w:cs="宋体"/>
                <w:color w:val="auto"/>
                <w:szCs w:val="21"/>
              </w:rPr>
              <w:t>以符合残运会田径比赛的竞赛要求为准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F1699">
            <w:pPr>
              <w:pStyle w:val="415"/>
              <w:spacing w:line="276" w:lineRule="auto"/>
              <w:rPr>
                <w:rFonts w:hint="default" w:cs="宋体"/>
                <w:color w:val="auto"/>
                <w:szCs w:val="21"/>
              </w:rPr>
            </w:pPr>
            <w:r>
              <w:rPr>
                <w:rFonts w:cs="宋体"/>
                <w:color w:val="auto"/>
                <w:szCs w:val="21"/>
              </w:rPr>
              <w:t>测量田赛项目运动员的成绩，采集径赛项目运动员的成绩。测量风速是否满足破纪录的条件。运动员检录信息显示</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C81BC">
            <w:pPr>
              <w:pStyle w:val="415"/>
              <w:spacing w:line="276" w:lineRule="auto"/>
              <w:rPr>
                <w:rFonts w:hint="default" w:cs="宋体"/>
                <w:color w:val="auto"/>
                <w:szCs w:val="21"/>
              </w:rPr>
            </w:pPr>
            <w:r>
              <w:rPr>
                <w:rFonts w:cs="宋体"/>
                <w:color w:val="auto"/>
                <w:szCs w:val="21"/>
              </w:rPr>
              <w:t>1</w:t>
            </w:r>
          </w:p>
        </w:tc>
      </w:tr>
      <w:tr w14:paraId="4B71220F">
        <w:tblPrEx>
          <w:tblCellMar>
            <w:top w:w="0" w:type="dxa"/>
            <w:left w:w="108" w:type="dxa"/>
            <w:bottom w:w="0" w:type="dxa"/>
            <w:right w:w="108" w:type="dxa"/>
          </w:tblCellMar>
        </w:tblPrEx>
        <w:trPr>
          <w:trHeight w:val="189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A8BDF">
            <w:pPr>
              <w:pStyle w:val="415"/>
              <w:spacing w:line="276" w:lineRule="auto"/>
              <w:rPr>
                <w:rFonts w:hint="default" w:cs="宋体"/>
                <w:color w:val="auto"/>
                <w:szCs w:val="21"/>
              </w:rPr>
            </w:pPr>
            <w:r>
              <w:rPr>
                <w:rFonts w:cs="宋体"/>
                <w:color w:val="auto"/>
                <w:szCs w:val="21"/>
              </w:rPr>
              <w:t>2</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A3CA4">
            <w:pPr>
              <w:pStyle w:val="415"/>
              <w:spacing w:line="276" w:lineRule="auto"/>
              <w:rPr>
                <w:rFonts w:hint="default" w:cs="宋体"/>
                <w:color w:val="auto"/>
                <w:szCs w:val="21"/>
              </w:rPr>
            </w:pPr>
            <w:r>
              <w:rPr>
                <w:rFonts w:cs="宋体"/>
                <w:color w:val="auto"/>
                <w:szCs w:val="21"/>
              </w:rPr>
              <w:t>残运会-赛艇计时记分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6BACA">
            <w:pPr>
              <w:pStyle w:val="415"/>
              <w:spacing w:line="276" w:lineRule="auto"/>
              <w:rPr>
                <w:rFonts w:hint="default" w:cs="宋体"/>
                <w:color w:val="auto"/>
                <w:szCs w:val="21"/>
              </w:rPr>
            </w:pPr>
            <w:r>
              <w:rPr>
                <w:rFonts w:cs="宋体"/>
                <w:color w:val="auto"/>
                <w:szCs w:val="21"/>
              </w:rPr>
              <w:t>以符合残运会赛艇比赛的竞赛要求为准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EC098">
            <w:pPr>
              <w:pStyle w:val="415"/>
              <w:spacing w:line="276" w:lineRule="auto"/>
              <w:rPr>
                <w:rFonts w:hint="default" w:cs="宋体"/>
                <w:color w:val="auto"/>
                <w:szCs w:val="21"/>
              </w:rPr>
            </w:pPr>
            <w:r>
              <w:rPr>
                <w:rFonts w:cs="宋体"/>
                <w:color w:val="auto"/>
                <w:szCs w:val="21"/>
              </w:rPr>
              <w:t>用于提供发令信号，检验并提示运动员同一出发线出发，采集实时成绩（分段点）和最终成绩</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6284C">
            <w:pPr>
              <w:pStyle w:val="415"/>
              <w:spacing w:line="276" w:lineRule="auto"/>
              <w:rPr>
                <w:rFonts w:hint="default" w:cs="宋体"/>
                <w:color w:val="auto"/>
                <w:szCs w:val="21"/>
              </w:rPr>
            </w:pPr>
            <w:r>
              <w:rPr>
                <w:rFonts w:cs="宋体"/>
                <w:color w:val="auto"/>
                <w:szCs w:val="21"/>
              </w:rPr>
              <w:t>1</w:t>
            </w:r>
          </w:p>
        </w:tc>
      </w:tr>
      <w:tr w14:paraId="11DF116B">
        <w:tblPrEx>
          <w:tblCellMar>
            <w:top w:w="0" w:type="dxa"/>
            <w:left w:w="108" w:type="dxa"/>
            <w:bottom w:w="0" w:type="dxa"/>
            <w:right w:w="108" w:type="dxa"/>
          </w:tblCellMar>
        </w:tblPrEx>
        <w:trPr>
          <w:trHeight w:val="108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FB904">
            <w:pPr>
              <w:pStyle w:val="415"/>
              <w:spacing w:line="276" w:lineRule="auto"/>
              <w:rPr>
                <w:rFonts w:hint="default" w:cs="宋体"/>
                <w:color w:val="auto"/>
                <w:szCs w:val="21"/>
              </w:rPr>
            </w:pPr>
            <w:r>
              <w:rPr>
                <w:rFonts w:cs="宋体"/>
                <w:color w:val="auto"/>
                <w:szCs w:val="21"/>
              </w:rPr>
              <w:t>3</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339F5">
            <w:pPr>
              <w:pStyle w:val="415"/>
              <w:spacing w:line="276" w:lineRule="auto"/>
              <w:rPr>
                <w:rFonts w:hint="default" w:cs="宋体"/>
                <w:color w:val="auto"/>
                <w:szCs w:val="21"/>
              </w:rPr>
            </w:pPr>
            <w:r>
              <w:rPr>
                <w:rFonts w:cs="宋体"/>
                <w:color w:val="auto"/>
                <w:szCs w:val="21"/>
              </w:rPr>
              <w:t>残运会-皮划艇计时记分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88085">
            <w:pPr>
              <w:pStyle w:val="415"/>
              <w:spacing w:line="276" w:lineRule="auto"/>
              <w:rPr>
                <w:rFonts w:hint="default" w:cs="宋体"/>
                <w:color w:val="auto"/>
                <w:szCs w:val="21"/>
              </w:rPr>
            </w:pPr>
            <w:r>
              <w:rPr>
                <w:rFonts w:cs="宋体"/>
                <w:color w:val="auto"/>
                <w:szCs w:val="21"/>
              </w:rPr>
              <w:t>以符合残运会皮划艇比赛的竞赛要求为准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795BA">
            <w:pPr>
              <w:pStyle w:val="415"/>
              <w:spacing w:line="276" w:lineRule="auto"/>
              <w:rPr>
                <w:rFonts w:hint="default" w:cs="宋体"/>
                <w:color w:val="auto"/>
                <w:szCs w:val="21"/>
              </w:rPr>
            </w:pPr>
            <w:r>
              <w:rPr>
                <w:rFonts w:cs="宋体"/>
                <w:color w:val="auto"/>
                <w:szCs w:val="21"/>
              </w:rPr>
              <w:t>用于提供发令信号，检验并提示运动员同一出发线出发，采集实时成绩（分段点）和最终成绩</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1318F">
            <w:pPr>
              <w:pStyle w:val="415"/>
              <w:spacing w:line="276" w:lineRule="auto"/>
              <w:rPr>
                <w:rFonts w:hint="default" w:cs="宋体"/>
                <w:color w:val="auto"/>
                <w:szCs w:val="21"/>
              </w:rPr>
            </w:pPr>
            <w:r>
              <w:rPr>
                <w:rFonts w:cs="宋体"/>
                <w:color w:val="auto"/>
                <w:szCs w:val="21"/>
              </w:rPr>
              <w:t>1</w:t>
            </w:r>
          </w:p>
        </w:tc>
      </w:tr>
      <w:tr w14:paraId="488A726F">
        <w:tblPrEx>
          <w:tblCellMar>
            <w:top w:w="0" w:type="dxa"/>
            <w:left w:w="108" w:type="dxa"/>
            <w:bottom w:w="0" w:type="dxa"/>
            <w:right w:w="108" w:type="dxa"/>
          </w:tblCellMar>
        </w:tblPrEx>
        <w:trPr>
          <w:trHeight w:val="78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9488F">
            <w:pPr>
              <w:pStyle w:val="415"/>
              <w:spacing w:line="276" w:lineRule="auto"/>
              <w:rPr>
                <w:rFonts w:hint="default" w:cs="宋体"/>
                <w:color w:val="auto"/>
                <w:szCs w:val="21"/>
              </w:rPr>
            </w:pPr>
            <w:r>
              <w:rPr>
                <w:rFonts w:cs="宋体"/>
                <w:color w:val="auto"/>
                <w:szCs w:val="21"/>
              </w:rPr>
              <w:t>4</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96CB6">
            <w:pPr>
              <w:pStyle w:val="415"/>
              <w:spacing w:line="276" w:lineRule="auto"/>
              <w:rPr>
                <w:rFonts w:hint="default" w:cs="宋体"/>
                <w:color w:val="auto"/>
                <w:szCs w:val="21"/>
              </w:rPr>
            </w:pPr>
            <w:r>
              <w:rPr>
                <w:rFonts w:cs="宋体"/>
                <w:color w:val="auto"/>
                <w:szCs w:val="21"/>
              </w:rPr>
              <w:t>残运会-坐式排球计时记分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968D6">
            <w:pPr>
              <w:pStyle w:val="415"/>
              <w:spacing w:line="276" w:lineRule="auto"/>
              <w:rPr>
                <w:rFonts w:hint="default" w:cs="宋体"/>
                <w:color w:val="auto"/>
                <w:szCs w:val="21"/>
              </w:rPr>
            </w:pPr>
            <w:r>
              <w:rPr>
                <w:rFonts w:cs="宋体"/>
                <w:color w:val="auto"/>
                <w:szCs w:val="21"/>
              </w:rPr>
              <w:t>以符合残运会坐式排球比赛的竞赛要求为准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38A58">
            <w:pPr>
              <w:pStyle w:val="415"/>
              <w:spacing w:line="276" w:lineRule="auto"/>
              <w:rPr>
                <w:rFonts w:hint="default" w:cs="宋体"/>
                <w:color w:val="auto"/>
                <w:szCs w:val="21"/>
              </w:rPr>
            </w:pPr>
            <w:r>
              <w:rPr>
                <w:rFonts w:cs="宋体"/>
                <w:color w:val="auto"/>
                <w:szCs w:val="21"/>
              </w:rPr>
              <w:t>用于记录比分、首发名单、暂停次数等数据</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9FCA3">
            <w:pPr>
              <w:pStyle w:val="415"/>
              <w:spacing w:line="276" w:lineRule="auto"/>
              <w:rPr>
                <w:rFonts w:hint="default" w:cs="宋体"/>
                <w:color w:val="auto"/>
                <w:szCs w:val="21"/>
              </w:rPr>
            </w:pPr>
            <w:r>
              <w:rPr>
                <w:rFonts w:cs="宋体"/>
                <w:color w:val="auto"/>
                <w:szCs w:val="21"/>
              </w:rPr>
              <w:t>1</w:t>
            </w:r>
          </w:p>
        </w:tc>
      </w:tr>
      <w:tr w14:paraId="518C96B1">
        <w:tblPrEx>
          <w:tblCellMar>
            <w:top w:w="0" w:type="dxa"/>
            <w:left w:w="108" w:type="dxa"/>
            <w:bottom w:w="0" w:type="dxa"/>
            <w:right w:w="108" w:type="dxa"/>
          </w:tblCellMar>
        </w:tblPrEx>
        <w:trPr>
          <w:trHeight w:val="118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F1200">
            <w:pPr>
              <w:pStyle w:val="415"/>
              <w:spacing w:line="276" w:lineRule="auto"/>
              <w:rPr>
                <w:rFonts w:hint="default" w:cs="宋体"/>
                <w:color w:val="auto"/>
                <w:szCs w:val="21"/>
              </w:rPr>
            </w:pPr>
            <w:r>
              <w:rPr>
                <w:rFonts w:cs="宋体"/>
                <w:color w:val="auto"/>
                <w:szCs w:val="21"/>
              </w:rPr>
              <w:t>5</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AE03D">
            <w:pPr>
              <w:pStyle w:val="415"/>
              <w:spacing w:line="276" w:lineRule="auto"/>
              <w:rPr>
                <w:rFonts w:hint="default" w:cs="宋体"/>
                <w:color w:val="auto"/>
                <w:szCs w:val="21"/>
              </w:rPr>
            </w:pPr>
            <w:r>
              <w:rPr>
                <w:rFonts w:cs="宋体"/>
                <w:color w:val="auto"/>
                <w:szCs w:val="21"/>
              </w:rPr>
              <w:t>残运会-盲人门球计时记分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BA878">
            <w:pPr>
              <w:pStyle w:val="415"/>
              <w:spacing w:line="276" w:lineRule="auto"/>
              <w:rPr>
                <w:rFonts w:hint="default" w:cs="宋体"/>
                <w:color w:val="auto"/>
                <w:szCs w:val="21"/>
              </w:rPr>
            </w:pPr>
            <w:r>
              <w:rPr>
                <w:rFonts w:cs="宋体"/>
                <w:color w:val="auto"/>
                <w:szCs w:val="21"/>
              </w:rPr>
              <w:t>以符合残运会盲人门球比赛的竞赛要求为准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654EC">
            <w:pPr>
              <w:pStyle w:val="415"/>
              <w:spacing w:line="276" w:lineRule="auto"/>
              <w:rPr>
                <w:rFonts w:hint="default" w:cs="宋体"/>
                <w:color w:val="auto"/>
                <w:szCs w:val="21"/>
              </w:rPr>
            </w:pPr>
            <w:r>
              <w:rPr>
                <w:rFonts w:cs="宋体"/>
                <w:color w:val="auto"/>
                <w:szCs w:val="21"/>
              </w:rPr>
              <w:t>采集所有运动队的得分数据、判罚数据，实时汇总到成绩处理系统综合处理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0B625">
            <w:pPr>
              <w:pStyle w:val="415"/>
              <w:spacing w:line="276" w:lineRule="auto"/>
              <w:rPr>
                <w:rFonts w:hint="default" w:cs="宋体"/>
                <w:color w:val="auto"/>
                <w:szCs w:val="21"/>
              </w:rPr>
            </w:pPr>
            <w:r>
              <w:rPr>
                <w:rFonts w:cs="宋体"/>
                <w:color w:val="auto"/>
                <w:szCs w:val="21"/>
              </w:rPr>
              <w:t>1</w:t>
            </w:r>
          </w:p>
        </w:tc>
      </w:tr>
      <w:tr w14:paraId="79BA68B4">
        <w:tblPrEx>
          <w:tblCellMar>
            <w:top w:w="0" w:type="dxa"/>
            <w:left w:w="108" w:type="dxa"/>
            <w:bottom w:w="0" w:type="dxa"/>
            <w:right w:w="108" w:type="dxa"/>
          </w:tblCellMar>
        </w:tblPrEx>
        <w:trPr>
          <w:trHeight w:val="1715"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0FC25">
            <w:pPr>
              <w:pStyle w:val="415"/>
              <w:spacing w:line="276" w:lineRule="auto"/>
              <w:rPr>
                <w:rFonts w:hint="default" w:cs="宋体"/>
                <w:color w:val="auto"/>
                <w:szCs w:val="21"/>
              </w:rPr>
            </w:pPr>
            <w:r>
              <w:rPr>
                <w:rFonts w:cs="宋体"/>
                <w:color w:val="auto"/>
                <w:szCs w:val="21"/>
              </w:rPr>
              <w:t>6</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36927">
            <w:pPr>
              <w:pStyle w:val="415"/>
              <w:spacing w:line="276" w:lineRule="auto"/>
              <w:rPr>
                <w:rFonts w:hint="default" w:cs="宋体"/>
                <w:color w:val="auto"/>
                <w:szCs w:val="21"/>
              </w:rPr>
            </w:pPr>
            <w:r>
              <w:rPr>
                <w:rFonts w:cs="宋体"/>
                <w:color w:val="auto"/>
                <w:szCs w:val="21"/>
              </w:rPr>
              <w:t>残运会-篮球（轮椅）计时记分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4EE0B">
            <w:pPr>
              <w:pStyle w:val="415"/>
              <w:spacing w:line="276" w:lineRule="auto"/>
              <w:rPr>
                <w:rFonts w:hint="default" w:cs="宋体"/>
                <w:color w:val="auto"/>
                <w:szCs w:val="21"/>
              </w:rPr>
            </w:pPr>
            <w:r>
              <w:rPr>
                <w:rFonts w:cs="宋体"/>
                <w:color w:val="auto"/>
                <w:szCs w:val="21"/>
              </w:rPr>
              <w:t>以符合残运会篮球（轮椅）比赛的竞赛要求为准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44E32">
            <w:pPr>
              <w:pStyle w:val="415"/>
              <w:spacing w:line="276" w:lineRule="auto"/>
              <w:rPr>
                <w:rFonts w:hint="default" w:cs="宋体"/>
                <w:color w:val="auto"/>
                <w:szCs w:val="21"/>
              </w:rPr>
            </w:pPr>
            <w:r>
              <w:rPr>
                <w:rFonts w:cs="宋体"/>
                <w:color w:val="auto"/>
                <w:szCs w:val="21"/>
              </w:rPr>
              <w:t>采集裁判员所打分数，通过数据协议，传输给成绩处理系统，并实时展示在现场大屏</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B2B70">
            <w:pPr>
              <w:pStyle w:val="415"/>
              <w:spacing w:line="276" w:lineRule="auto"/>
              <w:rPr>
                <w:rFonts w:hint="default" w:cs="宋体"/>
                <w:color w:val="auto"/>
                <w:szCs w:val="21"/>
              </w:rPr>
            </w:pPr>
            <w:r>
              <w:rPr>
                <w:rFonts w:cs="宋体"/>
                <w:color w:val="auto"/>
                <w:szCs w:val="21"/>
              </w:rPr>
              <w:t>1</w:t>
            </w:r>
          </w:p>
        </w:tc>
      </w:tr>
      <w:tr w14:paraId="75C1E529">
        <w:tblPrEx>
          <w:tblCellMar>
            <w:top w:w="0" w:type="dxa"/>
            <w:left w:w="108" w:type="dxa"/>
            <w:bottom w:w="0" w:type="dxa"/>
            <w:right w:w="108" w:type="dxa"/>
          </w:tblCellMar>
        </w:tblPrEx>
        <w:trPr>
          <w:trHeight w:val="5653"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52A3A">
            <w:pPr>
              <w:pStyle w:val="415"/>
              <w:spacing w:line="276" w:lineRule="auto"/>
              <w:rPr>
                <w:rFonts w:hint="default" w:cs="宋体"/>
                <w:color w:val="auto"/>
                <w:szCs w:val="21"/>
              </w:rPr>
            </w:pPr>
            <w:r>
              <w:rPr>
                <w:rFonts w:cs="宋体"/>
                <w:color w:val="auto"/>
                <w:szCs w:val="21"/>
              </w:rPr>
              <w:t>7</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C8268">
            <w:pPr>
              <w:pStyle w:val="415"/>
              <w:spacing w:line="276" w:lineRule="auto"/>
              <w:rPr>
                <w:rFonts w:hint="default" w:cs="宋体"/>
                <w:color w:val="auto"/>
                <w:szCs w:val="21"/>
              </w:rPr>
            </w:pPr>
            <w:r>
              <w:rPr>
                <w:rFonts w:cs="宋体"/>
                <w:color w:val="auto"/>
                <w:szCs w:val="21"/>
              </w:rPr>
              <w:t>残运会-自行车（场地）计时记分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8BCC3">
            <w:pPr>
              <w:pStyle w:val="415"/>
              <w:spacing w:line="276" w:lineRule="auto"/>
              <w:rPr>
                <w:rFonts w:hint="default" w:cs="宋体"/>
                <w:color w:val="auto"/>
                <w:szCs w:val="21"/>
              </w:rPr>
            </w:pPr>
            <w:r>
              <w:rPr>
                <w:rFonts w:cs="宋体"/>
                <w:color w:val="auto"/>
                <w:szCs w:val="21"/>
              </w:rPr>
              <w:t>以符合残运会自行车（场地）比赛的竞赛要求为准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2BC10">
            <w:pPr>
              <w:pStyle w:val="415"/>
              <w:spacing w:line="276" w:lineRule="auto"/>
              <w:rPr>
                <w:rFonts w:hint="default" w:cs="宋体"/>
                <w:color w:val="auto"/>
                <w:szCs w:val="21"/>
              </w:rPr>
            </w:pPr>
            <w:r>
              <w:rPr>
                <w:rFonts w:cs="宋体"/>
                <w:color w:val="auto"/>
                <w:szCs w:val="21"/>
              </w:rPr>
              <w:t>团体竞速赛、团体追逐赛、个人追逐赛、争先赛需要用压条采集运动员自行车压过压条的时间；倒计时钟用于提醒运动员开枪时间；发令系统控制起跑器与倒计时钟进行开枪即计时开始；芯片系统用于凯琳赛、全能赛等，通过芯片采集用动员时间的数据到场馆成绩系统进行综合数据处理；以上小项均需要配合终点摄像系统进行最后成绩的核对；并需要倒计时钟和记圈器来显示实时圈数</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9D1CC">
            <w:pPr>
              <w:pStyle w:val="415"/>
              <w:spacing w:line="276" w:lineRule="auto"/>
              <w:rPr>
                <w:rFonts w:hint="default" w:cs="宋体"/>
                <w:color w:val="auto"/>
                <w:szCs w:val="21"/>
              </w:rPr>
            </w:pPr>
            <w:r>
              <w:rPr>
                <w:rFonts w:cs="宋体"/>
                <w:color w:val="auto"/>
                <w:szCs w:val="21"/>
              </w:rPr>
              <w:t>1</w:t>
            </w:r>
          </w:p>
        </w:tc>
      </w:tr>
      <w:tr w14:paraId="39262B5A">
        <w:tblPrEx>
          <w:tblCellMar>
            <w:top w:w="0" w:type="dxa"/>
            <w:left w:w="108" w:type="dxa"/>
            <w:bottom w:w="0" w:type="dxa"/>
            <w:right w:w="108" w:type="dxa"/>
          </w:tblCellMar>
        </w:tblPrEx>
        <w:trPr>
          <w:trHeight w:val="108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79CBD">
            <w:pPr>
              <w:pStyle w:val="415"/>
              <w:spacing w:line="276" w:lineRule="auto"/>
              <w:rPr>
                <w:rFonts w:hint="default" w:cs="宋体"/>
                <w:color w:val="auto"/>
                <w:szCs w:val="21"/>
              </w:rPr>
            </w:pPr>
            <w:r>
              <w:rPr>
                <w:rFonts w:cs="宋体"/>
                <w:color w:val="auto"/>
                <w:szCs w:val="21"/>
              </w:rPr>
              <w:t>8</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BB1E7">
            <w:pPr>
              <w:pStyle w:val="415"/>
              <w:spacing w:line="276" w:lineRule="auto"/>
              <w:rPr>
                <w:rFonts w:hint="default" w:cs="宋体"/>
                <w:color w:val="auto"/>
                <w:szCs w:val="21"/>
              </w:rPr>
            </w:pPr>
            <w:r>
              <w:rPr>
                <w:rFonts w:cs="宋体"/>
                <w:color w:val="auto"/>
                <w:szCs w:val="21"/>
              </w:rPr>
              <w:t>残运会-乒乓球计时记分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055B1">
            <w:pPr>
              <w:pStyle w:val="415"/>
              <w:spacing w:line="276" w:lineRule="auto"/>
              <w:rPr>
                <w:rFonts w:hint="default" w:cs="宋体"/>
                <w:color w:val="auto"/>
                <w:szCs w:val="21"/>
              </w:rPr>
            </w:pPr>
            <w:r>
              <w:rPr>
                <w:rFonts w:cs="宋体"/>
                <w:color w:val="auto"/>
                <w:szCs w:val="21"/>
              </w:rPr>
              <w:t>以符合残运会乒乓球比赛的竞赛要求为准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C2491">
            <w:pPr>
              <w:pStyle w:val="415"/>
              <w:spacing w:line="276" w:lineRule="auto"/>
              <w:rPr>
                <w:rFonts w:hint="default" w:cs="宋体"/>
                <w:color w:val="auto"/>
                <w:szCs w:val="21"/>
              </w:rPr>
            </w:pPr>
            <w:r>
              <w:rPr>
                <w:rFonts w:cs="宋体"/>
                <w:color w:val="auto"/>
                <w:szCs w:val="21"/>
              </w:rPr>
              <w:t>采集裁判员所打分数，通过数据协议，传输给成绩处理系统，并实时展示在现场大屏</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A8E98">
            <w:pPr>
              <w:pStyle w:val="415"/>
              <w:spacing w:line="276" w:lineRule="auto"/>
              <w:rPr>
                <w:rFonts w:hint="default" w:cs="宋体"/>
                <w:color w:val="auto"/>
                <w:szCs w:val="21"/>
              </w:rPr>
            </w:pPr>
            <w:r>
              <w:rPr>
                <w:rFonts w:cs="宋体"/>
                <w:color w:val="auto"/>
                <w:szCs w:val="21"/>
              </w:rPr>
              <w:t>1</w:t>
            </w:r>
          </w:p>
        </w:tc>
      </w:tr>
      <w:tr w14:paraId="051591FF">
        <w:tblPrEx>
          <w:tblCellMar>
            <w:top w:w="0" w:type="dxa"/>
            <w:left w:w="108" w:type="dxa"/>
            <w:bottom w:w="0" w:type="dxa"/>
            <w:right w:w="108" w:type="dxa"/>
          </w:tblCellMar>
        </w:tblPrEx>
        <w:trPr>
          <w:trHeight w:val="2735"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A9024">
            <w:pPr>
              <w:pStyle w:val="415"/>
              <w:spacing w:line="276" w:lineRule="auto"/>
              <w:rPr>
                <w:rFonts w:hint="default" w:cs="宋体"/>
                <w:color w:val="auto"/>
                <w:szCs w:val="21"/>
              </w:rPr>
            </w:pPr>
            <w:r>
              <w:rPr>
                <w:rFonts w:cs="宋体"/>
                <w:color w:val="auto"/>
                <w:szCs w:val="21"/>
              </w:rPr>
              <w:t>9</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F5BA8">
            <w:pPr>
              <w:pStyle w:val="415"/>
              <w:spacing w:line="276" w:lineRule="auto"/>
              <w:rPr>
                <w:rFonts w:hint="default" w:cs="宋体"/>
                <w:color w:val="auto"/>
                <w:szCs w:val="21"/>
              </w:rPr>
            </w:pPr>
            <w:r>
              <w:rPr>
                <w:rFonts w:cs="宋体"/>
                <w:color w:val="auto"/>
                <w:szCs w:val="21"/>
              </w:rPr>
              <w:t>残运会-游泳计时记分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23CA0">
            <w:pPr>
              <w:pStyle w:val="415"/>
              <w:spacing w:line="276" w:lineRule="auto"/>
              <w:rPr>
                <w:rFonts w:hint="default" w:cs="宋体"/>
                <w:color w:val="auto"/>
                <w:szCs w:val="21"/>
              </w:rPr>
            </w:pPr>
            <w:r>
              <w:rPr>
                <w:rFonts w:cs="宋体"/>
                <w:color w:val="auto"/>
                <w:szCs w:val="21"/>
              </w:rPr>
              <w:t>以符合残运会游泳比赛的竞赛要求为准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1EF64">
            <w:pPr>
              <w:pStyle w:val="415"/>
              <w:spacing w:line="276" w:lineRule="auto"/>
              <w:rPr>
                <w:rFonts w:hint="default" w:cs="宋体"/>
                <w:color w:val="auto"/>
                <w:szCs w:val="21"/>
              </w:rPr>
            </w:pPr>
            <w:r>
              <w:rPr>
                <w:rFonts w:cs="宋体"/>
                <w:color w:val="auto"/>
                <w:szCs w:val="21"/>
              </w:rPr>
              <w:t>提供发令时间、发令蜂鸣、出发平台、发令亮灯指示、现场打印；采集比赛时间、成绩及判罚数据，汇总到场馆成绩系统进行综合数据处理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27E31">
            <w:pPr>
              <w:pStyle w:val="415"/>
              <w:spacing w:line="276" w:lineRule="auto"/>
              <w:rPr>
                <w:rFonts w:hint="default" w:cs="宋体"/>
                <w:color w:val="auto"/>
                <w:szCs w:val="21"/>
              </w:rPr>
            </w:pPr>
            <w:r>
              <w:rPr>
                <w:rFonts w:cs="宋体"/>
                <w:color w:val="auto"/>
                <w:szCs w:val="21"/>
              </w:rPr>
              <w:t>1</w:t>
            </w:r>
          </w:p>
        </w:tc>
      </w:tr>
      <w:tr w14:paraId="110DAD42">
        <w:tblPrEx>
          <w:tblCellMar>
            <w:top w:w="0" w:type="dxa"/>
            <w:left w:w="108" w:type="dxa"/>
            <w:bottom w:w="0" w:type="dxa"/>
            <w:right w:w="108" w:type="dxa"/>
          </w:tblCellMar>
        </w:tblPrEx>
        <w:trPr>
          <w:trHeight w:val="243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00456">
            <w:pPr>
              <w:pStyle w:val="415"/>
              <w:spacing w:line="276" w:lineRule="auto"/>
              <w:rPr>
                <w:rFonts w:hint="default" w:cs="宋体"/>
                <w:color w:val="auto"/>
                <w:szCs w:val="21"/>
              </w:rPr>
            </w:pPr>
            <w:r>
              <w:rPr>
                <w:rFonts w:cs="宋体"/>
                <w:color w:val="auto"/>
                <w:szCs w:val="21"/>
              </w:rPr>
              <w:t>10</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154C3">
            <w:pPr>
              <w:pStyle w:val="415"/>
              <w:spacing w:line="276" w:lineRule="auto"/>
              <w:rPr>
                <w:rFonts w:hint="default" w:cs="宋体"/>
                <w:color w:val="auto"/>
                <w:szCs w:val="21"/>
              </w:rPr>
            </w:pPr>
            <w:r>
              <w:rPr>
                <w:rFonts w:cs="宋体"/>
                <w:color w:val="auto"/>
                <w:szCs w:val="21"/>
              </w:rPr>
              <w:t>残运会-自行车（公路）计时记分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F303B">
            <w:pPr>
              <w:pStyle w:val="415"/>
              <w:spacing w:line="276" w:lineRule="auto"/>
              <w:rPr>
                <w:rFonts w:hint="default" w:cs="宋体"/>
                <w:color w:val="auto"/>
                <w:szCs w:val="21"/>
              </w:rPr>
            </w:pPr>
            <w:r>
              <w:rPr>
                <w:rFonts w:cs="宋体"/>
                <w:color w:val="auto"/>
                <w:szCs w:val="21"/>
              </w:rPr>
              <w:t>以符合残运会自行车（公路）比赛的竞赛要求为准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86018">
            <w:pPr>
              <w:pStyle w:val="415"/>
              <w:spacing w:line="276" w:lineRule="auto"/>
              <w:rPr>
                <w:rFonts w:hint="default" w:cs="宋体"/>
                <w:color w:val="auto"/>
                <w:szCs w:val="21"/>
              </w:rPr>
            </w:pPr>
            <w:r>
              <w:rPr>
                <w:rFonts w:cs="宋体"/>
                <w:color w:val="auto"/>
                <w:szCs w:val="21"/>
              </w:rPr>
              <w:t>计时赛用红外切光采集运动员过终点时间并在出发时配合倒计时钟使用；个人赛用芯片系统采集过线时间；汇总到场馆成绩系统进行综合数据处理，并配合终点摄像系统进行最后成绩的核对；最终运动员的过线成绩显示于龙门架的计时钟上</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BCBE4">
            <w:pPr>
              <w:pStyle w:val="415"/>
              <w:spacing w:line="276" w:lineRule="auto"/>
              <w:rPr>
                <w:rFonts w:hint="default" w:cs="宋体"/>
                <w:color w:val="auto"/>
                <w:szCs w:val="21"/>
              </w:rPr>
            </w:pPr>
            <w:r>
              <w:rPr>
                <w:rFonts w:cs="宋体"/>
                <w:color w:val="auto"/>
                <w:szCs w:val="21"/>
              </w:rPr>
              <w:t>1</w:t>
            </w:r>
          </w:p>
        </w:tc>
      </w:tr>
      <w:tr w14:paraId="0553787E">
        <w:tblPrEx>
          <w:tblCellMar>
            <w:top w:w="0" w:type="dxa"/>
            <w:left w:w="108" w:type="dxa"/>
            <w:bottom w:w="0" w:type="dxa"/>
            <w:right w:w="108" w:type="dxa"/>
          </w:tblCellMar>
        </w:tblPrEx>
        <w:trPr>
          <w:trHeight w:val="9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DDA50">
            <w:pPr>
              <w:pStyle w:val="415"/>
              <w:spacing w:line="276" w:lineRule="auto"/>
              <w:rPr>
                <w:rFonts w:hint="default" w:cs="宋体"/>
                <w:color w:val="auto"/>
                <w:szCs w:val="21"/>
              </w:rPr>
            </w:pPr>
            <w:r>
              <w:rPr>
                <w:rFonts w:cs="宋体"/>
                <w:color w:val="auto"/>
                <w:szCs w:val="21"/>
              </w:rPr>
              <w:t>11</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82CA9">
            <w:pPr>
              <w:pStyle w:val="415"/>
              <w:spacing w:line="276" w:lineRule="auto"/>
              <w:rPr>
                <w:rFonts w:hint="default" w:cs="宋体"/>
                <w:color w:val="auto"/>
                <w:szCs w:val="21"/>
              </w:rPr>
            </w:pPr>
            <w:r>
              <w:rPr>
                <w:rFonts w:cs="宋体"/>
                <w:color w:val="auto"/>
                <w:szCs w:val="21"/>
              </w:rPr>
              <w:t>残运会-射箭计时记分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D4D61">
            <w:pPr>
              <w:pStyle w:val="415"/>
              <w:spacing w:line="276" w:lineRule="auto"/>
              <w:rPr>
                <w:rFonts w:hint="default" w:cs="宋体"/>
                <w:color w:val="auto"/>
                <w:szCs w:val="21"/>
              </w:rPr>
            </w:pPr>
            <w:r>
              <w:rPr>
                <w:rFonts w:cs="宋体"/>
                <w:color w:val="auto"/>
                <w:szCs w:val="21"/>
              </w:rPr>
              <w:t>以符合残运会射箭比赛的竞赛要求为准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1A616">
            <w:pPr>
              <w:pStyle w:val="415"/>
              <w:spacing w:line="276" w:lineRule="auto"/>
              <w:rPr>
                <w:rFonts w:hint="default" w:cs="宋体"/>
                <w:color w:val="auto"/>
                <w:szCs w:val="21"/>
              </w:rPr>
            </w:pPr>
            <w:r>
              <w:rPr>
                <w:rFonts w:cs="宋体"/>
                <w:color w:val="auto"/>
                <w:szCs w:val="21"/>
              </w:rPr>
              <w:t>采集裁判录入的分数数据并计算总分，之后汇总到场馆成绩系统进行综合数据处理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E1B40">
            <w:pPr>
              <w:pStyle w:val="415"/>
              <w:spacing w:line="276" w:lineRule="auto"/>
              <w:rPr>
                <w:rFonts w:hint="default" w:cs="宋体"/>
                <w:color w:val="auto"/>
                <w:szCs w:val="21"/>
              </w:rPr>
            </w:pPr>
            <w:r>
              <w:rPr>
                <w:rFonts w:cs="宋体"/>
                <w:color w:val="auto"/>
                <w:szCs w:val="21"/>
              </w:rPr>
              <w:t>1</w:t>
            </w:r>
          </w:p>
        </w:tc>
      </w:tr>
      <w:tr w14:paraId="76C2E94D">
        <w:tblPrEx>
          <w:tblCellMar>
            <w:top w:w="0" w:type="dxa"/>
            <w:left w:w="108" w:type="dxa"/>
            <w:bottom w:w="0" w:type="dxa"/>
            <w:right w:w="108" w:type="dxa"/>
          </w:tblCellMar>
        </w:tblPrEx>
        <w:trPr>
          <w:trHeight w:val="224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7B009">
            <w:pPr>
              <w:pStyle w:val="415"/>
              <w:spacing w:line="276" w:lineRule="auto"/>
              <w:rPr>
                <w:rFonts w:hint="default" w:cs="宋体"/>
                <w:color w:val="auto"/>
                <w:szCs w:val="21"/>
              </w:rPr>
            </w:pPr>
            <w:r>
              <w:rPr>
                <w:rFonts w:cs="宋体"/>
                <w:color w:val="auto"/>
                <w:szCs w:val="21"/>
              </w:rPr>
              <w:t>12</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3CDEC">
            <w:pPr>
              <w:pStyle w:val="415"/>
              <w:spacing w:line="276" w:lineRule="auto"/>
              <w:rPr>
                <w:rFonts w:hint="default" w:cs="宋体"/>
                <w:color w:val="auto"/>
                <w:szCs w:val="21"/>
              </w:rPr>
            </w:pPr>
            <w:r>
              <w:rPr>
                <w:rFonts w:cs="宋体"/>
                <w:color w:val="auto"/>
                <w:szCs w:val="21"/>
              </w:rPr>
              <w:t>残运会-马拉松计时记分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66625">
            <w:pPr>
              <w:pStyle w:val="415"/>
              <w:spacing w:line="276" w:lineRule="auto"/>
              <w:rPr>
                <w:rFonts w:hint="default" w:cs="宋体"/>
                <w:color w:val="auto"/>
                <w:szCs w:val="21"/>
              </w:rPr>
            </w:pPr>
            <w:r>
              <w:rPr>
                <w:rFonts w:cs="宋体"/>
                <w:color w:val="auto"/>
                <w:szCs w:val="21"/>
              </w:rPr>
              <w:t>以符合残运会马拉松比赛的竞赛要求为准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67BE1">
            <w:pPr>
              <w:pStyle w:val="415"/>
              <w:spacing w:line="276" w:lineRule="auto"/>
              <w:rPr>
                <w:rFonts w:hint="default" w:cs="宋体"/>
                <w:color w:val="auto"/>
                <w:szCs w:val="21"/>
              </w:rPr>
            </w:pPr>
            <w:r>
              <w:rPr>
                <w:rFonts w:cs="宋体"/>
                <w:color w:val="auto"/>
                <w:szCs w:val="21"/>
              </w:rPr>
              <w:t>采集所有运动员通过起点、终点、分段点、折返点的成绩及判罚数据，实时汇总到成绩处理系统进行综合数据处理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3EF85">
            <w:pPr>
              <w:pStyle w:val="415"/>
              <w:spacing w:line="276" w:lineRule="auto"/>
              <w:rPr>
                <w:rFonts w:hint="default" w:cs="宋体"/>
                <w:color w:val="auto"/>
                <w:szCs w:val="21"/>
              </w:rPr>
            </w:pPr>
            <w:r>
              <w:rPr>
                <w:rFonts w:cs="宋体"/>
                <w:color w:val="auto"/>
                <w:szCs w:val="21"/>
              </w:rPr>
              <w:t>1</w:t>
            </w:r>
          </w:p>
        </w:tc>
      </w:tr>
      <w:tr w14:paraId="1314D61E">
        <w:tblPrEx>
          <w:tblCellMar>
            <w:top w:w="0" w:type="dxa"/>
            <w:left w:w="108" w:type="dxa"/>
            <w:bottom w:w="0" w:type="dxa"/>
            <w:right w:w="108" w:type="dxa"/>
          </w:tblCellMar>
        </w:tblPrEx>
        <w:trPr>
          <w:trHeight w:val="1905"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0617C">
            <w:pPr>
              <w:pStyle w:val="415"/>
              <w:spacing w:line="276" w:lineRule="auto"/>
              <w:rPr>
                <w:rFonts w:hint="default" w:cs="宋体"/>
                <w:color w:val="auto"/>
                <w:szCs w:val="21"/>
              </w:rPr>
            </w:pPr>
            <w:r>
              <w:rPr>
                <w:rFonts w:cs="宋体"/>
                <w:color w:val="auto"/>
                <w:szCs w:val="21"/>
              </w:rPr>
              <w:t>13</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379C2">
            <w:pPr>
              <w:pStyle w:val="415"/>
              <w:spacing w:line="276" w:lineRule="auto"/>
              <w:rPr>
                <w:rFonts w:hint="default" w:cs="宋体"/>
                <w:color w:val="auto"/>
                <w:szCs w:val="21"/>
              </w:rPr>
            </w:pPr>
            <w:r>
              <w:rPr>
                <w:rFonts w:cs="宋体"/>
                <w:color w:val="auto"/>
                <w:szCs w:val="21"/>
              </w:rPr>
              <w:t>残运会-网球计时记分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E3F3B">
            <w:pPr>
              <w:pStyle w:val="415"/>
              <w:spacing w:line="276" w:lineRule="auto"/>
              <w:rPr>
                <w:rFonts w:hint="default" w:cs="宋体"/>
                <w:color w:val="auto"/>
                <w:szCs w:val="21"/>
              </w:rPr>
            </w:pPr>
            <w:r>
              <w:rPr>
                <w:rFonts w:cs="宋体"/>
                <w:color w:val="auto"/>
                <w:szCs w:val="21"/>
              </w:rPr>
              <w:t>以符合残运会网球比赛的竞赛要求为准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1B3CC">
            <w:pPr>
              <w:pStyle w:val="415"/>
              <w:spacing w:line="276" w:lineRule="auto"/>
              <w:rPr>
                <w:rFonts w:hint="default" w:cs="宋体"/>
                <w:color w:val="auto"/>
                <w:szCs w:val="21"/>
              </w:rPr>
            </w:pPr>
            <w:r>
              <w:rPr>
                <w:rFonts w:cs="宋体"/>
                <w:color w:val="auto"/>
                <w:szCs w:val="21"/>
              </w:rPr>
              <w:t>采集所有场地的计时记分数据、判罚数据，以及中央场地的球速信息，实时汇总到成绩处理系统进行综合处理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11344">
            <w:pPr>
              <w:pStyle w:val="415"/>
              <w:spacing w:line="276" w:lineRule="auto"/>
              <w:rPr>
                <w:rFonts w:hint="default" w:cs="宋体"/>
                <w:color w:val="auto"/>
                <w:szCs w:val="21"/>
              </w:rPr>
            </w:pPr>
            <w:r>
              <w:rPr>
                <w:rFonts w:cs="宋体"/>
                <w:color w:val="auto"/>
                <w:szCs w:val="21"/>
              </w:rPr>
              <w:t>1</w:t>
            </w:r>
          </w:p>
        </w:tc>
      </w:tr>
      <w:tr w14:paraId="5303B0A4">
        <w:tblPrEx>
          <w:tblCellMar>
            <w:top w:w="0" w:type="dxa"/>
            <w:left w:w="108" w:type="dxa"/>
            <w:bottom w:w="0" w:type="dxa"/>
            <w:right w:w="108" w:type="dxa"/>
          </w:tblCellMar>
        </w:tblPrEx>
        <w:trPr>
          <w:trHeight w:val="216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67E99">
            <w:pPr>
              <w:pStyle w:val="415"/>
              <w:spacing w:line="276" w:lineRule="auto"/>
              <w:rPr>
                <w:rFonts w:hint="default" w:cs="宋体"/>
                <w:color w:val="auto"/>
                <w:szCs w:val="21"/>
              </w:rPr>
            </w:pPr>
            <w:r>
              <w:rPr>
                <w:rFonts w:cs="宋体"/>
                <w:color w:val="auto"/>
                <w:szCs w:val="21"/>
              </w:rPr>
              <w:t>14</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894AC">
            <w:pPr>
              <w:pStyle w:val="415"/>
              <w:spacing w:line="276" w:lineRule="auto"/>
              <w:rPr>
                <w:rFonts w:hint="default" w:cs="宋体"/>
                <w:color w:val="auto"/>
                <w:szCs w:val="21"/>
              </w:rPr>
            </w:pPr>
            <w:r>
              <w:rPr>
                <w:rFonts w:cs="宋体"/>
                <w:color w:val="auto"/>
                <w:szCs w:val="21"/>
              </w:rPr>
              <w:t>残运会-篮球（聋人）计时记分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40C2C">
            <w:pPr>
              <w:pStyle w:val="415"/>
              <w:spacing w:line="276" w:lineRule="auto"/>
              <w:rPr>
                <w:rFonts w:hint="default" w:cs="宋体"/>
                <w:color w:val="auto"/>
                <w:szCs w:val="21"/>
              </w:rPr>
            </w:pPr>
            <w:r>
              <w:rPr>
                <w:rFonts w:cs="宋体"/>
                <w:color w:val="auto"/>
                <w:szCs w:val="21"/>
              </w:rPr>
              <w:t>以符合残运会篮球（聋人）比赛的竞赛要求为准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D47A5">
            <w:pPr>
              <w:pStyle w:val="415"/>
              <w:spacing w:line="276" w:lineRule="auto"/>
              <w:rPr>
                <w:rFonts w:hint="default" w:cs="宋体"/>
                <w:color w:val="auto"/>
                <w:szCs w:val="21"/>
              </w:rPr>
            </w:pPr>
            <w:r>
              <w:rPr>
                <w:rFonts w:cs="宋体"/>
                <w:color w:val="auto"/>
                <w:szCs w:val="21"/>
              </w:rPr>
              <w:t>聋人篮球两个场馆，每个场馆各一套；采集裁判员所打分数，通过数据协议，传给成绩处理系统，并实时展示在现场大屏</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F26C9">
            <w:pPr>
              <w:pStyle w:val="415"/>
              <w:spacing w:line="276" w:lineRule="auto"/>
              <w:rPr>
                <w:rFonts w:hint="default" w:cs="宋体"/>
                <w:color w:val="auto"/>
                <w:szCs w:val="21"/>
              </w:rPr>
            </w:pPr>
            <w:r>
              <w:rPr>
                <w:rFonts w:cs="宋体"/>
                <w:color w:val="auto"/>
                <w:szCs w:val="21"/>
              </w:rPr>
              <w:t>3</w:t>
            </w:r>
          </w:p>
        </w:tc>
      </w:tr>
      <w:tr w14:paraId="6E294503">
        <w:tblPrEx>
          <w:tblCellMar>
            <w:top w:w="0" w:type="dxa"/>
            <w:left w:w="108" w:type="dxa"/>
            <w:bottom w:w="0" w:type="dxa"/>
            <w:right w:w="108" w:type="dxa"/>
          </w:tblCellMar>
        </w:tblPrEx>
        <w:trPr>
          <w:trHeight w:val="282"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59A51">
            <w:pPr>
              <w:pStyle w:val="415"/>
              <w:spacing w:line="276" w:lineRule="auto"/>
              <w:rPr>
                <w:rFonts w:hint="default" w:cs="宋体"/>
                <w:color w:val="auto"/>
                <w:szCs w:val="21"/>
              </w:rPr>
            </w:pPr>
            <w:r>
              <w:rPr>
                <w:rFonts w:cs="宋体"/>
                <w:color w:val="auto"/>
                <w:szCs w:val="21"/>
              </w:rPr>
              <w:t>15</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B9C8E">
            <w:pPr>
              <w:pStyle w:val="415"/>
              <w:spacing w:line="276" w:lineRule="auto"/>
              <w:rPr>
                <w:rFonts w:hint="default" w:cs="宋体"/>
                <w:color w:val="auto"/>
                <w:szCs w:val="21"/>
              </w:rPr>
            </w:pPr>
            <w:r>
              <w:rPr>
                <w:rFonts w:cs="宋体"/>
                <w:color w:val="auto"/>
                <w:szCs w:val="21"/>
              </w:rPr>
              <w:t>残运会-举重计时记分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B736D">
            <w:pPr>
              <w:pStyle w:val="415"/>
              <w:spacing w:line="276" w:lineRule="auto"/>
              <w:rPr>
                <w:rFonts w:hint="default" w:cs="宋体"/>
                <w:color w:val="auto"/>
                <w:szCs w:val="21"/>
              </w:rPr>
            </w:pPr>
            <w:r>
              <w:rPr>
                <w:rFonts w:cs="宋体"/>
                <w:color w:val="auto"/>
                <w:szCs w:val="21"/>
              </w:rPr>
              <w:t>以符合残运会举重比赛的竞赛要求为准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DBE04">
            <w:pPr>
              <w:pStyle w:val="415"/>
              <w:spacing w:line="276" w:lineRule="auto"/>
              <w:rPr>
                <w:rFonts w:hint="default" w:cs="宋体"/>
                <w:color w:val="auto"/>
                <w:szCs w:val="21"/>
              </w:rPr>
            </w:pPr>
            <w:r>
              <w:rPr>
                <w:rFonts w:cs="宋体"/>
                <w:color w:val="auto"/>
                <w:szCs w:val="21"/>
              </w:rPr>
              <w:t>采集时间数据、判罚数据，汇总到场馆成绩系统，配合仲裁录像举重进行综合数据处理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0E3DC">
            <w:pPr>
              <w:pStyle w:val="415"/>
              <w:spacing w:line="276" w:lineRule="auto"/>
              <w:rPr>
                <w:rFonts w:hint="default" w:cs="宋体"/>
                <w:color w:val="auto"/>
                <w:szCs w:val="21"/>
              </w:rPr>
            </w:pPr>
            <w:r>
              <w:rPr>
                <w:rFonts w:cs="宋体"/>
                <w:color w:val="auto"/>
                <w:szCs w:val="21"/>
              </w:rPr>
              <w:t>1</w:t>
            </w:r>
          </w:p>
        </w:tc>
      </w:tr>
      <w:tr w14:paraId="73C13761">
        <w:tblPrEx>
          <w:tblCellMar>
            <w:top w:w="0" w:type="dxa"/>
            <w:left w:w="108" w:type="dxa"/>
            <w:bottom w:w="0" w:type="dxa"/>
            <w:right w:w="108" w:type="dxa"/>
          </w:tblCellMar>
        </w:tblPrEx>
        <w:trPr>
          <w:trHeight w:val="108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43F12">
            <w:pPr>
              <w:pStyle w:val="415"/>
              <w:spacing w:line="276" w:lineRule="auto"/>
              <w:rPr>
                <w:rFonts w:hint="default" w:cs="宋体"/>
                <w:color w:val="auto"/>
                <w:szCs w:val="21"/>
              </w:rPr>
            </w:pPr>
            <w:r>
              <w:rPr>
                <w:rFonts w:cs="宋体"/>
                <w:color w:val="auto"/>
                <w:szCs w:val="21"/>
              </w:rPr>
              <w:t>16</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8579F">
            <w:pPr>
              <w:pStyle w:val="415"/>
              <w:spacing w:line="276" w:lineRule="auto"/>
              <w:rPr>
                <w:rFonts w:hint="default" w:cs="宋体"/>
                <w:color w:val="auto"/>
                <w:szCs w:val="21"/>
              </w:rPr>
            </w:pPr>
            <w:r>
              <w:rPr>
                <w:rFonts w:cs="宋体"/>
                <w:color w:val="auto"/>
                <w:szCs w:val="21"/>
              </w:rPr>
              <w:t>残运会-盲人柔道计时记分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85ED2">
            <w:pPr>
              <w:pStyle w:val="415"/>
              <w:spacing w:line="276" w:lineRule="auto"/>
              <w:rPr>
                <w:rFonts w:hint="default" w:cs="宋体"/>
                <w:color w:val="auto"/>
                <w:szCs w:val="21"/>
              </w:rPr>
            </w:pPr>
            <w:r>
              <w:rPr>
                <w:rFonts w:cs="宋体"/>
                <w:color w:val="auto"/>
                <w:szCs w:val="21"/>
              </w:rPr>
              <w:t>以符合残运会盲人柔道比赛的竞赛要求为准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14126">
            <w:pPr>
              <w:pStyle w:val="415"/>
              <w:spacing w:line="276" w:lineRule="auto"/>
              <w:rPr>
                <w:rFonts w:hint="default" w:cs="宋体"/>
                <w:color w:val="auto"/>
                <w:szCs w:val="21"/>
              </w:rPr>
            </w:pPr>
            <w:r>
              <w:rPr>
                <w:rFonts w:cs="宋体"/>
                <w:color w:val="auto"/>
                <w:szCs w:val="21"/>
              </w:rPr>
              <w:t>记录比赛时间、蓝方/白方固技时间、双方得分情况</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D68DD">
            <w:pPr>
              <w:pStyle w:val="415"/>
              <w:spacing w:line="276" w:lineRule="auto"/>
              <w:rPr>
                <w:rFonts w:hint="default" w:cs="宋体"/>
                <w:color w:val="auto"/>
                <w:szCs w:val="21"/>
              </w:rPr>
            </w:pPr>
            <w:r>
              <w:rPr>
                <w:rFonts w:cs="宋体"/>
                <w:color w:val="auto"/>
                <w:szCs w:val="21"/>
              </w:rPr>
              <w:t>1</w:t>
            </w:r>
          </w:p>
        </w:tc>
      </w:tr>
      <w:tr w14:paraId="26DC3740">
        <w:tblPrEx>
          <w:tblCellMar>
            <w:top w:w="0" w:type="dxa"/>
            <w:left w:w="108" w:type="dxa"/>
            <w:bottom w:w="0" w:type="dxa"/>
            <w:right w:w="108" w:type="dxa"/>
          </w:tblCellMar>
        </w:tblPrEx>
        <w:trPr>
          <w:trHeight w:val="9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F8CFA">
            <w:pPr>
              <w:pStyle w:val="415"/>
              <w:spacing w:line="276" w:lineRule="auto"/>
              <w:rPr>
                <w:rFonts w:hint="default" w:cs="宋体"/>
                <w:color w:val="auto"/>
                <w:szCs w:val="21"/>
              </w:rPr>
            </w:pPr>
            <w:r>
              <w:rPr>
                <w:rFonts w:cs="宋体"/>
                <w:color w:val="auto"/>
                <w:szCs w:val="21"/>
              </w:rPr>
              <w:t>17</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FF072">
            <w:pPr>
              <w:pStyle w:val="415"/>
              <w:spacing w:line="276" w:lineRule="auto"/>
              <w:rPr>
                <w:rFonts w:hint="default" w:cs="宋体"/>
                <w:color w:val="auto"/>
                <w:szCs w:val="21"/>
              </w:rPr>
            </w:pPr>
            <w:r>
              <w:rPr>
                <w:rFonts w:cs="宋体"/>
                <w:color w:val="auto"/>
                <w:szCs w:val="21"/>
              </w:rPr>
              <w:t>残运会-铁人三项计时记分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5B24E">
            <w:pPr>
              <w:pStyle w:val="415"/>
              <w:spacing w:line="276" w:lineRule="auto"/>
              <w:rPr>
                <w:rFonts w:hint="default" w:cs="宋体"/>
                <w:color w:val="auto"/>
                <w:szCs w:val="21"/>
              </w:rPr>
            </w:pPr>
            <w:r>
              <w:rPr>
                <w:rFonts w:cs="宋体"/>
                <w:color w:val="auto"/>
                <w:szCs w:val="21"/>
              </w:rPr>
              <w:t>以符合残运会铁人三项比赛的竞赛要求为准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0B4D5">
            <w:pPr>
              <w:pStyle w:val="415"/>
              <w:spacing w:line="276" w:lineRule="auto"/>
              <w:rPr>
                <w:rFonts w:hint="default" w:cs="宋体"/>
                <w:color w:val="auto"/>
                <w:szCs w:val="21"/>
              </w:rPr>
            </w:pPr>
            <w:r>
              <w:rPr>
                <w:rFonts w:cs="宋体"/>
                <w:color w:val="auto"/>
                <w:szCs w:val="21"/>
              </w:rPr>
              <w:t>采集芯片的时间数据到计时器，汇总到场馆成绩系统进行综合数据处理；并配合终点摄像系统以及DV进行备份核对；最终运动员的过线成绩显示于龙门架的计时成绩显示大屏上</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9D2DB">
            <w:pPr>
              <w:pStyle w:val="415"/>
              <w:spacing w:line="276" w:lineRule="auto"/>
              <w:rPr>
                <w:rFonts w:hint="default" w:cs="宋体"/>
                <w:color w:val="auto"/>
                <w:szCs w:val="21"/>
              </w:rPr>
            </w:pPr>
            <w:r>
              <w:rPr>
                <w:rFonts w:cs="宋体"/>
                <w:color w:val="auto"/>
                <w:szCs w:val="21"/>
              </w:rPr>
              <w:t>1</w:t>
            </w:r>
          </w:p>
        </w:tc>
      </w:tr>
      <w:tr w14:paraId="015E4AB9">
        <w:tblPrEx>
          <w:tblCellMar>
            <w:top w:w="0" w:type="dxa"/>
            <w:left w:w="108" w:type="dxa"/>
            <w:bottom w:w="0" w:type="dxa"/>
            <w:right w:w="108" w:type="dxa"/>
          </w:tblCellMar>
        </w:tblPrEx>
        <w:trPr>
          <w:trHeight w:val="280" w:hRule="atLeast"/>
          <w:jc w:val="center"/>
        </w:trPr>
        <w:tc>
          <w:tcPr>
            <w:tcW w:w="443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1E0E5">
            <w:pPr>
              <w:pStyle w:val="418"/>
              <w:spacing w:line="276" w:lineRule="auto"/>
              <w:rPr>
                <w:rFonts w:hint="default" w:hAnsi="宋体" w:cs="宋体"/>
                <w:color w:val="auto"/>
                <w:szCs w:val="21"/>
              </w:rPr>
            </w:pPr>
            <w:r>
              <w:rPr>
                <w:rFonts w:hAnsi="宋体" w:cs="宋体"/>
                <w:color w:val="auto"/>
                <w:szCs w:val="21"/>
              </w:rPr>
              <w:t>特奥会计时记分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69604">
            <w:pPr>
              <w:pStyle w:val="418"/>
              <w:spacing w:line="276" w:lineRule="auto"/>
              <w:rPr>
                <w:rFonts w:hint="default" w:hAnsi="宋体" w:cs="宋体"/>
                <w:color w:val="auto"/>
                <w:szCs w:val="21"/>
              </w:rPr>
            </w:pPr>
            <w:r>
              <w:rPr>
                <w:rFonts w:hAnsi="宋体" w:cs="宋体"/>
                <w:color w:val="auto"/>
                <w:szCs w:val="21"/>
              </w:rPr>
              <w:t>6</w:t>
            </w:r>
          </w:p>
        </w:tc>
      </w:tr>
      <w:tr w14:paraId="633AB028">
        <w:tblPrEx>
          <w:tblCellMar>
            <w:top w:w="0" w:type="dxa"/>
            <w:left w:w="108" w:type="dxa"/>
            <w:bottom w:w="0" w:type="dxa"/>
            <w:right w:w="108" w:type="dxa"/>
          </w:tblCellMar>
        </w:tblPrEx>
        <w:trPr>
          <w:trHeight w:val="233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A5CDC">
            <w:pPr>
              <w:pStyle w:val="415"/>
              <w:spacing w:line="276" w:lineRule="auto"/>
              <w:rPr>
                <w:rFonts w:hint="default" w:cs="宋体"/>
                <w:color w:val="auto"/>
                <w:szCs w:val="21"/>
              </w:rPr>
            </w:pPr>
            <w:r>
              <w:rPr>
                <w:rFonts w:cs="宋体"/>
                <w:color w:val="auto"/>
                <w:szCs w:val="21"/>
              </w:rPr>
              <w:t>1</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D2810">
            <w:pPr>
              <w:pStyle w:val="415"/>
              <w:spacing w:line="276" w:lineRule="auto"/>
              <w:rPr>
                <w:rFonts w:hint="default" w:cs="宋体"/>
                <w:color w:val="auto"/>
                <w:szCs w:val="21"/>
              </w:rPr>
            </w:pPr>
            <w:r>
              <w:rPr>
                <w:rFonts w:cs="宋体"/>
                <w:color w:val="auto"/>
                <w:szCs w:val="21"/>
              </w:rPr>
              <w:t>特奥会-田径计时记分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E3D87">
            <w:pPr>
              <w:pStyle w:val="415"/>
              <w:spacing w:line="276" w:lineRule="auto"/>
              <w:rPr>
                <w:rFonts w:hint="default" w:cs="宋体"/>
                <w:color w:val="auto"/>
                <w:szCs w:val="21"/>
              </w:rPr>
            </w:pPr>
            <w:r>
              <w:rPr>
                <w:rFonts w:cs="宋体"/>
                <w:color w:val="auto"/>
                <w:szCs w:val="21"/>
              </w:rPr>
              <w:t>以符合特奥会田径比赛的竞赛要求为准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DD115">
            <w:pPr>
              <w:pStyle w:val="415"/>
              <w:spacing w:line="276" w:lineRule="auto"/>
              <w:rPr>
                <w:rFonts w:hint="default" w:cs="宋体"/>
                <w:color w:val="auto"/>
                <w:szCs w:val="21"/>
              </w:rPr>
            </w:pPr>
            <w:r>
              <w:rPr>
                <w:rFonts w:cs="宋体"/>
                <w:color w:val="auto"/>
                <w:szCs w:val="21"/>
              </w:rPr>
              <w:t>采集田赛、径赛的所有运动员比赛数据、风速数据、判罚数据，实时汇总到成绩处理系统进行综合处理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366C3">
            <w:pPr>
              <w:pStyle w:val="415"/>
              <w:spacing w:line="276" w:lineRule="auto"/>
              <w:rPr>
                <w:rFonts w:hint="default" w:cs="宋体"/>
                <w:color w:val="auto"/>
                <w:szCs w:val="21"/>
              </w:rPr>
            </w:pPr>
            <w:r>
              <w:rPr>
                <w:rFonts w:cs="宋体"/>
                <w:color w:val="auto"/>
                <w:szCs w:val="21"/>
              </w:rPr>
              <w:t>1</w:t>
            </w:r>
          </w:p>
        </w:tc>
      </w:tr>
      <w:tr w14:paraId="794CDCA3">
        <w:tblPrEx>
          <w:tblCellMar>
            <w:top w:w="0" w:type="dxa"/>
            <w:left w:w="108" w:type="dxa"/>
            <w:bottom w:w="0" w:type="dxa"/>
            <w:right w:w="108" w:type="dxa"/>
          </w:tblCellMar>
        </w:tblPrEx>
        <w:trPr>
          <w:trHeight w:val="3177"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AFE35">
            <w:pPr>
              <w:pStyle w:val="415"/>
              <w:spacing w:line="276" w:lineRule="auto"/>
              <w:rPr>
                <w:rFonts w:hint="default" w:cs="宋体"/>
                <w:color w:val="auto"/>
                <w:szCs w:val="21"/>
              </w:rPr>
            </w:pPr>
            <w:r>
              <w:rPr>
                <w:rFonts w:cs="宋体"/>
                <w:color w:val="auto"/>
                <w:szCs w:val="21"/>
              </w:rPr>
              <w:t>2</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9F340">
            <w:pPr>
              <w:pStyle w:val="415"/>
              <w:spacing w:line="276" w:lineRule="auto"/>
              <w:rPr>
                <w:rFonts w:hint="default" w:cs="宋体"/>
                <w:color w:val="auto"/>
                <w:szCs w:val="21"/>
              </w:rPr>
            </w:pPr>
            <w:r>
              <w:rPr>
                <w:rFonts w:cs="宋体"/>
                <w:color w:val="auto"/>
                <w:szCs w:val="21"/>
              </w:rPr>
              <w:t>特奥会-轮滑计时记分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E3188">
            <w:pPr>
              <w:pStyle w:val="415"/>
              <w:spacing w:line="276" w:lineRule="auto"/>
              <w:rPr>
                <w:rFonts w:hint="default" w:cs="宋体"/>
                <w:color w:val="auto"/>
                <w:szCs w:val="21"/>
              </w:rPr>
            </w:pPr>
            <w:r>
              <w:rPr>
                <w:rFonts w:cs="宋体"/>
                <w:color w:val="auto"/>
                <w:szCs w:val="21"/>
              </w:rPr>
              <w:t>以符合特奥会轮滑比赛的竞赛要求为准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03DF5">
            <w:pPr>
              <w:pStyle w:val="415"/>
              <w:spacing w:line="276" w:lineRule="auto"/>
              <w:rPr>
                <w:rFonts w:hint="default" w:cs="宋体"/>
                <w:color w:val="auto"/>
                <w:szCs w:val="21"/>
              </w:rPr>
            </w:pPr>
            <w:r>
              <w:rPr>
                <w:rFonts w:cs="宋体"/>
                <w:color w:val="auto"/>
                <w:szCs w:val="21"/>
              </w:rPr>
              <w:t>通过光感系统采集运动员通过终点的时间，并配合记圈器来记录实时圈数、配合光电探测器采集所有时间数据进入到主计时器系统，汇总到场馆成绩系统进行综合数据处理；配合终点摄像系统进行最后成绩的核对；用DV进行实时的全角度的回放用作判罚仲裁</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11DBD">
            <w:pPr>
              <w:pStyle w:val="415"/>
              <w:spacing w:line="276" w:lineRule="auto"/>
              <w:rPr>
                <w:rFonts w:hint="default" w:cs="宋体"/>
                <w:color w:val="auto"/>
                <w:szCs w:val="21"/>
              </w:rPr>
            </w:pPr>
            <w:r>
              <w:rPr>
                <w:rFonts w:cs="宋体"/>
                <w:color w:val="auto"/>
                <w:szCs w:val="21"/>
              </w:rPr>
              <w:t>1</w:t>
            </w:r>
          </w:p>
        </w:tc>
      </w:tr>
      <w:tr w14:paraId="2D45F5A1">
        <w:tblPrEx>
          <w:tblCellMar>
            <w:top w:w="0" w:type="dxa"/>
            <w:left w:w="108" w:type="dxa"/>
            <w:bottom w:w="0" w:type="dxa"/>
            <w:right w:w="108" w:type="dxa"/>
          </w:tblCellMar>
        </w:tblPrEx>
        <w:trPr>
          <w:trHeight w:val="955"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2D92A">
            <w:pPr>
              <w:pStyle w:val="415"/>
              <w:spacing w:line="276" w:lineRule="auto"/>
              <w:rPr>
                <w:rFonts w:hint="default" w:cs="宋体"/>
                <w:color w:val="auto"/>
                <w:szCs w:val="21"/>
              </w:rPr>
            </w:pPr>
            <w:r>
              <w:rPr>
                <w:rFonts w:cs="宋体"/>
                <w:color w:val="auto"/>
                <w:szCs w:val="21"/>
              </w:rPr>
              <w:t>3</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B27FC">
            <w:pPr>
              <w:pStyle w:val="415"/>
              <w:spacing w:line="276" w:lineRule="auto"/>
              <w:rPr>
                <w:rFonts w:hint="default" w:cs="宋体"/>
                <w:color w:val="auto"/>
                <w:szCs w:val="21"/>
              </w:rPr>
            </w:pPr>
            <w:r>
              <w:rPr>
                <w:rFonts w:cs="宋体"/>
                <w:color w:val="auto"/>
                <w:szCs w:val="21"/>
              </w:rPr>
              <w:t>特奥会-举重计时记分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C13A7">
            <w:pPr>
              <w:pStyle w:val="415"/>
              <w:spacing w:line="276" w:lineRule="auto"/>
              <w:rPr>
                <w:rFonts w:hint="default" w:cs="宋体"/>
                <w:color w:val="auto"/>
                <w:szCs w:val="21"/>
              </w:rPr>
            </w:pPr>
            <w:r>
              <w:rPr>
                <w:rFonts w:cs="宋体"/>
                <w:color w:val="auto"/>
                <w:szCs w:val="21"/>
              </w:rPr>
              <w:t>以符合特奥会举重比赛的竞赛要求为准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2123E">
            <w:pPr>
              <w:pStyle w:val="415"/>
              <w:spacing w:line="276" w:lineRule="auto"/>
              <w:rPr>
                <w:rFonts w:hint="default" w:cs="宋体"/>
                <w:color w:val="auto"/>
                <w:szCs w:val="21"/>
              </w:rPr>
            </w:pPr>
            <w:r>
              <w:rPr>
                <w:rFonts w:cs="宋体"/>
                <w:color w:val="auto"/>
                <w:szCs w:val="21"/>
              </w:rPr>
              <w:t>采集时间数据，判罚数据，汇总到场馆成绩系统，配合仲裁录像进行综合数据处理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A0116">
            <w:pPr>
              <w:pStyle w:val="415"/>
              <w:spacing w:line="276" w:lineRule="auto"/>
              <w:rPr>
                <w:rFonts w:hint="default" w:cs="宋体"/>
                <w:color w:val="auto"/>
                <w:szCs w:val="21"/>
              </w:rPr>
            </w:pPr>
            <w:r>
              <w:rPr>
                <w:rFonts w:cs="宋体"/>
                <w:color w:val="auto"/>
                <w:szCs w:val="21"/>
              </w:rPr>
              <w:t>1</w:t>
            </w:r>
          </w:p>
        </w:tc>
      </w:tr>
      <w:tr w14:paraId="6A46E1D4">
        <w:tblPrEx>
          <w:tblCellMar>
            <w:top w:w="0" w:type="dxa"/>
            <w:left w:w="108" w:type="dxa"/>
            <w:bottom w:w="0" w:type="dxa"/>
            <w:right w:w="108" w:type="dxa"/>
          </w:tblCellMar>
        </w:tblPrEx>
        <w:trPr>
          <w:trHeight w:val="766"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C7530">
            <w:pPr>
              <w:pStyle w:val="415"/>
              <w:spacing w:line="276" w:lineRule="auto"/>
              <w:rPr>
                <w:rFonts w:hint="default" w:cs="宋体"/>
                <w:color w:val="auto"/>
                <w:szCs w:val="21"/>
              </w:rPr>
            </w:pPr>
            <w:r>
              <w:rPr>
                <w:rFonts w:cs="宋体"/>
                <w:color w:val="auto"/>
                <w:szCs w:val="21"/>
              </w:rPr>
              <w:t>4</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F2155">
            <w:pPr>
              <w:pStyle w:val="415"/>
              <w:spacing w:line="276" w:lineRule="auto"/>
              <w:rPr>
                <w:rFonts w:hint="default" w:cs="宋体"/>
                <w:color w:val="auto"/>
                <w:szCs w:val="21"/>
              </w:rPr>
            </w:pPr>
            <w:r>
              <w:rPr>
                <w:rFonts w:cs="宋体"/>
                <w:color w:val="auto"/>
                <w:szCs w:val="21"/>
              </w:rPr>
              <w:t>特奥会-滚球计时记分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0A4C8">
            <w:pPr>
              <w:pStyle w:val="415"/>
              <w:spacing w:line="276" w:lineRule="auto"/>
              <w:rPr>
                <w:rFonts w:hint="default" w:cs="宋体"/>
                <w:color w:val="auto"/>
                <w:szCs w:val="21"/>
              </w:rPr>
            </w:pPr>
            <w:r>
              <w:rPr>
                <w:rFonts w:cs="宋体"/>
                <w:color w:val="auto"/>
                <w:szCs w:val="21"/>
              </w:rPr>
              <w:t>以符合特奥会滚球比赛的竞赛要求为准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D594A">
            <w:pPr>
              <w:pStyle w:val="415"/>
              <w:spacing w:line="276" w:lineRule="auto"/>
              <w:rPr>
                <w:rFonts w:hint="default" w:cs="宋体"/>
                <w:color w:val="auto"/>
                <w:szCs w:val="21"/>
              </w:rPr>
            </w:pPr>
            <w:r>
              <w:rPr>
                <w:rFonts w:cs="宋体"/>
                <w:color w:val="auto"/>
                <w:szCs w:val="21"/>
              </w:rPr>
              <w:t>采集成绩数据及判罚数据，汇总到场馆成绩系统进行综合数据处理,并提供大屏显示</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D7215">
            <w:pPr>
              <w:pStyle w:val="415"/>
              <w:spacing w:line="276" w:lineRule="auto"/>
              <w:rPr>
                <w:rFonts w:hint="default" w:cs="宋体"/>
                <w:color w:val="auto"/>
                <w:szCs w:val="21"/>
              </w:rPr>
            </w:pPr>
            <w:r>
              <w:rPr>
                <w:rFonts w:cs="宋体"/>
                <w:color w:val="auto"/>
                <w:szCs w:val="21"/>
              </w:rPr>
              <w:t>1</w:t>
            </w:r>
          </w:p>
        </w:tc>
      </w:tr>
      <w:tr w14:paraId="1DE03AAA">
        <w:tblPrEx>
          <w:tblCellMar>
            <w:top w:w="0" w:type="dxa"/>
            <w:left w:w="108" w:type="dxa"/>
            <w:bottom w:w="0" w:type="dxa"/>
            <w:right w:w="108" w:type="dxa"/>
          </w:tblCellMar>
        </w:tblPrEx>
        <w:trPr>
          <w:trHeight w:val="90"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2DBC3">
            <w:pPr>
              <w:pStyle w:val="415"/>
              <w:spacing w:line="276" w:lineRule="auto"/>
              <w:rPr>
                <w:rFonts w:hint="default" w:cs="宋体"/>
                <w:color w:val="auto"/>
                <w:szCs w:val="21"/>
              </w:rPr>
            </w:pPr>
            <w:r>
              <w:rPr>
                <w:rFonts w:cs="宋体"/>
                <w:color w:val="auto"/>
                <w:szCs w:val="21"/>
              </w:rPr>
              <w:t>5</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A278A">
            <w:pPr>
              <w:pStyle w:val="415"/>
              <w:spacing w:line="276" w:lineRule="auto"/>
              <w:rPr>
                <w:rFonts w:hint="default" w:cs="宋体"/>
                <w:color w:val="auto"/>
                <w:szCs w:val="21"/>
              </w:rPr>
            </w:pPr>
            <w:r>
              <w:rPr>
                <w:rFonts w:cs="宋体"/>
                <w:color w:val="auto"/>
                <w:szCs w:val="21"/>
              </w:rPr>
              <w:t>特奥会-游泳计时记分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C1536">
            <w:pPr>
              <w:pStyle w:val="415"/>
              <w:spacing w:line="276" w:lineRule="auto"/>
              <w:rPr>
                <w:rFonts w:hint="default" w:cs="宋体"/>
                <w:color w:val="auto"/>
                <w:szCs w:val="21"/>
              </w:rPr>
            </w:pPr>
            <w:r>
              <w:rPr>
                <w:rFonts w:cs="宋体"/>
                <w:color w:val="auto"/>
                <w:szCs w:val="21"/>
              </w:rPr>
              <w:t>以符合特奥会游泳比赛的竞赛要求为准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791CF">
            <w:pPr>
              <w:pStyle w:val="415"/>
              <w:spacing w:line="276" w:lineRule="auto"/>
              <w:rPr>
                <w:rFonts w:hint="default" w:cs="宋体"/>
                <w:color w:val="auto"/>
                <w:szCs w:val="21"/>
              </w:rPr>
            </w:pPr>
            <w:r>
              <w:rPr>
                <w:rFonts w:cs="宋体"/>
                <w:color w:val="auto"/>
                <w:szCs w:val="21"/>
              </w:rPr>
              <w:t>提供发令时间、发令蜂鸣、出发平台、发令亮灯指示、现场打印；采集比赛时间、成绩及判罚数据，汇总到场馆成绩系统进行综合数据处理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17A50">
            <w:pPr>
              <w:pStyle w:val="415"/>
              <w:spacing w:line="276" w:lineRule="auto"/>
              <w:rPr>
                <w:rFonts w:hint="default" w:cs="宋体"/>
                <w:color w:val="auto"/>
                <w:szCs w:val="21"/>
              </w:rPr>
            </w:pPr>
            <w:r>
              <w:rPr>
                <w:rFonts w:cs="宋体"/>
                <w:color w:val="auto"/>
                <w:szCs w:val="21"/>
              </w:rPr>
              <w:t>1</w:t>
            </w:r>
          </w:p>
        </w:tc>
      </w:tr>
      <w:tr w14:paraId="07253345">
        <w:tblPrEx>
          <w:tblCellMar>
            <w:top w:w="0" w:type="dxa"/>
            <w:left w:w="108" w:type="dxa"/>
            <w:bottom w:w="0" w:type="dxa"/>
            <w:right w:w="108" w:type="dxa"/>
          </w:tblCellMar>
        </w:tblPrEx>
        <w:trPr>
          <w:trHeight w:val="506" w:hRule="atLeast"/>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6B593">
            <w:pPr>
              <w:pStyle w:val="415"/>
              <w:spacing w:line="276" w:lineRule="auto"/>
              <w:rPr>
                <w:rFonts w:hint="default" w:cs="宋体"/>
                <w:color w:val="auto"/>
                <w:szCs w:val="21"/>
              </w:rPr>
            </w:pPr>
            <w:r>
              <w:rPr>
                <w:rFonts w:cs="宋体"/>
                <w:color w:val="auto"/>
                <w:szCs w:val="21"/>
              </w:rPr>
              <w:t>6</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2CF03">
            <w:pPr>
              <w:pStyle w:val="415"/>
              <w:spacing w:line="276" w:lineRule="auto"/>
              <w:rPr>
                <w:rFonts w:hint="default" w:cs="宋体"/>
                <w:color w:val="auto"/>
                <w:szCs w:val="21"/>
              </w:rPr>
            </w:pPr>
            <w:r>
              <w:rPr>
                <w:rFonts w:cs="宋体"/>
                <w:color w:val="auto"/>
                <w:szCs w:val="21"/>
              </w:rPr>
              <w:t>特奥会-篮球计时记分</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769FF">
            <w:pPr>
              <w:pStyle w:val="415"/>
              <w:spacing w:line="276" w:lineRule="auto"/>
              <w:rPr>
                <w:rFonts w:hint="default" w:cs="宋体"/>
                <w:color w:val="auto"/>
                <w:szCs w:val="21"/>
              </w:rPr>
            </w:pPr>
            <w:r>
              <w:rPr>
                <w:rFonts w:cs="宋体"/>
                <w:color w:val="auto"/>
                <w:szCs w:val="21"/>
              </w:rPr>
              <w:t>以符合特奥会篮球比赛的竞赛要求为准</w:t>
            </w:r>
          </w:p>
        </w:tc>
        <w:tc>
          <w:tcPr>
            <w:tcW w:w="1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6C457">
            <w:pPr>
              <w:pStyle w:val="415"/>
              <w:spacing w:line="276" w:lineRule="auto"/>
              <w:rPr>
                <w:rFonts w:hint="default" w:cs="宋体"/>
                <w:color w:val="auto"/>
                <w:szCs w:val="21"/>
              </w:rPr>
            </w:pPr>
            <w:r>
              <w:rPr>
                <w:rFonts w:cs="宋体"/>
                <w:color w:val="auto"/>
                <w:szCs w:val="21"/>
              </w:rPr>
              <w:t>采集所有运动队的得分数据、时间、判罚数据，实时汇总到成绩处理系统综合处理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C7514">
            <w:pPr>
              <w:pStyle w:val="415"/>
              <w:spacing w:line="276" w:lineRule="auto"/>
              <w:rPr>
                <w:rFonts w:hint="default" w:cs="宋体"/>
                <w:color w:val="auto"/>
                <w:szCs w:val="21"/>
              </w:rPr>
            </w:pPr>
            <w:r>
              <w:rPr>
                <w:rFonts w:cs="宋体"/>
                <w:color w:val="auto"/>
                <w:szCs w:val="21"/>
              </w:rPr>
              <w:t>1</w:t>
            </w:r>
          </w:p>
        </w:tc>
      </w:tr>
    </w:tbl>
    <w:p w14:paraId="787D434E">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系统运营服务</w:t>
      </w:r>
    </w:p>
    <w:p w14:paraId="15EF67DD">
      <w:pPr>
        <w:pStyle w:val="325"/>
        <w:ind w:firstLine="420"/>
        <w:rPr>
          <w:rFonts w:ascii="宋体" w:hAnsi="宋体" w:cs="宋体"/>
          <w:color w:val="auto"/>
          <w:sz w:val="21"/>
          <w:szCs w:val="21"/>
        </w:rPr>
      </w:pPr>
      <w:r>
        <w:rPr>
          <w:rFonts w:hint="eastAsia" w:ascii="宋体" w:hAnsi="宋体" w:cs="宋体"/>
          <w:color w:val="auto"/>
          <w:sz w:val="21"/>
          <w:szCs w:val="21"/>
        </w:rPr>
        <w:t>计时记分系统运营服务须运营团队依据业务需求和流程进行业务管理运营，确保计时记分系统的稳定运行和高效处理。业务运营专家深入理解业务流程，负责日常业务处理、系统优化以及业务变更配置。具体职责包括：</w:t>
      </w:r>
    </w:p>
    <w:p w14:paraId="3FEB55D4">
      <w:pPr>
        <w:pStyle w:val="325"/>
        <w:ind w:firstLine="420"/>
        <w:rPr>
          <w:rFonts w:ascii="宋体" w:hAnsi="宋体" w:cs="宋体"/>
          <w:color w:val="auto"/>
          <w:sz w:val="21"/>
          <w:szCs w:val="21"/>
        </w:rPr>
      </w:pPr>
      <w:r>
        <w:rPr>
          <w:rFonts w:hint="eastAsia" w:ascii="宋体" w:hAnsi="宋体" w:cs="宋体"/>
          <w:color w:val="auto"/>
          <w:sz w:val="21"/>
          <w:szCs w:val="21"/>
        </w:rPr>
        <w:t>1、信息技术协作：与场馆团队紧密合作，确保系统问题得到迅速解决，并向技术运行中心（TOC）报告重大问题；</w:t>
      </w:r>
    </w:p>
    <w:p w14:paraId="48342867">
      <w:pPr>
        <w:pStyle w:val="325"/>
        <w:ind w:firstLine="420"/>
        <w:rPr>
          <w:rFonts w:ascii="宋体" w:hAnsi="宋体" w:cs="宋体"/>
          <w:color w:val="auto"/>
          <w:sz w:val="21"/>
          <w:szCs w:val="21"/>
        </w:rPr>
      </w:pPr>
      <w:r>
        <w:rPr>
          <w:rFonts w:hint="eastAsia" w:ascii="宋体" w:hAnsi="宋体" w:cs="宋体"/>
          <w:color w:val="auto"/>
          <w:sz w:val="21"/>
          <w:szCs w:val="21"/>
        </w:rPr>
        <w:t>2、计时记分团队管理与工作计划制定：领导计时记分团队，制定工作计划，确保赛事信息及时发布至相关系统；</w:t>
      </w:r>
    </w:p>
    <w:p w14:paraId="776ECCD5">
      <w:pPr>
        <w:pStyle w:val="325"/>
        <w:ind w:firstLine="420"/>
        <w:rPr>
          <w:rFonts w:ascii="宋体" w:hAnsi="宋体" w:cs="宋体"/>
          <w:color w:val="auto"/>
          <w:sz w:val="21"/>
          <w:szCs w:val="21"/>
        </w:rPr>
      </w:pPr>
      <w:r>
        <w:rPr>
          <w:rFonts w:hint="eastAsia" w:ascii="宋体" w:hAnsi="宋体" w:cs="宋体"/>
          <w:color w:val="auto"/>
          <w:sz w:val="21"/>
          <w:szCs w:val="21"/>
        </w:rPr>
        <w:t>3、系统运营：负责计时记分系统的运行、维护和监控，保障赛事期间系统稳定运行；</w:t>
      </w:r>
    </w:p>
    <w:p w14:paraId="0F5C8D93">
      <w:pPr>
        <w:pStyle w:val="325"/>
        <w:ind w:firstLine="420"/>
        <w:rPr>
          <w:rFonts w:ascii="宋体" w:hAnsi="宋体" w:cs="宋体"/>
          <w:color w:val="auto"/>
          <w:sz w:val="21"/>
          <w:szCs w:val="21"/>
        </w:rPr>
      </w:pPr>
      <w:r>
        <w:rPr>
          <w:rFonts w:hint="eastAsia" w:ascii="宋体" w:hAnsi="宋体" w:cs="宋体"/>
          <w:color w:val="auto"/>
          <w:sz w:val="21"/>
          <w:szCs w:val="21"/>
        </w:rPr>
        <w:t>4、数据核查与输出：验证接收到的数据准确性，并及时输出处理后的数据；</w:t>
      </w:r>
    </w:p>
    <w:p w14:paraId="045EB8D9">
      <w:pPr>
        <w:pStyle w:val="325"/>
        <w:ind w:firstLine="420"/>
        <w:rPr>
          <w:rFonts w:ascii="宋体" w:hAnsi="宋体" w:cs="宋体"/>
          <w:color w:val="auto"/>
          <w:sz w:val="21"/>
          <w:szCs w:val="21"/>
        </w:rPr>
      </w:pPr>
      <w:r>
        <w:rPr>
          <w:rFonts w:hint="eastAsia" w:ascii="宋体" w:hAnsi="宋体" w:cs="宋体"/>
          <w:color w:val="auto"/>
          <w:sz w:val="21"/>
          <w:szCs w:val="21"/>
        </w:rPr>
        <w:t>5、沟通协调：与单项组织、竞赛团队等保持有效沟通，确保竞赛信息的顺畅传递。</w:t>
      </w:r>
    </w:p>
    <w:p w14:paraId="05B022EE">
      <w:pPr>
        <w:pStyle w:val="5"/>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场馆成绩系统</w:t>
      </w:r>
    </w:p>
    <w:p w14:paraId="1B0EEBCD">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软件租赁服务</w:t>
      </w:r>
    </w:p>
    <w:p w14:paraId="4B5CC046">
      <w:pPr>
        <w:pStyle w:val="325"/>
        <w:ind w:firstLine="420"/>
        <w:rPr>
          <w:rFonts w:ascii="宋体" w:hAnsi="宋体" w:cs="宋体"/>
          <w:color w:val="auto"/>
          <w:sz w:val="21"/>
          <w:szCs w:val="21"/>
        </w:rPr>
      </w:pPr>
      <w:r>
        <w:rPr>
          <w:rFonts w:hint="eastAsia" w:ascii="宋体" w:hAnsi="宋体" w:cs="宋体"/>
          <w:color w:val="auto"/>
          <w:sz w:val="21"/>
          <w:szCs w:val="21"/>
        </w:rPr>
        <w:t>场馆成绩系统是接收计时记分系统采集的成绩数据或手工录入现场比赛成绩数据，进行排名、排序、晋级等成绩处理，管理、监控和控制所有的比赛项目，并生成有关运动会所需的信息和报表，在比赛进行过程中提供准确快速的成绩信息的系统。同时根据比赛规则，形成综合成绩数据后，将成绩数据发送给中央成绩系统、场馆大屏、电视字幕等。场馆成绩系统部署在各竞赛场馆成绩处理房间或比赛场地FOP区。</w:t>
      </w:r>
    </w:p>
    <w:p w14:paraId="21326DD4">
      <w:pPr>
        <w:pStyle w:val="325"/>
        <w:ind w:firstLine="420"/>
        <w:rPr>
          <w:rFonts w:ascii="宋体" w:hAnsi="宋体" w:cs="宋体"/>
          <w:color w:val="auto"/>
          <w:sz w:val="21"/>
          <w:szCs w:val="21"/>
        </w:rPr>
      </w:pPr>
      <w:r>
        <w:rPr>
          <w:rFonts w:hint="eastAsia" w:ascii="宋体" w:hAnsi="宋体" w:cs="宋体"/>
          <w:color w:val="auto"/>
          <w:sz w:val="21"/>
          <w:szCs w:val="21"/>
        </w:rPr>
        <w:t>场馆成绩系统功能包括但不限于：赛次管理、竞赛编排、现场成绩采集、综合成绩处理、场馆报表打印、公共记分牌以及技术统计。</w:t>
      </w:r>
    </w:p>
    <w:p w14:paraId="2BB68A0B">
      <w:pPr>
        <w:pStyle w:val="325"/>
        <w:ind w:firstLine="420"/>
        <w:rPr>
          <w:rFonts w:ascii="宋体" w:hAnsi="宋体" w:cs="宋体"/>
          <w:color w:val="auto"/>
          <w:sz w:val="21"/>
          <w:szCs w:val="21"/>
        </w:rPr>
      </w:pPr>
      <w:r>
        <w:rPr>
          <w:rFonts w:hint="eastAsia" w:ascii="宋体" w:hAnsi="宋体" w:cs="宋体"/>
          <w:color w:val="auto"/>
          <w:sz w:val="21"/>
          <w:szCs w:val="21"/>
        </w:rPr>
        <w:t>赛次管理：针对一个具体的比赛项目的比赛过程进行管理，根据竞赛规则、竞赛规程以及参加比赛的人数、当前竞赛的进展情况对赛次进行设置，如预赛、半决赛、决赛等。</w:t>
      </w:r>
    </w:p>
    <w:p w14:paraId="6A10579B">
      <w:pPr>
        <w:pStyle w:val="325"/>
        <w:ind w:firstLine="420"/>
        <w:rPr>
          <w:rFonts w:ascii="宋体" w:hAnsi="宋体" w:cs="宋体"/>
          <w:color w:val="auto"/>
          <w:sz w:val="21"/>
          <w:szCs w:val="21"/>
        </w:rPr>
      </w:pPr>
      <w:r>
        <w:rPr>
          <w:rFonts w:hint="eastAsia" w:ascii="宋体" w:hAnsi="宋体" w:cs="宋体"/>
          <w:color w:val="auto"/>
          <w:sz w:val="21"/>
          <w:szCs w:val="21"/>
        </w:rPr>
        <w:t>竞赛编排：根据具体比赛项目的竞赛规则与本运动会的竞赛规程对参赛者进行分组编排，其中包括分组抽签、自动编排、晋级处理、排名排序等服务。</w:t>
      </w:r>
    </w:p>
    <w:p w14:paraId="0CC15A94">
      <w:pPr>
        <w:pStyle w:val="325"/>
        <w:ind w:firstLine="420"/>
        <w:rPr>
          <w:rFonts w:ascii="宋体" w:hAnsi="宋体" w:cs="宋体"/>
          <w:color w:val="auto"/>
          <w:sz w:val="21"/>
          <w:szCs w:val="21"/>
        </w:rPr>
      </w:pPr>
      <w:r>
        <w:rPr>
          <w:rFonts w:hint="eastAsia" w:ascii="宋体" w:hAnsi="宋体" w:cs="宋体"/>
          <w:color w:val="auto"/>
          <w:sz w:val="21"/>
          <w:szCs w:val="21"/>
        </w:rPr>
        <w:t>现场成绩采集：对参加比赛的参赛者的成绩进行录入，同时支持自动采集和手动采集现场成绩。</w:t>
      </w:r>
    </w:p>
    <w:p w14:paraId="3BD129E7">
      <w:pPr>
        <w:pStyle w:val="325"/>
        <w:ind w:firstLine="420"/>
        <w:rPr>
          <w:rFonts w:ascii="宋体" w:hAnsi="宋体" w:cs="宋体"/>
          <w:color w:val="auto"/>
          <w:sz w:val="21"/>
          <w:szCs w:val="21"/>
        </w:rPr>
      </w:pPr>
      <w:r>
        <w:rPr>
          <w:rFonts w:hint="eastAsia" w:ascii="宋体" w:hAnsi="宋体" w:cs="宋体"/>
          <w:color w:val="auto"/>
          <w:sz w:val="21"/>
          <w:szCs w:val="21"/>
        </w:rPr>
        <w:t>综合成绩处理：对比赛成绩进行综合处理，其结果可生成综合成绩单、名次公告等。</w:t>
      </w:r>
    </w:p>
    <w:p w14:paraId="6309B147">
      <w:pPr>
        <w:pStyle w:val="325"/>
        <w:ind w:firstLine="420"/>
        <w:rPr>
          <w:rFonts w:ascii="宋体" w:hAnsi="宋体" w:cs="宋体"/>
          <w:color w:val="auto"/>
          <w:sz w:val="21"/>
          <w:szCs w:val="21"/>
        </w:rPr>
      </w:pPr>
      <w:r>
        <w:rPr>
          <w:rFonts w:hint="eastAsia" w:ascii="宋体" w:hAnsi="宋体" w:cs="宋体"/>
          <w:color w:val="auto"/>
          <w:sz w:val="21"/>
          <w:szCs w:val="21"/>
        </w:rPr>
        <w:t>场馆报表打印：提供及时的竞赛相关数据打印服务。其主要服务对象是面向裁判员和现场的官方公告。其发布的信息包括出场秩序单、成绩公告、名次公告、破纪录公告等。</w:t>
      </w:r>
    </w:p>
    <w:p w14:paraId="3763F6BC">
      <w:pPr>
        <w:pStyle w:val="325"/>
        <w:ind w:firstLine="420"/>
        <w:rPr>
          <w:rFonts w:ascii="宋体" w:hAnsi="宋体" w:cs="宋体"/>
          <w:color w:val="auto"/>
          <w:sz w:val="21"/>
          <w:szCs w:val="21"/>
        </w:rPr>
      </w:pPr>
      <w:r>
        <w:rPr>
          <w:rFonts w:hint="eastAsia" w:ascii="宋体" w:hAnsi="宋体" w:cs="宋体"/>
          <w:color w:val="auto"/>
          <w:sz w:val="21"/>
          <w:szCs w:val="21"/>
        </w:rPr>
        <w:t>公共记分牌：该模块是负责显示比赛信息的一个输出系统，主要向比赛现场显示比赛秩序单、成绩单、滚动时间、颁奖单等信息。</w:t>
      </w:r>
    </w:p>
    <w:p w14:paraId="5628E28E">
      <w:pPr>
        <w:pStyle w:val="325"/>
        <w:ind w:firstLine="420"/>
        <w:rPr>
          <w:rFonts w:ascii="宋体" w:hAnsi="宋体" w:cs="宋体"/>
          <w:color w:val="auto"/>
          <w:sz w:val="21"/>
          <w:szCs w:val="21"/>
        </w:rPr>
      </w:pPr>
      <w:r>
        <w:rPr>
          <w:rFonts w:hint="eastAsia" w:ascii="宋体" w:hAnsi="宋体" w:cs="宋体"/>
          <w:color w:val="auto"/>
          <w:sz w:val="21"/>
          <w:szCs w:val="21"/>
        </w:rPr>
        <w:t>技术统计：该模块是支持个别比赛项目，可以按竞赛裁判及相关竞赛方要求提供技术统计服务。（注：具体需要技术统计的项目以赛事实际需求为准）</w:t>
      </w:r>
    </w:p>
    <w:p w14:paraId="551BBE74">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系统运营服务</w:t>
      </w:r>
    </w:p>
    <w:p w14:paraId="038D86D0">
      <w:pPr>
        <w:pStyle w:val="325"/>
        <w:ind w:firstLine="420"/>
        <w:rPr>
          <w:rFonts w:ascii="宋体" w:hAnsi="宋体" w:cs="宋体"/>
          <w:color w:val="auto"/>
          <w:sz w:val="21"/>
          <w:szCs w:val="21"/>
        </w:rPr>
      </w:pPr>
      <w:r>
        <w:rPr>
          <w:rFonts w:hint="eastAsia" w:ascii="宋体" w:hAnsi="宋体" w:cs="宋体"/>
          <w:color w:val="auto"/>
          <w:sz w:val="21"/>
          <w:szCs w:val="21"/>
        </w:rPr>
        <w:t>场馆成绩系统运营服务是运营团队依据业务需求和流程进行业务管理运营，确保场馆成绩系统的稳定运行和高效处理。业务运营专家深入理解业务流程，负责日常业务处理、系统优化以及业务变更配置。具体职责包括：</w:t>
      </w:r>
    </w:p>
    <w:p w14:paraId="7DC46FDA">
      <w:pPr>
        <w:pStyle w:val="325"/>
        <w:ind w:firstLine="420"/>
        <w:rPr>
          <w:rFonts w:ascii="宋体" w:hAnsi="宋体" w:cs="宋体"/>
          <w:color w:val="auto"/>
          <w:sz w:val="21"/>
          <w:szCs w:val="21"/>
        </w:rPr>
      </w:pPr>
      <w:r>
        <w:rPr>
          <w:rFonts w:hint="eastAsia" w:ascii="宋体" w:hAnsi="宋体" w:cs="宋体"/>
          <w:color w:val="auto"/>
          <w:sz w:val="21"/>
          <w:szCs w:val="21"/>
        </w:rPr>
        <w:t>1、团队管理：负责领导和管理成绩系统团队，保证团队成员明确职责，高效协作；</w:t>
      </w:r>
    </w:p>
    <w:p w14:paraId="5AF6BE52">
      <w:pPr>
        <w:pStyle w:val="325"/>
        <w:ind w:firstLine="420"/>
        <w:rPr>
          <w:rFonts w:ascii="宋体" w:hAnsi="宋体" w:cs="宋体"/>
          <w:color w:val="auto"/>
          <w:sz w:val="21"/>
          <w:szCs w:val="21"/>
        </w:rPr>
      </w:pPr>
      <w:r>
        <w:rPr>
          <w:rFonts w:hint="eastAsia" w:ascii="宋体" w:hAnsi="宋体" w:cs="宋体"/>
          <w:color w:val="auto"/>
          <w:sz w:val="21"/>
          <w:szCs w:val="21"/>
        </w:rPr>
        <w:t>2、系统维护备份：定期检查系统连接状态，进行系统备份，防止数据丢失；</w:t>
      </w:r>
    </w:p>
    <w:p w14:paraId="393073B5">
      <w:pPr>
        <w:pStyle w:val="325"/>
        <w:ind w:firstLine="420"/>
        <w:rPr>
          <w:rFonts w:ascii="宋体" w:hAnsi="宋体" w:cs="宋体"/>
          <w:color w:val="auto"/>
          <w:sz w:val="21"/>
          <w:szCs w:val="21"/>
        </w:rPr>
      </w:pPr>
      <w:r>
        <w:rPr>
          <w:rFonts w:hint="eastAsia" w:ascii="宋体" w:hAnsi="宋体" w:cs="宋体"/>
          <w:color w:val="auto"/>
          <w:sz w:val="21"/>
          <w:szCs w:val="21"/>
        </w:rPr>
        <w:t>3、消息准确性核查：仔细核查接收到的数据准确性，及时输出处理后的数据；</w:t>
      </w:r>
    </w:p>
    <w:p w14:paraId="12C20A76">
      <w:pPr>
        <w:pStyle w:val="325"/>
        <w:ind w:firstLine="420"/>
        <w:rPr>
          <w:rFonts w:ascii="宋体" w:hAnsi="宋体" w:cs="宋体"/>
          <w:color w:val="auto"/>
          <w:sz w:val="21"/>
          <w:szCs w:val="21"/>
        </w:rPr>
      </w:pPr>
      <w:r>
        <w:rPr>
          <w:rFonts w:hint="eastAsia" w:ascii="宋体" w:hAnsi="宋体" w:cs="宋体"/>
          <w:color w:val="auto"/>
          <w:sz w:val="21"/>
          <w:szCs w:val="21"/>
        </w:rPr>
        <w:t>4、解决技术问题：定期向场馆成绩主管汇报系统状况，迅速应对并排除系统突发故障，确保赛事数据的准确性和及时性，以保障赛事的顺利进行。</w:t>
      </w:r>
    </w:p>
    <w:p w14:paraId="48BF6B1E">
      <w:pPr>
        <w:pStyle w:val="5"/>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竞赛视频系统</w:t>
      </w:r>
    </w:p>
    <w:p w14:paraId="08E80E90">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软件租赁服务</w:t>
      </w:r>
    </w:p>
    <w:p w14:paraId="19AD0897">
      <w:pPr>
        <w:pStyle w:val="325"/>
        <w:ind w:firstLine="420"/>
        <w:rPr>
          <w:rFonts w:ascii="宋体" w:hAnsi="宋体" w:cs="宋体"/>
          <w:color w:val="auto"/>
          <w:sz w:val="21"/>
          <w:szCs w:val="21"/>
        </w:rPr>
      </w:pPr>
      <w:r>
        <w:rPr>
          <w:rFonts w:hint="eastAsia" w:ascii="宋体" w:hAnsi="宋体" w:cs="宋体"/>
          <w:color w:val="auto"/>
          <w:sz w:val="21"/>
          <w:szCs w:val="21"/>
        </w:rPr>
        <w:t>竞赛视频系统是建立在安全、高效的有线专网上实现竞赛视频服务，根据比赛项目、比赛场馆和比赛类型的不同，为运动员、教练员、裁判员、官员等提供更加直观的竞赛视频信息和比赛进程，以便其更好地了解赛事进程。竞赛视频系统包括FOP区竞赛监控系统、场馆竞赛闭路系统和竞赛视频可视化系统。</w:t>
      </w:r>
    </w:p>
    <w:p w14:paraId="10AE8047">
      <w:pPr>
        <w:pStyle w:val="325"/>
        <w:ind w:firstLine="420"/>
        <w:rPr>
          <w:rFonts w:ascii="宋体" w:hAnsi="宋体" w:cs="宋体"/>
          <w:color w:val="auto"/>
          <w:sz w:val="21"/>
          <w:szCs w:val="21"/>
        </w:rPr>
      </w:pPr>
      <w:r>
        <w:rPr>
          <w:rFonts w:hint="eastAsia" w:ascii="宋体" w:hAnsi="宋体" w:cs="宋体"/>
          <w:color w:val="auto"/>
          <w:sz w:val="21"/>
          <w:szCs w:val="21"/>
        </w:rPr>
        <w:t>FOP区竞赛监控系统是为了满足不同人群对赛事情况的了解和监控，为赛事指挥中心（MOC）、技术运行中心（TOC）的管理、竞赛视频工作室提供现场比赛视频服务。FOP区竞赛监控系统主要由中央视频管理平台（含视频综合管理、视频录制、视频回放、视频发布、视频存储、系统运行监控、系统内部通信、平台接口）、竞赛监控系统（含中心服务系统、前端高清视频采集、视频监控管理、数字矩阵管理、智能存储、今日直播、赛时实时监管、视频回放）构成。</w:t>
      </w:r>
    </w:p>
    <w:p w14:paraId="2D3432BE">
      <w:pPr>
        <w:pStyle w:val="325"/>
        <w:ind w:firstLine="420"/>
        <w:rPr>
          <w:rFonts w:ascii="宋体" w:hAnsi="宋体" w:cs="宋体"/>
          <w:color w:val="auto"/>
          <w:sz w:val="21"/>
          <w:szCs w:val="21"/>
        </w:rPr>
      </w:pPr>
      <w:r>
        <w:rPr>
          <w:rFonts w:hint="eastAsia" w:ascii="宋体" w:hAnsi="宋体" w:cs="宋体"/>
          <w:color w:val="auto"/>
          <w:sz w:val="21"/>
          <w:szCs w:val="21"/>
        </w:rPr>
        <w:t>场馆竞赛闭路系统是在场馆内构建汇总本场馆视频直播信号、仲裁录像信号、大屏成绩显示信号等多路信息，为后场准备区、热身区、竞赛官员休息室、裁判员休息室等位置提供竞赛信息服务的系统。场馆竞赛闭路系统主要由综合管理、竞赛闭路客户端、多视频接入、视频融合、视频发布、视频播放等组成。</w:t>
      </w:r>
    </w:p>
    <w:p w14:paraId="1993990A">
      <w:pPr>
        <w:pStyle w:val="325"/>
        <w:ind w:firstLine="420"/>
        <w:rPr>
          <w:rFonts w:ascii="宋体" w:hAnsi="宋体" w:cs="宋体"/>
          <w:color w:val="auto"/>
          <w:sz w:val="21"/>
          <w:szCs w:val="21"/>
        </w:rPr>
      </w:pPr>
      <w:r>
        <w:rPr>
          <w:rFonts w:hint="eastAsia" w:ascii="宋体" w:hAnsi="宋体" w:cs="宋体"/>
          <w:color w:val="auto"/>
          <w:sz w:val="21"/>
          <w:szCs w:val="21"/>
        </w:rPr>
        <w:t>竞赛视频可视化系统是为了满足向赛事指挥中心、技术运行中心和竞赛视频工作室的指挥管理人员以及其他授权用户提供全项目、全场馆、全场次的竞赛视频直播服务而建设的系统。竞赛视频可视化系统主要由竞赛视频采集、赛事成绩信息融合、直播信号制作、视频直播和点播等功能组成。</w:t>
      </w:r>
    </w:p>
    <w:p w14:paraId="0D49D09F">
      <w:pPr>
        <w:pStyle w:val="325"/>
        <w:ind w:right="105" w:firstLine="422"/>
        <w:rPr>
          <w:rFonts w:ascii="宋体" w:hAnsi="宋体" w:cs="宋体"/>
          <w:b/>
          <w:bCs/>
          <w:color w:val="auto"/>
          <w:sz w:val="21"/>
          <w:szCs w:val="21"/>
        </w:rPr>
      </w:pPr>
      <w:r>
        <w:rPr>
          <w:rFonts w:hint="eastAsia" w:ascii="宋体" w:hAnsi="宋体" w:cs="宋体"/>
          <w:b/>
          <w:bCs/>
          <w:color w:val="auto"/>
          <w:sz w:val="21"/>
          <w:szCs w:val="21"/>
        </w:rPr>
        <w:t>竞赛视频可视化系统的服务范围除广东赛区外，还包括香港和澳门赛区系统接入。</w:t>
      </w:r>
    </w:p>
    <w:p w14:paraId="25B5EDB6">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硬件租赁服务</w:t>
      </w:r>
    </w:p>
    <w:p w14:paraId="2F0DFCC8">
      <w:pPr>
        <w:pStyle w:val="7"/>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FOP区竞赛监控设备租赁</w:t>
      </w:r>
    </w:p>
    <w:p w14:paraId="3A36F564">
      <w:pPr>
        <w:pStyle w:val="325"/>
        <w:ind w:firstLine="420"/>
        <w:rPr>
          <w:rFonts w:ascii="宋体" w:hAnsi="宋体" w:cs="宋体"/>
          <w:color w:val="auto"/>
          <w:sz w:val="21"/>
          <w:szCs w:val="21"/>
        </w:rPr>
      </w:pPr>
      <w:r>
        <w:rPr>
          <w:rFonts w:hint="eastAsia" w:ascii="宋体" w:hAnsi="宋体" w:cs="宋体"/>
          <w:color w:val="auto"/>
          <w:sz w:val="21"/>
          <w:szCs w:val="21"/>
        </w:rPr>
        <w:t>根据目前比赛项目和比赛场馆设置要求，十五运会将租赁72套FOP区竞赛监控设备，残特奥会复用十五运FOP区竞赛监控设备，并新增租赁10套FOP区竞赛监控设备。</w:t>
      </w:r>
    </w:p>
    <w:p w14:paraId="6910F676">
      <w:pPr>
        <w:pStyle w:val="325"/>
        <w:ind w:firstLine="420"/>
        <w:rPr>
          <w:rFonts w:ascii="宋体" w:hAnsi="宋体" w:cs="宋体"/>
          <w:color w:val="auto"/>
          <w:sz w:val="21"/>
          <w:szCs w:val="21"/>
        </w:rPr>
      </w:pPr>
      <w:r>
        <w:rPr>
          <w:rFonts w:hint="eastAsia" w:ascii="宋体" w:hAnsi="宋体" w:cs="宋体"/>
          <w:color w:val="auto"/>
          <w:sz w:val="21"/>
          <w:szCs w:val="21"/>
        </w:rPr>
        <w:t>FOP区竞赛监控设备，包括高清专业摄像机、视频编码器，以及竞赛监控视频处理器/系统等。按照每个项目竞赛场地实施情况、场地区域大小、场地数量的设置不同，在合适的位置安装高清专业摄像机，并有专人进行拍摄画面监控。</w:t>
      </w:r>
    </w:p>
    <w:p w14:paraId="3896981A">
      <w:pPr>
        <w:pStyle w:val="325"/>
        <w:ind w:firstLine="420"/>
        <w:rPr>
          <w:rFonts w:ascii="宋体" w:hAnsi="宋体" w:cs="宋体"/>
          <w:color w:val="auto"/>
          <w:sz w:val="21"/>
          <w:szCs w:val="21"/>
        </w:rPr>
      </w:pPr>
      <w:r>
        <w:rPr>
          <w:rFonts w:hint="eastAsia" w:ascii="宋体" w:hAnsi="宋体" w:cs="宋体"/>
          <w:color w:val="auto"/>
          <w:sz w:val="21"/>
          <w:szCs w:val="21"/>
        </w:rPr>
        <w:t>FOP区竞赛监控高清专业摄像机，支持户外、室内，以及不同天气情况下的硬件防护功能、亮度调节功能、夜视红外功能，同时具有高倍光学变焦、移动侦测、智能巡视侦测等功能。通常安装在FOP区外围有一定高度的区域，可以实现每台高清专业摄像机覆盖面积大、覆盖全面，视频图像通过竞赛专网自动上传至中央侧竞赛视频管理系统，便于技术指挥中心实时调度，实时监控所有比赛赛场的实时状况，以及场地内的安全。另外，根据场馆实际设备部署位置及拍摄画面，部分竞赛监控摄像头拍摄的图像（不含涉密图像）也可作为赛事直播的辅助摄像头。</w:t>
      </w:r>
    </w:p>
    <w:p w14:paraId="430119E8">
      <w:pPr>
        <w:pStyle w:val="325"/>
        <w:ind w:firstLine="420"/>
        <w:rPr>
          <w:rFonts w:ascii="宋体" w:hAnsi="宋体" w:cs="宋体"/>
          <w:color w:val="auto"/>
          <w:sz w:val="21"/>
          <w:szCs w:val="21"/>
        </w:rPr>
      </w:pPr>
      <w:r>
        <w:rPr>
          <w:rFonts w:hint="eastAsia" w:ascii="宋体" w:hAnsi="宋体" w:cs="宋体"/>
          <w:color w:val="auto"/>
          <w:sz w:val="21"/>
          <w:szCs w:val="21"/>
        </w:rPr>
        <w:t>具体硬件数量以赛事需求为准。</w:t>
      </w:r>
    </w:p>
    <w:p w14:paraId="15DD19A1">
      <w:pPr>
        <w:pStyle w:val="325"/>
        <w:ind w:firstLine="420"/>
        <w:rPr>
          <w:rFonts w:ascii="宋体" w:hAnsi="宋体" w:cs="宋体"/>
          <w:color w:val="auto"/>
          <w:sz w:val="21"/>
          <w:szCs w:val="21"/>
        </w:rPr>
      </w:pPr>
      <w:r>
        <w:rPr>
          <w:rFonts w:hint="eastAsia" w:ascii="宋体" w:hAnsi="宋体" w:cs="宋体"/>
          <w:color w:val="auto"/>
          <w:sz w:val="21"/>
          <w:szCs w:val="21"/>
        </w:rPr>
        <w:t>配置情况见下表：</w:t>
      </w:r>
    </w:p>
    <w:tbl>
      <w:tblPr>
        <w:tblStyle w:val="3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3004"/>
        <w:gridCol w:w="3230"/>
        <w:gridCol w:w="1489"/>
        <w:gridCol w:w="1159"/>
      </w:tblGrid>
      <w:tr w14:paraId="70E2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blHeader/>
          <w:jc w:val="center"/>
        </w:trPr>
        <w:tc>
          <w:tcPr>
            <w:tcW w:w="8480" w:type="dxa"/>
            <w:gridSpan w:val="4"/>
            <w:shd w:val="clear" w:color="auto" w:fill="auto"/>
            <w:noWrap/>
            <w:vAlign w:val="center"/>
          </w:tcPr>
          <w:p w14:paraId="6327D747">
            <w:pPr>
              <w:pStyle w:val="418"/>
              <w:spacing w:line="276" w:lineRule="auto"/>
              <w:rPr>
                <w:rFonts w:hint="default" w:hAnsi="宋体" w:cs="宋体"/>
                <w:color w:val="auto"/>
                <w:szCs w:val="21"/>
              </w:rPr>
            </w:pPr>
            <w:bookmarkStart w:id="30" w:name="OLE_LINK24"/>
            <w:bookmarkStart w:id="31" w:name="OLE_LINK25"/>
            <w:r>
              <w:rPr>
                <w:rFonts w:hAnsi="宋体" w:cs="宋体"/>
                <w:color w:val="auto"/>
                <w:szCs w:val="21"/>
              </w:rPr>
              <w:t>FOP区竞赛监控设备清单</w:t>
            </w:r>
          </w:p>
        </w:tc>
        <w:tc>
          <w:tcPr>
            <w:tcW w:w="1159" w:type="dxa"/>
            <w:shd w:val="clear" w:color="auto" w:fill="auto"/>
          </w:tcPr>
          <w:p w14:paraId="2AB9702E">
            <w:pPr>
              <w:pStyle w:val="418"/>
              <w:spacing w:line="276" w:lineRule="auto"/>
              <w:rPr>
                <w:rFonts w:hint="default" w:hAnsi="宋体" w:cs="宋体"/>
                <w:color w:val="auto"/>
                <w:szCs w:val="21"/>
              </w:rPr>
            </w:pPr>
          </w:p>
        </w:tc>
      </w:tr>
      <w:tr w14:paraId="5476D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blHeader/>
          <w:jc w:val="center"/>
        </w:trPr>
        <w:tc>
          <w:tcPr>
            <w:tcW w:w="757" w:type="dxa"/>
            <w:shd w:val="clear" w:color="auto" w:fill="auto"/>
            <w:noWrap/>
            <w:vAlign w:val="center"/>
          </w:tcPr>
          <w:p w14:paraId="44BC38E2">
            <w:pPr>
              <w:pStyle w:val="418"/>
              <w:spacing w:line="276" w:lineRule="auto"/>
              <w:rPr>
                <w:rFonts w:hint="default" w:hAnsi="宋体" w:cs="宋体"/>
                <w:color w:val="auto"/>
                <w:szCs w:val="21"/>
              </w:rPr>
            </w:pPr>
            <w:r>
              <w:rPr>
                <w:rFonts w:hAnsi="宋体" w:cs="宋体"/>
                <w:color w:val="auto"/>
                <w:szCs w:val="21"/>
              </w:rPr>
              <w:t>序号</w:t>
            </w:r>
          </w:p>
        </w:tc>
        <w:tc>
          <w:tcPr>
            <w:tcW w:w="3004" w:type="dxa"/>
            <w:shd w:val="clear" w:color="auto" w:fill="auto"/>
            <w:noWrap/>
            <w:vAlign w:val="center"/>
          </w:tcPr>
          <w:p w14:paraId="1A762FB9">
            <w:pPr>
              <w:pStyle w:val="418"/>
              <w:spacing w:line="276" w:lineRule="auto"/>
              <w:rPr>
                <w:rFonts w:hint="default" w:hAnsi="宋体" w:cs="宋体"/>
                <w:color w:val="auto"/>
                <w:szCs w:val="21"/>
              </w:rPr>
            </w:pPr>
            <w:r>
              <w:rPr>
                <w:rFonts w:hAnsi="宋体" w:cs="宋体"/>
                <w:color w:val="auto"/>
                <w:szCs w:val="21"/>
              </w:rPr>
              <w:t>专业基础设施类别与名称</w:t>
            </w:r>
          </w:p>
        </w:tc>
        <w:tc>
          <w:tcPr>
            <w:tcW w:w="3230" w:type="dxa"/>
            <w:shd w:val="clear" w:color="auto" w:fill="auto"/>
            <w:noWrap/>
            <w:vAlign w:val="center"/>
          </w:tcPr>
          <w:p w14:paraId="392F3C97">
            <w:pPr>
              <w:pStyle w:val="418"/>
              <w:spacing w:line="276" w:lineRule="auto"/>
              <w:rPr>
                <w:rFonts w:hint="default" w:hAnsi="宋体" w:cs="宋体"/>
                <w:color w:val="auto"/>
                <w:szCs w:val="21"/>
              </w:rPr>
            </w:pPr>
            <w:r>
              <w:rPr>
                <w:rFonts w:hAnsi="宋体" w:cs="宋体"/>
                <w:color w:val="auto"/>
                <w:szCs w:val="21"/>
              </w:rPr>
              <w:t>设备规格（相当或优于以下要求）</w:t>
            </w:r>
          </w:p>
        </w:tc>
        <w:tc>
          <w:tcPr>
            <w:tcW w:w="1489" w:type="dxa"/>
            <w:shd w:val="clear" w:color="auto" w:fill="auto"/>
            <w:noWrap/>
            <w:vAlign w:val="center"/>
          </w:tcPr>
          <w:p w14:paraId="0C2FD520">
            <w:pPr>
              <w:pStyle w:val="418"/>
              <w:spacing w:line="276" w:lineRule="auto"/>
              <w:rPr>
                <w:rFonts w:hint="default" w:hAnsi="宋体" w:cs="宋体"/>
                <w:color w:val="auto"/>
                <w:szCs w:val="21"/>
              </w:rPr>
            </w:pPr>
            <w:r>
              <w:rPr>
                <w:rFonts w:hAnsi="宋体" w:cs="宋体"/>
                <w:color w:val="auto"/>
                <w:szCs w:val="21"/>
              </w:rPr>
              <w:t>单位（套）</w:t>
            </w:r>
          </w:p>
        </w:tc>
        <w:tc>
          <w:tcPr>
            <w:tcW w:w="1159" w:type="dxa"/>
            <w:shd w:val="clear" w:color="auto" w:fill="auto"/>
            <w:vAlign w:val="center"/>
          </w:tcPr>
          <w:p w14:paraId="2B7C2322">
            <w:pPr>
              <w:pStyle w:val="418"/>
              <w:spacing w:line="276" w:lineRule="auto"/>
              <w:rPr>
                <w:rFonts w:hint="default" w:hAnsi="宋体" w:cs="宋体"/>
                <w:color w:val="auto"/>
                <w:szCs w:val="21"/>
              </w:rPr>
            </w:pPr>
            <w:r>
              <w:rPr>
                <w:rFonts w:hAnsi="宋体" w:cs="宋体"/>
                <w:color w:val="auto"/>
                <w:szCs w:val="21"/>
              </w:rPr>
              <w:t>备注</w:t>
            </w:r>
          </w:p>
        </w:tc>
      </w:tr>
      <w:tr w14:paraId="4B880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757" w:type="dxa"/>
            <w:shd w:val="clear" w:color="auto" w:fill="auto"/>
            <w:noWrap/>
          </w:tcPr>
          <w:p w14:paraId="3DC5395C">
            <w:pPr>
              <w:pStyle w:val="418"/>
              <w:spacing w:line="276" w:lineRule="auto"/>
              <w:rPr>
                <w:rFonts w:hint="default" w:hAnsi="宋体" w:cs="宋体"/>
                <w:color w:val="auto"/>
                <w:szCs w:val="21"/>
              </w:rPr>
            </w:pPr>
          </w:p>
        </w:tc>
        <w:tc>
          <w:tcPr>
            <w:tcW w:w="3004" w:type="dxa"/>
            <w:shd w:val="clear" w:color="auto" w:fill="auto"/>
            <w:noWrap/>
            <w:vAlign w:val="center"/>
          </w:tcPr>
          <w:p w14:paraId="618A3E2E">
            <w:pPr>
              <w:pStyle w:val="418"/>
              <w:spacing w:line="276" w:lineRule="auto"/>
              <w:rPr>
                <w:rFonts w:hint="default" w:hAnsi="宋体" w:cs="宋体"/>
                <w:color w:val="auto"/>
                <w:szCs w:val="21"/>
              </w:rPr>
            </w:pPr>
            <w:r>
              <w:rPr>
                <w:rFonts w:hAnsi="宋体" w:cs="宋体"/>
                <w:color w:val="auto"/>
                <w:szCs w:val="21"/>
              </w:rPr>
              <w:t>十五运会FOP区竞赛监控设备</w:t>
            </w:r>
          </w:p>
        </w:tc>
        <w:tc>
          <w:tcPr>
            <w:tcW w:w="3230" w:type="dxa"/>
            <w:shd w:val="clear" w:color="auto" w:fill="auto"/>
            <w:noWrap/>
            <w:vAlign w:val="center"/>
          </w:tcPr>
          <w:p w14:paraId="5ED274D1">
            <w:pPr>
              <w:pStyle w:val="418"/>
              <w:spacing w:line="276" w:lineRule="auto"/>
              <w:rPr>
                <w:rFonts w:hint="default" w:hAnsi="宋体" w:cs="宋体"/>
                <w:color w:val="auto"/>
                <w:szCs w:val="21"/>
              </w:rPr>
            </w:pPr>
          </w:p>
        </w:tc>
        <w:tc>
          <w:tcPr>
            <w:tcW w:w="1489" w:type="dxa"/>
            <w:shd w:val="clear" w:color="auto" w:fill="auto"/>
            <w:noWrap/>
            <w:vAlign w:val="center"/>
          </w:tcPr>
          <w:p w14:paraId="73CC24BA">
            <w:pPr>
              <w:pStyle w:val="418"/>
              <w:spacing w:line="276" w:lineRule="auto"/>
              <w:rPr>
                <w:rFonts w:hint="default" w:hAnsi="宋体" w:cs="宋体"/>
                <w:color w:val="auto"/>
                <w:szCs w:val="21"/>
              </w:rPr>
            </w:pPr>
            <w:r>
              <w:rPr>
                <w:rFonts w:hAnsi="宋体" w:cs="宋体"/>
                <w:color w:val="auto"/>
                <w:szCs w:val="21"/>
              </w:rPr>
              <w:t>72</w:t>
            </w:r>
          </w:p>
        </w:tc>
        <w:tc>
          <w:tcPr>
            <w:tcW w:w="1159" w:type="dxa"/>
            <w:shd w:val="clear" w:color="auto" w:fill="auto"/>
          </w:tcPr>
          <w:p w14:paraId="36A52837">
            <w:pPr>
              <w:pStyle w:val="418"/>
              <w:spacing w:line="276" w:lineRule="auto"/>
              <w:rPr>
                <w:rFonts w:hint="default" w:hAnsi="宋体" w:cs="宋体"/>
                <w:color w:val="auto"/>
                <w:szCs w:val="21"/>
              </w:rPr>
            </w:pPr>
            <w:r>
              <w:rPr>
                <w:rFonts w:hAnsi="宋体" w:cs="宋体"/>
                <w:color w:val="auto"/>
                <w:szCs w:val="21"/>
              </w:rPr>
              <w:t>残特奥复用19套</w:t>
            </w:r>
          </w:p>
        </w:tc>
      </w:tr>
      <w:tr w14:paraId="3CA2E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50EBBD29">
            <w:pPr>
              <w:pStyle w:val="415"/>
              <w:spacing w:line="276" w:lineRule="auto"/>
              <w:rPr>
                <w:rFonts w:hint="default" w:cs="宋体"/>
                <w:color w:val="auto"/>
                <w:szCs w:val="21"/>
              </w:rPr>
            </w:pPr>
            <w:r>
              <w:rPr>
                <w:rFonts w:cs="宋体"/>
                <w:color w:val="auto"/>
                <w:szCs w:val="21"/>
              </w:rPr>
              <w:t>1</w:t>
            </w:r>
          </w:p>
        </w:tc>
        <w:tc>
          <w:tcPr>
            <w:tcW w:w="3004" w:type="dxa"/>
            <w:shd w:val="clear" w:color="auto" w:fill="auto"/>
            <w:noWrap/>
            <w:vAlign w:val="center"/>
          </w:tcPr>
          <w:p w14:paraId="2D8A1761">
            <w:pPr>
              <w:pStyle w:val="415"/>
              <w:spacing w:line="276" w:lineRule="auto"/>
              <w:rPr>
                <w:rFonts w:hint="default" w:cs="宋体"/>
                <w:color w:val="auto"/>
                <w:szCs w:val="21"/>
              </w:rPr>
            </w:pPr>
            <w:r>
              <w:rPr>
                <w:rFonts w:cs="宋体"/>
                <w:color w:val="auto"/>
                <w:szCs w:val="21"/>
              </w:rPr>
              <w:t>赛艇和皮划艇（静水）FOP区竞赛监控</w:t>
            </w:r>
          </w:p>
        </w:tc>
        <w:tc>
          <w:tcPr>
            <w:tcW w:w="3230" w:type="dxa"/>
            <w:vMerge w:val="restart"/>
            <w:shd w:val="clear" w:color="auto" w:fill="auto"/>
            <w:vAlign w:val="center"/>
          </w:tcPr>
          <w:p w14:paraId="78B35405">
            <w:pPr>
              <w:pStyle w:val="415"/>
              <w:spacing w:line="276" w:lineRule="auto"/>
              <w:jc w:val="left"/>
              <w:rPr>
                <w:rFonts w:hint="default" w:cs="宋体"/>
                <w:color w:val="auto"/>
                <w:szCs w:val="21"/>
              </w:rPr>
            </w:pPr>
            <w:r>
              <w:rPr>
                <w:rFonts w:cs="宋体"/>
                <w:color w:val="auto"/>
                <w:szCs w:val="21"/>
              </w:rPr>
              <w:t>1、摄像机应支持红外夜视，4G传输，插卡存储，智能巡航，智能旋转，≥IP66防水防尘，变焦变倍，移动侦测；不低于200万像素，支持23倍光学变倍，16倍数字变倍；支持H.264压缩格式，分辨率不低于1080P，支持以太网有线连接，远程监控功能。</w:t>
            </w:r>
          </w:p>
          <w:p w14:paraId="5BB58141">
            <w:pPr>
              <w:pStyle w:val="415"/>
              <w:spacing w:line="276" w:lineRule="auto"/>
              <w:jc w:val="left"/>
              <w:rPr>
                <w:rFonts w:hint="default" w:cs="宋体"/>
                <w:color w:val="auto"/>
                <w:szCs w:val="21"/>
              </w:rPr>
            </w:pPr>
            <w:r>
              <w:rPr>
                <w:rFonts w:cs="宋体"/>
                <w:color w:val="auto"/>
                <w:szCs w:val="21"/>
              </w:rPr>
              <w:t>2、拾音器</w:t>
            </w:r>
            <w:r>
              <w:rPr>
                <w:rFonts w:cs="宋体"/>
                <w:color w:val="auto"/>
                <w:szCs w:val="21"/>
              </w:rPr>
              <w:br w:type="textWrapping"/>
            </w:r>
            <w:r>
              <w:rPr>
                <w:rFonts w:cs="宋体"/>
                <w:color w:val="auto"/>
                <w:szCs w:val="21"/>
              </w:rPr>
              <w:t>拾音范围5-40平方米，全向麦克风；具有3.5mm音频接口，2条引线（电源、公共地线），≥IP66防水等级，3芯0.5mm²RVVP屏蔽电缆；</w:t>
            </w:r>
          </w:p>
          <w:p w14:paraId="767F25DC">
            <w:pPr>
              <w:pStyle w:val="415"/>
              <w:spacing w:line="276" w:lineRule="auto"/>
              <w:jc w:val="left"/>
              <w:rPr>
                <w:rFonts w:hint="default" w:cs="宋体"/>
                <w:color w:val="auto"/>
                <w:szCs w:val="21"/>
              </w:rPr>
            </w:pPr>
            <w:r>
              <w:rPr>
                <w:rFonts w:cs="宋体"/>
                <w:color w:val="auto"/>
                <w:szCs w:val="21"/>
              </w:rPr>
              <w:t>3、编码器：支持 H.264/AVC编码，支持RTMP/HLS/TS over UDP/RTSP/SRT 等传输协议；</w:t>
            </w:r>
          </w:p>
          <w:p w14:paraId="78388F10">
            <w:pPr>
              <w:pStyle w:val="415"/>
              <w:spacing w:line="276" w:lineRule="auto"/>
              <w:jc w:val="left"/>
              <w:rPr>
                <w:rFonts w:hint="default" w:cs="宋体"/>
                <w:color w:val="auto"/>
                <w:szCs w:val="21"/>
              </w:rPr>
            </w:pPr>
            <w:r>
              <w:rPr>
                <w:rFonts w:cs="宋体"/>
                <w:color w:val="auto"/>
                <w:szCs w:val="21"/>
              </w:rPr>
              <w:t>视频输入支持最大分辨率1080P；刷新率大于等于60Hz；支持WEB远程管理；</w:t>
            </w:r>
          </w:p>
          <w:p w14:paraId="519D3A66">
            <w:pPr>
              <w:pStyle w:val="415"/>
              <w:spacing w:line="276" w:lineRule="auto"/>
              <w:jc w:val="left"/>
              <w:rPr>
                <w:rFonts w:hint="default" w:cs="宋体"/>
                <w:color w:val="auto"/>
                <w:szCs w:val="21"/>
              </w:rPr>
            </w:pPr>
            <w:r>
              <w:rPr>
                <w:rFonts w:cs="宋体"/>
                <w:color w:val="auto"/>
                <w:szCs w:val="21"/>
              </w:rPr>
              <w:t>接口支持HDMI或SDI输入和输出。</w:t>
            </w:r>
          </w:p>
        </w:tc>
        <w:tc>
          <w:tcPr>
            <w:tcW w:w="1489" w:type="dxa"/>
            <w:shd w:val="clear" w:color="auto" w:fill="auto"/>
            <w:noWrap/>
            <w:vAlign w:val="center"/>
          </w:tcPr>
          <w:p w14:paraId="5EDF7B8C">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3D17DB77">
            <w:pPr>
              <w:pStyle w:val="415"/>
              <w:spacing w:line="276" w:lineRule="auto"/>
              <w:rPr>
                <w:rFonts w:hint="default" w:cs="宋体"/>
                <w:color w:val="auto"/>
                <w:szCs w:val="21"/>
              </w:rPr>
            </w:pPr>
            <w:r>
              <w:rPr>
                <w:rFonts w:cs="宋体"/>
                <w:color w:val="auto"/>
                <w:szCs w:val="21"/>
              </w:rPr>
              <w:t>残特奥复用</w:t>
            </w:r>
          </w:p>
        </w:tc>
      </w:tr>
      <w:tr w14:paraId="5D98A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1F5AA464">
            <w:pPr>
              <w:pStyle w:val="415"/>
              <w:spacing w:line="276" w:lineRule="auto"/>
              <w:rPr>
                <w:rFonts w:hint="default" w:cs="宋体"/>
                <w:color w:val="auto"/>
                <w:szCs w:val="21"/>
              </w:rPr>
            </w:pPr>
            <w:r>
              <w:rPr>
                <w:rFonts w:cs="宋体"/>
                <w:color w:val="auto"/>
                <w:szCs w:val="21"/>
              </w:rPr>
              <w:t>2</w:t>
            </w:r>
          </w:p>
        </w:tc>
        <w:tc>
          <w:tcPr>
            <w:tcW w:w="3004" w:type="dxa"/>
            <w:shd w:val="clear" w:color="auto" w:fill="auto"/>
            <w:noWrap/>
            <w:vAlign w:val="center"/>
          </w:tcPr>
          <w:p w14:paraId="04BAAEF3">
            <w:pPr>
              <w:pStyle w:val="415"/>
              <w:spacing w:line="276" w:lineRule="auto"/>
              <w:rPr>
                <w:rFonts w:hint="default" w:cs="宋体"/>
                <w:color w:val="auto"/>
                <w:szCs w:val="21"/>
              </w:rPr>
            </w:pPr>
            <w:r>
              <w:rPr>
                <w:rFonts w:cs="宋体"/>
                <w:color w:val="auto"/>
                <w:szCs w:val="21"/>
              </w:rPr>
              <w:t>皮划艇（激流回旋）FOP区竞赛监控</w:t>
            </w:r>
          </w:p>
        </w:tc>
        <w:tc>
          <w:tcPr>
            <w:tcW w:w="3230" w:type="dxa"/>
            <w:vMerge w:val="continue"/>
            <w:shd w:val="clear" w:color="auto" w:fill="auto"/>
            <w:vAlign w:val="center"/>
          </w:tcPr>
          <w:p w14:paraId="5647051F">
            <w:pPr>
              <w:pStyle w:val="415"/>
              <w:spacing w:line="276" w:lineRule="auto"/>
              <w:rPr>
                <w:rFonts w:hint="default" w:cs="宋体"/>
                <w:color w:val="auto"/>
                <w:szCs w:val="21"/>
              </w:rPr>
            </w:pPr>
          </w:p>
        </w:tc>
        <w:tc>
          <w:tcPr>
            <w:tcW w:w="1489" w:type="dxa"/>
            <w:shd w:val="clear" w:color="auto" w:fill="auto"/>
            <w:noWrap/>
            <w:vAlign w:val="center"/>
          </w:tcPr>
          <w:p w14:paraId="4A0B71C9">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E3145EC">
            <w:pPr>
              <w:pStyle w:val="415"/>
              <w:spacing w:line="276" w:lineRule="auto"/>
              <w:rPr>
                <w:rFonts w:hint="default" w:cs="宋体"/>
                <w:color w:val="auto"/>
                <w:szCs w:val="21"/>
              </w:rPr>
            </w:pPr>
          </w:p>
        </w:tc>
      </w:tr>
      <w:tr w14:paraId="0F805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62D1E541">
            <w:pPr>
              <w:pStyle w:val="415"/>
              <w:spacing w:line="276" w:lineRule="auto"/>
              <w:rPr>
                <w:rFonts w:hint="default" w:cs="宋体"/>
                <w:color w:val="auto"/>
                <w:szCs w:val="21"/>
              </w:rPr>
            </w:pPr>
            <w:r>
              <w:rPr>
                <w:rFonts w:cs="宋体"/>
                <w:color w:val="auto"/>
                <w:szCs w:val="21"/>
              </w:rPr>
              <w:t>3</w:t>
            </w:r>
          </w:p>
        </w:tc>
        <w:tc>
          <w:tcPr>
            <w:tcW w:w="3004" w:type="dxa"/>
            <w:shd w:val="clear" w:color="auto" w:fill="auto"/>
            <w:noWrap/>
            <w:vAlign w:val="center"/>
          </w:tcPr>
          <w:p w14:paraId="11A312C8">
            <w:pPr>
              <w:pStyle w:val="415"/>
              <w:spacing w:line="276" w:lineRule="auto"/>
              <w:rPr>
                <w:rFonts w:hint="default" w:cs="宋体"/>
                <w:color w:val="auto"/>
                <w:szCs w:val="21"/>
              </w:rPr>
            </w:pPr>
            <w:r>
              <w:rPr>
                <w:rFonts w:cs="宋体"/>
                <w:color w:val="auto"/>
                <w:szCs w:val="21"/>
              </w:rPr>
              <w:t>现代五项FOP区竞赛监控</w:t>
            </w:r>
          </w:p>
        </w:tc>
        <w:tc>
          <w:tcPr>
            <w:tcW w:w="3230" w:type="dxa"/>
            <w:vMerge w:val="continue"/>
            <w:shd w:val="clear" w:color="auto" w:fill="auto"/>
            <w:vAlign w:val="center"/>
          </w:tcPr>
          <w:p w14:paraId="0C23689C">
            <w:pPr>
              <w:pStyle w:val="415"/>
              <w:spacing w:line="276" w:lineRule="auto"/>
              <w:rPr>
                <w:rFonts w:hint="default" w:cs="宋体"/>
                <w:color w:val="auto"/>
                <w:szCs w:val="21"/>
              </w:rPr>
            </w:pPr>
          </w:p>
        </w:tc>
        <w:tc>
          <w:tcPr>
            <w:tcW w:w="1489" w:type="dxa"/>
            <w:shd w:val="clear" w:color="auto" w:fill="auto"/>
            <w:noWrap/>
            <w:vAlign w:val="center"/>
          </w:tcPr>
          <w:p w14:paraId="00465AE7">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C4F3A74">
            <w:pPr>
              <w:pStyle w:val="415"/>
              <w:spacing w:line="276" w:lineRule="auto"/>
              <w:rPr>
                <w:rFonts w:hint="default" w:cs="宋体"/>
                <w:color w:val="auto"/>
                <w:szCs w:val="21"/>
              </w:rPr>
            </w:pPr>
          </w:p>
        </w:tc>
      </w:tr>
      <w:tr w14:paraId="6772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1F4A118C">
            <w:pPr>
              <w:pStyle w:val="415"/>
              <w:spacing w:line="276" w:lineRule="auto"/>
              <w:rPr>
                <w:rFonts w:hint="default" w:cs="宋体"/>
                <w:color w:val="auto"/>
                <w:szCs w:val="21"/>
              </w:rPr>
            </w:pPr>
            <w:r>
              <w:rPr>
                <w:rFonts w:cs="宋体"/>
                <w:color w:val="auto"/>
                <w:szCs w:val="21"/>
              </w:rPr>
              <w:t>4</w:t>
            </w:r>
          </w:p>
        </w:tc>
        <w:tc>
          <w:tcPr>
            <w:tcW w:w="3004" w:type="dxa"/>
            <w:shd w:val="clear" w:color="auto" w:fill="auto"/>
            <w:noWrap/>
            <w:vAlign w:val="center"/>
          </w:tcPr>
          <w:p w14:paraId="07817C64">
            <w:pPr>
              <w:pStyle w:val="415"/>
              <w:spacing w:line="276" w:lineRule="auto"/>
              <w:rPr>
                <w:rFonts w:hint="default" w:cs="宋体"/>
                <w:color w:val="auto"/>
                <w:szCs w:val="21"/>
              </w:rPr>
            </w:pPr>
            <w:r>
              <w:rPr>
                <w:rFonts w:cs="宋体"/>
                <w:color w:val="auto"/>
                <w:szCs w:val="21"/>
              </w:rPr>
              <w:t>水球FOP区竞赛监控（含跳水）</w:t>
            </w:r>
          </w:p>
        </w:tc>
        <w:tc>
          <w:tcPr>
            <w:tcW w:w="3230" w:type="dxa"/>
            <w:vMerge w:val="continue"/>
            <w:shd w:val="clear" w:color="auto" w:fill="auto"/>
            <w:vAlign w:val="center"/>
          </w:tcPr>
          <w:p w14:paraId="32BFB46F">
            <w:pPr>
              <w:pStyle w:val="415"/>
              <w:spacing w:line="276" w:lineRule="auto"/>
              <w:rPr>
                <w:rFonts w:hint="default" w:cs="宋体"/>
                <w:color w:val="auto"/>
                <w:szCs w:val="21"/>
              </w:rPr>
            </w:pPr>
          </w:p>
        </w:tc>
        <w:tc>
          <w:tcPr>
            <w:tcW w:w="1489" w:type="dxa"/>
            <w:shd w:val="clear" w:color="auto" w:fill="auto"/>
            <w:noWrap/>
            <w:vAlign w:val="center"/>
          </w:tcPr>
          <w:p w14:paraId="18D1C623">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E306EFF">
            <w:pPr>
              <w:pStyle w:val="415"/>
              <w:spacing w:line="276" w:lineRule="auto"/>
              <w:rPr>
                <w:rFonts w:hint="default" w:cs="宋体"/>
                <w:color w:val="auto"/>
                <w:szCs w:val="21"/>
              </w:rPr>
            </w:pPr>
          </w:p>
        </w:tc>
      </w:tr>
      <w:tr w14:paraId="237AF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3F100CCD">
            <w:pPr>
              <w:pStyle w:val="415"/>
              <w:spacing w:line="276" w:lineRule="auto"/>
              <w:rPr>
                <w:rFonts w:hint="default" w:cs="宋体"/>
                <w:color w:val="auto"/>
                <w:szCs w:val="21"/>
              </w:rPr>
            </w:pPr>
            <w:r>
              <w:rPr>
                <w:rFonts w:cs="宋体"/>
                <w:color w:val="auto"/>
                <w:szCs w:val="21"/>
              </w:rPr>
              <w:t>5</w:t>
            </w:r>
          </w:p>
        </w:tc>
        <w:tc>
          <w:tcPr>
            <w:tcW w:w="3004" w:type="dxa"/>
            <w:shd w:val="clear" w:color="auto" w:fill="auto"/>
            <w:noWrap/>
            <w:vAlign w:val="center"/>
          </w:tcPr>
          <w:p w14:paraId="3C52102E">
            <w:pPr>
              <w:pStyle w:val="415"/>
              <w:spacing w:line="276" w:lineRule="auto"/>
              <w:rPr>
                <w:rFonts w:hint="default" w:cs="宋体"/>
                <w:color w:val="auto"/>
                <w:szCs w:val="21"/>
              </w:rPr>
            </w:pPr>
            <w:r>
              <w:rPr>
                <w:rFonts w:cs="宋体"/>
                <w:color w:val="auto"/>
                <w:szCs w:val="21"/>
              </w:rPr>
              <w:t>射击（步、手枪）FOP区竞赛监控</w:t>
            </w:r>
          </w:p>
        </w:tc>
        <w:tc>
          <w:tcPr>
            <w:tcW w:w="3230" w:type="dxa"/>
            <w:vMerge w:val="continue"/>
            <w:shd w:val="clear" w:color="auto" w:fill="auto"/>
            <w:vAlign w:val="center"/>
          </w:tcPr>
          <w:p w14:paraId="7702D217">
            <w:pPr>
              <w:pStyle w:val="415"/>
              <w:spacing w:line="276" w:lineRule="auto"/>
              <w:rPr>
                <w:rFonts w:hint="default" w:cs="宋体"/>
                <w:color w:val="auto"/>
                <w:szCs w:val="21"/>
              </w:rPr>
            </w:pPr>
          </w:p>
        </w:tc>
        <w:tc>
          <w:tcPr>
            <w:tcW w:w="1489" w:type="dxa"/>
            <w:shd w:val="clear" w:color="auto" w:fill="auto"/>
            <w:noWrap/>
            <w:vAlign w:val="center"/>
          </w:tcPr>
          <w:p w14:paraId="6EF8C4E1">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60C1C87B">
            <w:pPr>
              <w:pStyle w:val="415"/>
              <w:spacing w:line="276" w:lineRule="auto"/>
              <w:rPr>
                <w:rFonts w:hint="default" w:cs="宋体"/>
                <w:color w:val="auto"/>
                <w:szCs w:val="21"/>
              </w:rPr>
            </w:pPr>
            <w:r>
              <w:rPr>
                <w:rFonts w:cs="宋体"/>
                <w:color w:val="auto"/>
                <w:szCs w:val="21"/>
              </w:rPr>
              <w:t>残特奥复用</w:t>
            </w:r>
          </w:p>
        </w:tc>
      </w:tr>
      <w:tr w14:paraId="5D3D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0B8599DA">
            <w:pPr>
              <w:pStyle w:val="415"/>
              <w:spacing w:line="276" w:lineRule="auto"/>
              <w:rPr>
                <w:rFonts w:hint="default" w:cs="宋体"/>
                <w:color w:val="auto"/>
                <w:szCs w:val="21"/>
              </w:rPr>
            </w:pPr>
            <w:r>
              <w:rPr>
                <w:rFonts w:cs="宋体"/>
                <w:color w:val="auto"/>
                <w:szCs w:val="21"/>
              </w:rPr>
              <w:t>6</w:t>
            </w:r>
          </w:p>
        </w:tc>
        <w:tc>
          <w:tcPr>
            <w:tcW w:w="3004" w:type="dxa"/>
            <w:shd w:val="clear" w:color="auto" w:fill="auto"/>
            <w:noWrap/>
            <w:vAlign w:val="center"/>
          </w:tcPr>
          <w:p w14:paraId="40986F00">
            <w:pPr>
              <w:pStyle w:val="415"/>
              <w:spacing w:line="276" w:lineRule="auto"/>
              <w:rPr>
                <w:rFonts w:hint="default" w:cs="宋体"/>
                <w:color w:val="auto"/>
                <w:szCs w:val="21"/>
              </w:rPr>
            </w:pPr>
            <w:r>
              <w:rPr>
                <w:rFonts w:cs="宋体"/>
                <w:color w:val="auto"/>
                <w:szCs w:val="21"/>
              </w:rPr>
              <w:t>射击（飞碟）FOP区竞赛监控</w:t>
            </w:r>
          </w:p>
        </w:tc>
        <w:tc>
          <w:tcPr>
            <w:tcW w:w="3230" w:type="dxa"/>
            <w:vMerge w:val="continue"/>
            <w:shd w:val="clear" w:color="auto" w:fill="auto"/>
            <w:vAlign w:val="center"/>
          </w:tcPr>
          <w:p w14:paraId="2FDAFC96">
            <w:pPr>
              <w:pStyle w:val="415"/>
              <w:spacing w:line="276" w:lineRule="auto"/>
              <w:rPr>
                <w:rFonts w:hint="default" w:cs="宋体"/>
                <w:color w:val="auto"/>
                <w:szCs w:val="21"/>
              </w:rPr>
            </w:pPr>
          </w:p>
        </w:tc>
        <w:tc>
          <w:tcPr>
            <w:tcW w:w="1489" w:type="dxa"/>
            <w:shd w:val="clear" w:color="auto" w:fill="auto"/>
            <w:noWrap/>
            <w:vAlign w:val="center"/>
          </w:tcPr>
          <w:p w14:paraId="58306EFC">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7EC5CCA1">
            <w:pPr>
              <w:pStyle w:val="415"/>
              <w:spacing w:line="276" w:lineRule="auto"/>
              <w:rPr>
                <w:rFonts w:hint="default" w:cs="宋体"/>
                <w:color w:val="auto"/>
                <w:szCs w:val="21"/>
              </w:rPr>
            </w:pPr>
          </w:p>
        </w:tc>
      </w:tr>
      <w:tr w14:paraId="0D6AE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23A7D95A">
            <w:pPr>
              <w:pStyle w:val="415"/>
              <w:spacing w:line="276" w:lineRule="auto"/>
              <w:rPr>
                <w:rFonts w:hint="default" w:cs="宋体"/>
                <w:color w:val="auto"/>
                <w:szCs w:val="21"/>
              </w:rPr>
            </w:pPr>
            <w:r>
              <w:rPr>
                <w:rFonts w:cs="宋体"/>
                <w:color w:val="auto"/>
                <w:szCs w:val="21"/>
              </w:rPr>
              <w:t>7</w:t>
            </w:r>
          </w:p>
        </w:tc>
        <w:tc>
          <w:tcPr>
            <w:tcW w:w="3004" w:type="dxa"/>
            <w:shd w:val="clear" w:color="auto" w:fill="auto"/>
            <w:noWrap/>
            <w:vAlign w:val="center"/>
          </w:tcPr>
          <w:p w14:paraId="77E8FB59">
            <w:pPr>
              <w:pStyle w:val="415"/>
              <w:spacing w:line="276" w:lineRule="auto"/>
              <w:rPr>
                <w:rFonts w:hint="default" w:cs="宋体"/>
                <w:color w:val="auto"/>
                <w:szCs w:val="21"/>
              </w:rPr>
            </w:pPr>
            <w:r>
              <w:rPr>
                <w:rFonts w:cs="宋体"/>
                <w:color w:val="auto"/>
                <w:szCs w:val="21"/>
              </w:rPr>
              <w:t>田径（不含马拉松、竞走项目）FOP区竞赛监控</w:t>
            </w:r>
          </w:p>
        </w:tc>
        <w:tc>
          <w:tcPr>
            <w:tcW w:w="3230" w:type="dxa"/>
            <w:vMerge w:val="continue"/>
            <w:shd w:val="clear" w:color="auto" w:fill="auto"/>
            <w:vAlign w:val="center"/>
          </w:tcPr>
          <w:p w14:paraId="7FBA916C">
            <w:pPr>
              <w:pStyle w:val="415"/>
              <w:spacing w:line="276" w:lineRule="auto"/>
              <w:rPr>
                <w:rFonts w:hint="default" w:cs="宋体"/>
                <w:color w:val="auto"/>
                <w:szCs w:val="21"/>
              </w:rPr>
            </w:pPr>
          </w:p>
        </w:tc>
        <w:tc>
          <w:tcPr>
            <w:tcW w:w="1489" w:type="dxa"/>
            <w:shd w:val="clear" w:color="auto" w:fill="auto"/>
            <w:noWrap/>
            <w:vAlign w:val="center"/>
          </w:tcPr>
          <w:p w14:paraId="2F1F87B5">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5F5640CA">
            <w:pPr>
              <w:pStyle w:val="415"/>
              <w:spacing w:line="276" w:lineRule="auto"/>
              <w:rPr>
                <w:rFonts w:hint="default" w:cs="宋体"/>
                <w:color w:val="auto"/>
                <w:szCs w:val="21"/>
              </w:rPr>
            </w:pPr>
            <w:r>
              <w:rPr>
                <w:rFonts w:cs="宋体"/>
                <w:color w:val="auto"/>
                <w:szCs w:val="21"/>
              </w:rPr>
              <w:t>残特奥复用</w:t>
            </w:r>
          </w:p>
        </w:tc>
      </w:tr>
      <w:tr w14:paraId="794C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4A2953FB">
            <w:pPr>
              <w:pStyle w:val="415"/>
              <w:spacing w:line="276" w:lineRule="auto"/>
              <w:rPr>
                <w:rFonts w:hint="default" w:cs="宋体"/>
                <w:color w:val="auto"/>
                <w:szCs w:val="21"/>
              </w:rPr>
            </w:pPr>
            <w:r>
              <w:rPr>
                <w:rFonts w:cs="宋体"/>
                <w:color w:val="auto"/>
                <w:szCs w:val="21"/>
              </w:rPr>
              <w:t>8</w:t>
            </w:r>
          </w:p>
        </w:tc>
        <w:tc>
          <w:tcPr>
            <w:tcW w:w="3004" w:type="dxa"/>
            <w:shd w:val="clear" w:color="auto" w:fill="auto"/>
            <w:noWrap/>
            <w:vAlign w:val="center"/>
          </w:tcPr>
          <w:p w14:paraId="0F5CD04D">
            <w:pPr>
              <w:pStyle w:val="415"/>
              <w:spacing w:line="276" w:lineRule="auto"/>
              <w:rPr>
                <w:rFonts w:hint="default" w:cs="宋体"/>
                <w:color w:val="auto"/>
                <w:szCs w:val="21"/>
              </w:rPr>
            </w:pPr>
            <w:r>
              <w:rPr>
                <w:rFonts w:cs="宋体"/>
                <w:color w:val="auto"/>
                <w:szCs w:val="21"/>
              </w:rPr>
              <w:t>排球FOP区竞赛监控（含霹雳舞、蹦床）</w:t>
            </w:r>
          </w:p>
        </w:tc>
        <w:tc>
          <w:tcPr>
            <w:tcW w:w="3230" w:type="dxa"/>
            <w:vMerge w:val="continue"/>
            <w:shd w:val="clear" w:color="auto" w:fill="auto"/>
            <w:vAlign w:val="center"/>
          </w:tcPr>
          <w:p w14:paraId="71C97FE6">
            <w:pPr>
              <w:pStyle w:val="415"/>
              <w:spacing w:line="276" w:lineRule="auto"/>
              <w:rPr>
                <w:rFonts w:hint="default" w:cs="宋体"/>
                <w:color w:val="auto"/>
                <w:szCs w:val="21"/>
              </w:rPr>
            </w:pPr>
          </w:p>
        </w:tc>
        <w:tc>
          <w:tcPr>
            <w:tcW w:w="1489" w:type="dxa"/>
            <w:shd w:val="clear" w:color="auto" w:fill="auto"/>
            <w:noWrap/>
            <w:vAlign w:val="center"/>
          </w:tcPr>
          <w:p w14:paraId="71ECD22E">
            <w:pPr>
              <w:pStyle w:val="415"/>
              <w:spacing w:line="276" w:lineRule="auto"/>
              <w:rPr>
                <w:rFonts w:hint="default" w:cs="宋体"/>
                <w:color w:val="auto"/>
                <w:szCs w:val="21"/>
              </w:rPr>
            </w:pPr>
            <w:r>
              <w:rPr>
                <w:rFonts w:cs="宋体"/>
                <w:color w:val="auto"/>
                <w:szCs w:val="21"/>
              </w:rPr>
              <w:t>9个场馆，每个场馆1套</w:t>
            </w:r>
          </w:p>
        </w:tc>
        <w:tc>
          <w:tcPr>
            <w:tcW w:w="1159" w:type="dxa"/>
            <w:shd w:val="clear" w:color="auto" w:fill="auto"/>
          </w:tcPr>
          <w:p w14:paraId="020FCE65">
            <w:pPr>
              <w:pStyle w:val="415"/>
              <w:spacing w:line="276" w:lineRule="auto"/>
              <w:rPr>
                <w:rFonts w:hint="default" w:cs="宋体"/>
                <w:color w:val="auto"/>
                <w:szCs w:val="21"/>
              </w:rPr>
            </w:pPr>
            <w:r>
              <w:rPr>
                <w:rFonts w:cs="宋体"/>
                <w:color w:val="auto"/>
                <w:szCs w:val="21"/>
              </w:rPr>
              <w:t>残特奥复用3套</w:t>
            </w:r>
          </w:p>
        </w:tc>
      </w:tr>
      <w:tr w14:paraId="325CD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4A0DE41F">
            <w:pPr>
              <w:pStyle w:val="415"/>
              <w:spacing w:line="276" w:lineRule="auto"/>
              <w:rPr>
                <w:rFonts w:hint="default" w:cs="宋体"/>
                <w:color w:val="auto"/>
                <w:szCs w:val="21"/>
              </w:rPr>
            </w:pPr>
            <w:r>
              <w:rPr>
                <w:rFonts w:cs="宋体"/>
                <w:color w:val="auto"/>
                <w:szCs w:val="21"/>
              </w:rPr>
              <w:t>9</w:t>
            </w:r>
          </w:p>
        </w:tc>
        <w:tc>
          <w:tcPr>
            <w:tcW w:w="3004" w:type="dxa"/>
            <w:shd w:val="clear" w:color="auto" w:fill="auto"/>
            <w:noWrap/>
            <w:vAlign w:val="center"/>
          </w:tcPr>
          <w:p w14:paraId="4762CCE3">
            <w:pPr>
              <w:pStyle w:val="415"/>
              <w:spacing w:line="276" w:lineRule="auto"/>
              <w:rPr>
                <w:rFonts w:hint="default" w:cs="宋体"/>
                <w:color w:val="auto"/>
                <w:szCs w:val="21"/>
              </w:rPr>
            </w:pPr>
            <w:r>
              <w:rPr>
                <w:rFonts w:cs="宋体"/>
                <w:color w:val="auto"/>
                <w:szCs w:val="21"/>
              </w:rPr>
              <w:t>足球FOP区竞赛监控（含射箭）</w:t>
            </w:r>
          </w:p>
        </w:tc>
        <w:tc>
          <w:tcPr>
            <w:tcW w:w="3230" w:type="dxa"/>
            <w:vMerge w:val="continue"/>
            <w:shd w:val="clear" w:color="auto" w:fill="auto"/>
            <w:vAlign w:val="center"/>
          </w:tcPr>
          <w:p w14:paraId="49B3FFB6">
            <w:pPr>
              <w:pStyle w:val="415"/>
              <w:spacing w:line="276" w:lineRule="auto"/>
              <w:rPr>
                <w:rFonts w:hint="default" w:cs="宋体"/>
                <w:color w:val="auto"/>
                <w:szCs w:val="21"/>
              </w:rPr>
            </w:pPr>
          </w:p>
        </w:tc>
        <w:tc>
          <w:tcPr>
            <w:tcW w:w="1489" w:type="dxa"/>
            <w:shd w:val="clear" w:color="auto" w:fill="auto"/>
            <w:noWrap/>
            <w:vAlign w:val="center"/>
          </w:tcPr>
          <w:p w14:paraId="0F2E9D4F">
            <w:pPr>
              <w:pStyle w:val="415"/>
              <w:spacing w:line="276" w:lineRule="auto"/>
              <w:rPr>
                <w:rFonts w:hint="default" w:cs="宋体"/>
                <w:color w:val="auto"/>
                <w:szCs w:val="21"/>
              </w:rPr>
            </w:pPr>
            <w:r>
              <w:rPr>
                <w:rFonts w:cs="宋体"/>
                <w:color w:val="auto"/>
                <w:szCs w:val="21"/>
              </w:rPr>
              <w:t>18个场馆，每个场馆1套</w:t>
            </w:r>
          </w:p>
        </w:tc>
        <w:tc>
          <w:tcPr>
            <w:tcW w:w="1159" w:type="dxa"/>
            <w:shd w:val="clear" w:color="auto" w:fill="auto"/>
          </w:tcPr>
          <w:p w14:paraId="32BDB883">
            <w:pPr>
              <w:pStyle w:val="415"/>
              <w:spacing w:line="276" w:lineRule="auto"/>
              <w:rPr>
                <w:rFonts w:hint="default" w:cs="宋体"/>
                <w:color w:val="auto"/>
                <w:szCs w:val="21"/>
              </w:rPr>
            </w:pPr>
            <w:r>
              <w:rPr>
                <w:rFonts w:cs="宋体"/>
                <w:color w:val="auto"/>
                <w:szCs w:val="21"/>
              </w:rPr>
              <w:t>残特奥复用4套</w:t>
            </w:r>
          </w:p>
        </w:tc>
      </w:tr>
      <w:tr w14:paraId="2AED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47A95DD0">
            <w:pPr>
              <w:pStyle w:val="415"/>
              <w:spacing w:line="276" w:lineRule="auto"/>
              <w:rPr>
                <w:rFonts w:hint="default" w:cs="宋体"/>
                <w:color w:val="auto"/>
                <w:szCs w:val="21"/>
              </w:rPr>
            </w:pPr>
            <w:r>
              <w:rPr>
                <w:rFonts w:cs="宋体"/>
                <w:color w:val="auto"/>
                <w:szCs w:val="21"/>
              </w:rPr>
              <w:t>10</w:t>
            </w:r>
          </w:p>
        </w:tc>
        <w:tc>
          <w:tcPr>
            <w:tcW w:w="3004" w:type="dxa"/>
            <w:shd w:val="clear" w:color="auto" w:fill="auto"/>
            <w:noWrap/>
            <w:vAlign w:val="center"/>
          </w:tcPr>
          <w:p w14:paraId="69BDEF66">
            <w:pPr>
              <w:pStyle w:val="415"/>
              <w:spacing w:line="276" w:lineRule="auto"/>
              <w:rPr>
                <w:rFonts w:hint="default" w:cs="宋体"/>
                <w:color w:val="auto"/>
                <w:szCs w:val="21"/>
              </w:rPr>
            </w:pPr>
            <w:r>
              <w:rPr>
                <w:rFonts w:cs="宋体"/>
                <w:color w:val="auto"/>
                <w:szCs w:val="21"/>
              </w:rPr>
              <w:t>攀岩FOP区竞赛监控</w:t>
            </w:r>
          </w:p>
        </w:tc>
        <w:tc>
          <w:tcPr>
            <w:tcW w:w="3230" w:type="dxa"/>
            <w:vMerge w:val="continue"/>
            <w:shd w:val="clear" w:color="auto" w:fill="auto"/>
            <w:vAlign w:val="center"/>
          </w:tcPr>
          <w:p w14:paraId="3C29019E">
            <w:pPr>
              <w:pStyle w:val="415"/>
              <w:spacing w:line="276" w:lineRule="auto"/>
              <w:rPr>
                <w:rFonts w:hint="default" w:cs="宋体"/>
                <w:color w:val="auto"/>
                <w:szCs w:val="21"/>
              </w:rPr>
            </w:pPr>
          </w:p>
        </w:tc>
        <w:tc>
          <w:tcPr>
            <w:tcW w:w="1489" w:type="dxa"/>
            <w:shd w:val="clear" w:color="auto" w:fill="auto"/>
            <w:noWrap/>
            <w:vAlign w:val="center"/>
          </w:tcPr>
          <w:p w14:paraId="5EEC7E24">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55648288">
            <w:pPr>
              <w:pStyle w:val="415"/>
              <w:spacing w:line="276" w:lineRule="auto"/>
              <w:rPr>
                <w:rFonts w:hint="default" w:cs="宋体"/>
                <w:color w:val="auto"/>
                <w:szCs w:val="21"/>
              </w:rPr>
            </w:pPr>
          </w:p>
        </w:tc>
      </w:tr>
      <w:tr w14:paraId="6B87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2FA8EBEA">
            <w:pPr>
              <w:pStyle w:val="415"/>
              <w:spacing w:line="276" w:lineRule="auto"/>
              <w:rPr>
                <w:rFonts w:hint="default" w:cs="宋体"/>
                <w:color w:val="auto"/>
                <w:szCs w:val="21"/>
              </w:rPr>
            </w:pPr>
            <w:r>
              <w:rPr>
                <w:rFonts w:cs="宋体"/>
                <w:color w:val="auto"/>
                <w:szCs w:val="21"/>
              </w:rPr>
              <w:t>11</w:t>
            </w:r>
          </w:p>
        </w:tc>
        <w:tc>
          <w:tcPr>
            <w:tcW w:w="3004" w:type="dxa"/>
            <w:shd w:val="clear" w:color="auto" w:fill="auto"/>
            <w:noWrap/>
            <w:vAlign w:val="center"/>
          </w:tcPr>
          <w:p w14:paraId="2B1EC1F3">
            <w:pPr>
              <w:pStyle w:val="415"/>
              <w:spacing w:line="276" w:lineRule="auto"/>
              <w:rPr>
                <w:rFonts w:hint="default" w:cs="宋体"/>
                <w:color w:val="auto"/>
                <w:szCs w:val="21"/>
              </w:rPr>
            </w:pPr>
            <w:r>
              <w:rPr>
                <w:rFonts w:cs="宋体"/>
                <w:color w:val="auto"/>
                <w:szCs w:val="21"/>
              </w:rPr>
              <w:t>武术套路FOP区竞赛监控</w:t>
            </w:r>
          </w:p>
        </w:tc>
        <w:tc>
          <w:tcPr>
            <w:tcW w:w="3230" w:type="dxa"/>
            <w:vMerge w:val="continue"/>
            <w:shd w:val="clear" w:color="auto" w:fill="auto"/>
            <w:vAlign w:val="center"/>
          </w:tcPr>
          <w:p w14:paraId="57B7E693">
            <w:pPr>
              <w:pStyle w:val="415"/>
              <w:spacing w:line="276" w:lineRule="auto"/>
              <w:rPr>
                <w:rFonts w:hint="default" w:cs="宋体"/>
                <w:color w:val="auto"/>
                <w:szCs w:val="21"/>
              </w:rPr>
            </w:pPr>
          </w:p>
        </w:tc>
        <w:tc>
          <w:tcPr>
            <w:tcW w:w="1489" w:type="dxa"/>
            <w:shd w:val="clear" w:color="auto" w:fill="auto"/>
            <w:noWrap/>
            <w:vAlign w:val="center"/>
          </w:tcPr>
          <w:p w14:paraId="223E2020">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317828F2">
            <w:pPr>
              <w:pStyle w:val="415"/>
              <w:spacing w:line="276" w:lineRule="auto"/>
              <w:rPr>
                <w:rFonts w:hint="default" w:cs="宋体"/>
                <w:color w:val="auto"/>
                <w:szCs w:val="21"/>
              </w:rPr>
            </w:pPr>
          </w:p>
        </w:tc>
      </w:tr>
      <w:tr w14:paraId="3CCE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6642220E">
            <w:pPr>
              <w:pStyle w:val="415"/>
              <w:spacing w:line="276" w:lineRule="auto"/>
              <w:rPr>
                <w:rFonts w:hint="default" w:cs="宋体"/>
                <w:color w:val="auto"/>
                <w:szCs w:val="21"/>
              </w:rPr>
            </w:pPr>
            <w:r>
              <w:rPr>
                <w:rFonts w:cs="宋体"/>
                <w:color w:val="auto"/>
                <w:szCs w:val="21"/>
              </w:rPr>
              <w:t>12</w:t>
            </w:r>
          </w:p>
        </w:tc>
        <w:tc>
          <w:tcPr>
            <w:tcW w:w="3004" w:type="dxa"/>
            <w:shd w:val="clear" w:color="auto" w:fill="auto"/>
            <w:noWrap/>
            <w:vAlign w:val="center"/>
          </w:tcPr>
          <w:p w14:paraId="17B06B36">
            <w:pPr>
              <w:pStyle w:val="415"/>
              <w:spacing w:line="276" w:lineRule="auto"/>
              <w:rPr>
                <w:rFonts w:hint="default" w:cs="宋体"/>
                <w:color w:val="auto"/>
                <w:szCs w:val="21"/>
              </w:rPr>
            </w:pPr>
            <w:r>
              <w:rPr>
                <w:rFonts w:cs="宋体"/>
                <w:color w:val="auto"/>
                <w:szCs w:val="21"/>
              </w:rPr>
              <w:t>羽毛球FOP区竞赛监控</w:t>
            </w:r>
          </w:p>
        </w:tc>
        <w:tc>
          <w:tcPr>
            <w:tcW w:w="3230" w:type="dxa"/>
            <w:vMerge w:val="continue"/>
            <w:shd w:val="clear" w:color="auto" w:fill="auto"/>
            <w:vAlign w:val="center"/>
          </w:tcPr>
          <w:p w14:paraId="4E6ABA16">
            <w:pPr>
              <w:pStyle w:val="415"/>
              <w:spacing w:line="276" w:lineRule="auto"/>
              <w:rPr>
                <w:rFonts w:hint="default" w:cs="宋体"/>
                <w:color w:val="auto"/>
                <w:szCs w:val="21"/>
              </w:rPr>
            </w:pPr>
          </w:p>
        </w:tc>
        <w:tc>
          <w:tcPr>
            <w:tcW w:w="1489" w:type="dxa"/>
            <w:shd w:val="clear" w:color="auto" w:fill="auto"/>
            <w:noWrap/>
            <w:vAlign w:val="center"/>
          </w:tcPr>
          <w:p w14:paraId="5202425B">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25D44DA0">
            <w:pPr>
              <w:pStyle w:val="415"/>
              <w:spacing w:line="276" w:lineRule="auto"/>
              <w:rPr>
                <w:rFonts w:hint="default" w:cs="宋体"/>
                <w:color w:val="auto"/>
                <w:szCs w:val="21"/>
              </w:rPr>
            </w:pPr>
          </w:p>
        </w:tc>
      </w:tr>
      <w:tr w14:paraId="58713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7282F210">
            <w:pPr>
              <w:pStyle w:val="415"/>
              <w:spacing w:line="276" w:lineRule="auto"/>
              <w:rPr>
                <w:rFonts w:hint="default" w:cs="宋体"/>
                <w:color w:val="auto"/>
                <w:szCs w:val="21"/>
              </w:rPr>
            </w:pPr>
            <w:r>
              <w:rPr>
                <w:rFonts w:cs="宋体"/>
                <w:color w:val="auto"/>
                <w:szCs w:val="21"/>
              </w:rPr>
              <w:t>13</w:t>
            </w:r>
          </w:p>
        </w:tc>
        <w:tc>
          <w:tcPr>
            <w:tcW w:w="3004" w:type="dxa"/>
            <w:shd w:val="clear" w:color="auto" w:fill="auto"/>
            <w:noWrap/>
            <w:vAlign w:val="center"/>
          </w:tcPr>
          <w:p w14:paraId="34ADD729">
            <w:pPr>
              <w:pStyle w:val="415"/>
              <w:spacing w:line="276" w:lineRule="auto"/>
              <w:rPr>
                <w:rFonts w:hint="default" w:cs="宋体"/>
                <w:color w:val="auto"/>
                <w:szCs w:val="21"/>
              </w:rPr>
            </w:pPr>
            <w:r>
              <w:rPr>
                <w:rFonts w:cs="宋体"/>
                <w:color w:val="auto"/>
                <w:szCs w:val="21"/>
              </w:rPr>
              <w:t>篮球FOP区竞赛监控</w:t>
            </w:r>
          </w:p>
        </w:tc>
        <w:tc>
          <w:tcPr>
            <w:tcW w:w="3230" w:type="dxa"/>
            <w:vMerge w:val="continue"/>
            <w:shd w:val="clear" w:color="auto" w:fill="auto"/>
            <w:vAlign w:val="center"/>
          </w:tcPr>
          <w:p w14:paraId="500E28A5">
            <w:pPr>
              <w:pStyle w:val="415"/>
              <w:spacing w:line="276" w:lineRule="auto"/>
              <w:rPr>
                <w:rFonts w:hint="default" w:cs="宋体"/>
                <w:color w:val="auto"/>
                <w:szCs w:val="21"/>
              </w:rPr>
            </w:pPr>
          </w:p>
        </w:tc>
        <w:tc>
          <w:tcPr>
            <w:tcW w:w="1489" w:type="dxa"/>
            <w:shd w:val="clear" w:color="auto" w:fill="auto"/>
            <w:noWrap/>
            <w:vAlign w:val="center"/>
          </w:tcPr>
          <w:p w14:paraId="73D513B8">
            <w:pPr>
              <w:pStyle w:val="415"/>
              <w:spacing w:line="276" w:lineRule="auto"/>
              <w:rPr>
                <w:rFonts w:hint="default" w:cs="宋体"/>
                <w:color w:val="auto"/>
                <w:szCs w:val="21"/>
              </w:rPr>
            </w:pPr>
            <w:r>
              <w:rPr>
                <w:rFonts w:cs="宋体"/>
                <w:color w:val="auto"/>
                <w:szCs w:val="21"/>
              </w:rPr>
              <w:t>8个场馆，每个场馆1套</w:t>
            </w:r>
          </w:p>
        </w:tc>
        <w:tc>
          <w:tcPr>
            <w:tcW w:w="1159" w:type="dxa"/>
            <w:shd w:val="clear" w:color="auto" w:fill="auto"/>
          </w:tcPr>
          <w:p w14:paraId="30844185">
            <w:pPr>
              <w:pStyle w:val="415"/>
              <w:spacing w:line="276" w:lineRule="auto"/>
              <w:rPr>
                <w:rFonts w:hint="default" w:cs="宋体"/>
                <w:color w:val="auto"/>
                <w:szCs w:val="21"/>
              </w:rPr>
            </w:pPr>
            <w:r>
              <w:rPr>
                <w:rFonts w:cs="宋体"/>
                <w:color w:val="auto"/>
                <w:szCs w:val="21"/>
              </w:rPr>
              <w:t>残特奥复用3套</w:t>
            </w:r>
          </w:p>
        </w:tc>
      </w:tr>
      <w:tr w14:paraId="74F8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565EB539">
            <w:pPr>
              <w:pStyle w:val="415"/>
              <w:spacing w:line="276" w:lineRule="auto"/>
              <w:rPr>
                <w:rFonts w:hint="default" w:cs="宋体"/>
                <w:color w:val="auto"/>
                <w:szCs w:val="21"/>
              </w:rPr>
            </w:pPr>
            <w:r>
              <w:rPr>
                <w:rFonts w:cs="宋体"/>
                <w:color w:val="auto"/>
                <w:szCs w:val="21"/>
              </w:rPr>
              <w:t>14</w:t>
            </w:r>
          </w:p>
        </w:tc>
        <w:tc>
          <w:tcPr>
            <w:tcW w:w="3004" w:type="dxa"/>
            <w:shd w:val="clear" w:color="auto" w:fill="auto"/>
            <w:noWrap/>
            <w:vAlign w:val="center"/>
          </w:tcPr>
          <w:p w14:paraId="14A00C10">
            <w:pPr>
              <w:pStyle w:val="415"/>
              <w:spacing w:line="276" w:lineRule="auto"/>
              <w:rPr>
                <w:rFonts w:hint="default" w:cs="宋体"/>
                <w:color w:val="auto"/>
                <w:szCs w:val="21"/>
              </w:rPr>
            </w:pPr>
            <w:r>
              <w:rPr>
                <w:rFonts w:cs="宋体"/>
                <w:color w:val="auto"/>
                <w:szCs w:val="21"/>
              </w:rPr>
              <w:t>游泳FOP区竞赛监控</w:t>
            </w:r>
          </w:p>
        </w:tc>
        <w:tc>
          <w:tcPr>
            <w:tcW w:w="3230" w:type="dxa"/>
            <w:vMerge w:val="continue"/>
            <w:shd w:val="clear" w:color="auto" w:fill="auto"/>
            <w:vAlign w:val="center"/>
          </w:tcPr>
          <w:p w14:paraId="2EBBCF7A">
            <w:pPr>
              <w:pStyle w:val="415"/>
              <w:spacing w:line="276" w:lineRule="auto"/>
              <w:rPr>
                <w:rFonts w:hint="default" w:cs="宋体"/>
                <w:color w:val="auto"/>
                <w:szCs w:val="21"/>
              </w:rPr>
            </w:pPr>
          </w:p>
        </w:tc>
        <w:tc>
          <w:tcPr>
            <w:tcW w:w="1489" w:type="dxa"/>
            <w:shd w:val="clear" w:color="auto" w:fill="auto"/>
            <w:noWrap/>
            <w:vAlign w:val="center"/>
          </w:tcPr>
          <w:p w14:paraId="2B44FA0F">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5CC0BA04">
            <w:pPr>
              <w:pStyle w:val="415"/>
              <w:spacing w:line="276" w:lineRule="auto"/>
              <w:rPr>
                <w:rFonts w:hint="default" w:cs="宋体"/>
                <w:color w:val="auto"/>
                <w:szCs w:val="21"/>
              </w:rPr>
            </w:pPr>
            <w:r>
              <w:rPr>
                <w:rFonts w:cs="宋体"/>
                <w:color w:val="auto"/>
                <w:szCs w:val="21"/>
              </w:rPr>
              <w:t>残特奥复用</w:t>
            </w:r>
          </w:p>
        </w:tc>
      </w:tr>
      <w:tr w14:paraId="425B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41835037">
            <w:pPr>
              <w:pStyle w:val="415"/>
              <w:spacing w:line="276" w:lineRule="auto"/>
              <w:rPr>
                <w:rFonts w:hint="default" w:cs="宋体"/>
                <w:color w:val="auto"/>
                <w:szCs w:val="21"/>
              </w:rPr>
            </w:pPr>
            <w:r>
              <w:rPr>
                <w:rFonts w:cs="宋体"/>
                <w:color w:val="auto"/>
                <w:szCs w:val="21"/>
              </w:rPr>
              <w:t>15</w:t>
            </w:r>
          </w:p>
        </w:tc>
        <w:tc>
          <w:tcPr>
            <w:tcW w:w="3004" w:type="dxa"/>
            <w:shd w:val="clear" w:color="auto" w:fill="auto"/>
            <w:noWrap/>
            <w:vAlign w:val="center"/>
          </w:tcPr>
          <w:p w14:paraId="638D1FB2">
            <w:pPr>
              <w:pStyle w:val="415"/>
              <w:spacing w:line="276" w:lineRule="auto"/>
              <w:rPr>
                <w:rFonts w:hint="default" w:cs="宋体"/>
                <w:color w:val="auto"/>
                <w:szCs w:val="21"/>
              </w:rPr>
            </w:pPr>
            <w:r>
              <w:rPr>
                <w:rFonts w:cs="宋体"/>
                <w:color w:val="auto"/>
                <w:szCs w:val="21"/>
              </w:rPr>
              <w:t>马拉松游泳FOP区竞赛监控</w:t>
            </w:r>
          </w:p>
        </w:tc>
        <w:tc>
          <w:tcPr>
            <w:tcW w:w="3230" w:type="dxa"/>
            <w:vMerge w:val="continue"/>
            <w:shd w:val="clear" w:color="auto" w:fill="auto"/>
            <w:vAlign w:val="center"/>
          </w:tcPr>
          <w:p w14:paraId="5F8D4762">
            <w:pPr>
              <w:pStyle w:val="415"/>
              <w:spacing w:line="276" w:lineRule="auto"/>
              <w:rPr>
                <w:rFonts w:hint="default" w:cs="宋体"/>
                <w:color w:val="auto"/>
                <w:szCs w:val="21"/>
              </w:rPr>
            </w:pPr>
          </w:p>
        </w:tc>
        <w:tc>
          <w:tcPr>
            <w:tcW w:w="1489" w:type="dxa"/>
            <w:shd w:val="clear" w:color="auto" w:fill="auto"/>
            <w:noWrap/>
            <w:vAlign w:val="center"/>
          </w:tcPr>
          <w:p w14:paraId="3D04109F">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303402AE">
            <w:pPr>
              <w:pStyle w:val="415"/>
              <w:spacing w:line="276" w:lineRule="auto"/>
              <w:rPr>
                <w:rFonts w:hint="default" w:cs="宋体"/>
                <w:color w:val="auto"/>
                <w:szCs w:val="21"/>
              </w:rPr>
            </w:pPr>
          </w:p>
        </w:tc>
      </w:tr>
      <w:tr w14:paraId="11995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69D85B9E">
            <w:pPr>
              <w:pStyle w:val="415"/>
              <w:spacing w:line="276" w:lineRule="auto"/>
              <w:rPr>
                <w:rFonts w:hint="default" w:cs="宋体"/>
                <w:color w:val="auto"/>
                <w:szCs w:val="21"/>
              </w:rPr>
            </w:pPr>
            <w:r>
              <w:rPr>
                <w:rFonts w:cs="宋体"/>
                <w:color w:val="auto"/>
                <w:szCs w:val="21"/>
              </w:rPr>
              <w:t>16</w:t>
            </w:r>
          </w:p>
        </w:tc>
        <w:tc>
          <w:tcPr>
            <w:tcW w:w="3004" w:type="dxa"/>
            <w:shd w:val="clear" w:color="auto" w:fill="auto"/>
            <w:noWrap/>
            <w:vAlign w:val="center"/>
          </w:tcPr>
          <w:p w14:paraId="5DC03A62">
            <w:pPr>
              <w:pStyle w:val="415"/>
              <w:spacing w:line="276" w:lineRule="auto"/>
              <w:rPr>
                <w:rFonts w:hint="default" w:cs="宋体"/>
                <w:color w:val="auto"/>
                <w:szCs w:val="21"/>
              </w:rPr>
            </w:pPr>
            <w:r>
              <w:rPr>
                <w:rFonts w:cs="宋体"/>
                <w:color w:val="auto"/>
                <w:szCs w:val="21"/>
              </w:rPr>
              <w:t>自由小轮车FOP区竞赛监控</w:t>
            </w:r>
          </w:p>
        </w:tc>
        <w:tc>
          <w:tcPr>
            <w:tcW w:w="3230" w:type="dxa"/>
            <w:vMerge w:val="continue"/>
            <w:shd w:val="clear" w:color="auto" w:fill="auto"/>
            <w:vAlign w:val="center"/>
          </w:tcPr>
          <w:p w14:paraId="01B78E53">
            <w:pPr>
              <w:pStyle w:val="415"/>
              <w:spacing w:line="276" w:lineRule="auto"/>
              <w:rPr>
                <w:rFonts w:hint="default" w:cs="宋体"/>
                <w:color w:val="auto"/>
                <w:szCs w:val="21"/>
              </w:rPr>
            </w:pPr>
          </w:p>
        </w:tc>
        <w:tc>
          <w:tcPr>
            <w:tcW w:w="1489" w:type="dxa"/>
            <w:shd w:val="clear" w:color="auto" w:fill="auto"/>
            <w:noWrap/>
            <w:vAlign w:val="center"/>
          </w:tcPr>
          <w:p w14:paraId="6E1E4CEE">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20B0FCF0">
            <w:pPr>
              <w:pStyle w:val="415"/>
              <w:spacing w:line="276" w:lineRule="auto"/>
              <w:rPr>
                <w:rFonts w:hint="default" w:cs="宋体"/>
                <w:color w:val="auto"/>
                <w:szCs w:val="21"/>
              </w:rPr>
            </w:pPr>
          </w:p>
        </w:tc>
      </w:tr>
      <w:tr w14:paraId="0DFFD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5DD43169">
            <w:pPr>
              <w:pStyle w:val="415"/>
              <w:spacing w:line="276" w:lineRule="auto"/>
              <w:rPr>
                <w:rFonts w:hint="default" w:cs="宋体"/>
                <w:color w:val="auto"/>
                <w:szCs w:val="21"/>
              </w:rPr>
            </w:pPr>
            <w:r>
              <w:rPr>
                <w:rFonts w:cs="宋体"/>
                <w:color w:val="auto"/>
                <w:szCs w:val="21"/>
              </w:rPr>
              <w:t>17</w:t>
            </w:r>
          </w:p>
        </w:tc>
        <w:tc>
          <w:tcPr>
            <w:tcW w:w="3004" w:type="dxa"/>
            <w:shd w:val="clear" w:color="auto" w:fill="auto"/>
            <w:noWrap/>
            <w:vAlign w:val="center"/>
          </w:tcPr>
          <w:p w14:paraId="5F0A6C55">
            <w:pPr>
              <w:pStyle w:val="415"/>
              <w:spacing w:line="276" w:lineRule="auto"/>
              <w:rPr>
                <w:rFonts w:hint="default" w:cs="宋体"/>
                <w:color w:val="auto"/>
                <w:szCs w:val="21"/>
              </w:rPr>
            </w:pPr>
            <w:r>
              <w:rPr>
                <w:rFonts w:cs="宋体"/>
                <w:color w:val="auto"/>
                <w:szCs w:val="21"/>
              </w:rPr>
              <w:t>竞速小轮车FOP区竞赛监控</w:t>
            </w:r>
          </w:p>
        </w:tc>
        <w:tc>
          <w:tcPr>
            <w:tcW w:w="3230" w:type="dxa"/>
            <w:vMerge w:val="continue"/>
            <w:shd w:val="clear" w:color="auto" w:fill="auto"/>
            <w:vAlign w:val="center"/>
          </w:tcPr>
          <w:p w14:paraId="0B477E6A">
            <w:pPr>
              <w:pStyle w:val="415"/>
              <w:spacing w:line="276" w:lineRule="auto"/>
              <w:rPr>
                <w:rFonts w:hint="default" w:cs="宋体"/>
                <w:color w:val="auto"/>
                <w:szCs w:val="21"/>
              </w:rPr>
            </w:pPr>
          </w:p>
        </w:tc>
        <w:tc>
          <w:tcPr>
            <w:tcW w:w="1489" w:type="dxa"/>
            <w:shd w:val="clear" w:color="auto" w:fill="auto"/>
            <w:noWrap/>
            <w:vAlign w:val="center"/>
          </w:tcPr>
          <w:p w14:paraId="6CA59205">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135B9B4D">
            <w:pPr>
              <w:pStyle w:val="415"/>
              <w:spacing w:line="276" w:lineRule="auto"/>
              <w:rPr>
                <w:rFonts w:hint="default" w:cs="宋体"/>
                <w:color w:val="auto"/>
                <w:szCs w:val="21"/>
              </w:rPr>
            </w:pPr>
          </w:p>
        </w:tc>
      </w:tr>
      <w:tr w14:paraId="589E1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3F703C3A">
            <w:pPr>
              <w:pStyle w:val="415"/>
              <w:spacing w:line="276" w:lineRule="auto"/>
              <w:rPr>
                <w:rFonts w:hint="default" w:cs="宋体"/>
                <w:color w:val="auto"/>
                <w:szCs w:val="21"/>
              </w:rPr>
            </w:pPr>
            <w:r>
              <w:rPr>
                <w:rFonts w:cs="宋体"/>
                <w:color w:val="auto"/>
                <w:szCs w:val="21"/>
              </w:rPr>
              <w:t>18</w:t>
            </w:r>
          </w:p>
        </w:tc>
        <w:tc>
          <w:tcPr>
            <w:tcW w:w="3004" w:type="dxa"/>
            <w:shd w:val="clear" w:color="auto" w:fill="auto"/>
            <w:noWrap/>
            <w:vAlign w:val="center"/>
          </w:tcPr>
          <w:p w14:paraId="73631FC7">
            <w:pPr>
              <w:pStyle w:val="415"/>
              <w:spacing w:line="276" w:lineRule="auto"/>
              <w:rPr>
                <w:rFonts w:hint="default" w:cs="宋体"/>
                <w:color w:val="auto"/>
                <w:szCs w:val="21"/>
              </w:rPr>
            </w:pPr>
            <w:r>
              <w:rPr>
                <w:rFonts w:cs="宋体"/>
                <w:color w:val="auto"/>
                <w:szCs w:val="21"/>
              </w:rPr>
              <w:t>马术FOP区竞赛监控</w:t>
            </w:r>
          </w:p>
        </w:tc>
        <w:tc>
          <w:tcPr>
            <w:tcW w:w="3230" w:type="dxa"/>
            <w:vMerge w:val="continue"/>
            <w:shd w:val="clear" w:color="auto" w:fill="auto"/>
            <w:vAlign w:val="center"/>
          </w:tcPr>
          <w:p w14:paraId="680B75B9">
            <w:pPr>
              <w:pStyle w:val="415"/>
              <w:spacing w:line="276" w:lineRule="auto"/>
              <w:rPr>
                <w:rFonts w:hint="default" w:cs="宋体"/>
                <w:color w:val="auto"/>
                <w:szCs w:val="21"/>
              </w:rPr>
            </w:pPr>
          </w:p>
        </w:tc>
        <w:tc>
          <w:tcPr>
            <w:tcW w:w="1489" w:type="dxa"/>
            <w:shd w:val="clear" w:color="auto" w:fill="auto"/>
            <w:noWrap/>
            <w:vAlign w:val="center"/>
          </w:tcPr>
          <w:p w14:paraId="5A5F6EF8">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701453D">
            <w:pPr>
              <w:pStyle w:val="415"/>
              <w:spacing w:line="276" w:lineRule="auto"/>
              <w:rPr>
                <w:rFonts w:hint="default" w:cs="宋体"/>
                <w:color w:val="auto"/>
                <w:szCs w:val="21"/>
              </w:rPr>
            </w:pPr>
          </w:p>
        </w:tc>
      </w:tr>
      <w:tr w14:paraId="1FE9E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73706099">
            <w:pPr>
              <w:pStyle w:val="415"/>
              <w:spacing w:line="276" w:lineRule="auto"/>
              <w:rPr>
                <w:rFonts w:hint="default" w:cs="宋体"/>
                <w:color w:val="auto"/>
                <w:szCs w:val="21"/>
              </w:rPr>
            </w:pPr>
            <w:r>
              <w:rPr>
                <w:rFonts w:cs="宋体"/>
                <w:color w:val="auto"/>
                <w:szCs w:val="21"/>
              </w:rPr>
              <w:t>19</w:t>
            </w:r>
          </w:p>
        </w:tc>
        <w:tc>
          <w:tcPr>
            <w:tcW w:w="3004" w:type="dxa"/>
            <w:shd w:val="clear" w:color="auto" w:fill="auto"/>
            <w:noWrap/>
            <w:vAlign w:val="center"/>
          </w:tcPr>
          <w:p w14:paraId="2323251A">
            <w:pPr>
              <w:pStyle w:val="415"/>
              <w:spacing w:line="276" w:lineRule="auto"/>
              <w:rPr>
                <w:rFonts w:hint="default" w:cs="宋体"/>
                <w:color w:val="auto"/>
                <w:szCs w:val="21"/>
              </w:rPr>
            </w:pPr>
            <w:r>
              <w:rPr>
                <w:rFonts w:cs="宋体"/>
                <w:color w:val="auto"/>
                <w:szCs w:val="21"/>
              </w:rPr>
              <w:t>艺术体操FOP区竞赛监控</w:t>
            </w:r>
          </w:p>
        </w:tc>
        <w:tc>
          <w:tcPr>
            <w:tcW w:w="3230" w:type="dxa"/>
            <w:vMerge w:val="continue"/>
            <w:shd w:val="clear" w:color="auto" w:fill="auto"/>
            <w:vAlign w:val="center"/>
          </w:tcPr>
          <w:p w14:paraId="181EC1FA">
            <w:pPr>
              <w:pStyle w:val="415"/>
              <w:spacing w:line="276" w:lineRule="auto"/>
              <w:rPr>
                <w:rFonts w:hint="default" w:cs="宋体"/>
                <w:color w:val="auto"/>
                <w:szCs w:val="21"/>
              </w:rPr>
            </w:pPr>
          </w:p>
        </w:tc>
        <w:tc>
          <w:tcPr>
            <w:tcW w:w="1489" w:type="dxa"/>
            <w:shd w:val="clear" w:color="auto" w:fill="auto"/>
            <w:noWrap/>
            <w:vAlign w:val="center"/>
          </w:tcPr>
          <w:p w14:paraId="7D5B4902">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186F3F0A">
            <w:pPr>
              <w:pStyle w:val="415"/>
              <w:spacing w:line="276" w:lineRule="auto"/>
              <w:rPr>
                <w:rFonts w:hint="default" w:cs="宋体"/>
                <w:color w:val="auto"/>
                <w:szCs w:val="21"/>
              </w:rPr>
            </w:pPr>
          </w:p>
        </w:tc>
      </w:tr>
      <w:tr w14:paraId="0E4A9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09AF0BA3">
            <w:pPr>
              <w:pStyle w:val="415"/>
              <w:spacing w:line="276" w:lineRule="auto"/>
              <w:rPr>
                <w:rFonts w:hint="default" w:cs="宋体"/>
                <w:color w:val="auto"/>
                <w:szCs w:val="21"/>
              </w:rPr>
            </w:pPr>
            <w:r>
              <w:rPr>
                <w:rFonts w:cs="宋体"/>
                <w:color w:val="auto"/>
                <w:szCs w:val="21"/>
              </w:rPr>
              <w:t>20</w:t>
            </w:r>
          </w:p>
        </w:tc>
        <w:tc>
          <w:tcPr>
            <w:tcW w:w="3004" w:type="dxa"/>
            <w:shd w:val="clear" w:color="auto" w:fill="auto"/>
            <w:noWrap/>
            <w:vAlign w:val="center"/>
          </w:tcPr>
          <w:p w14:paraId="141F56C8">
            <w:pPr>
              <w:pStyle w:val="415"/>
              <w:spacing w:line="276" w:lineRule="auto"/>
              <w:rPr>
                <w:rFonts w:hint="default" w:cs="宋体"/>
                <w:color w:val="auto"/>
                <w:szCs w:val="21"/>
              </w:rPr>
            </w:pPr>
            <w:r>
              <w:rPr>
                <w:rFonts w:cs="宋体"/>
                <w:color w:val="auto"/>
                <w:szCs w:val="21"/>
              </w:rPr>
              <w:t>拳击FOP区竞赛监控</w:t>
            </w:r>
          </w:p>
        </w:tc>
        <w:tc>
          <w:tcPr>
            <w:tcW w:w="3230" w:type="dxa"/>
            <w:vMerge w:val="continue"/>
            <w:shd w:val="clear" w:color="auto" w:fill="auto"/>
            <w:vAlign w:val="center"/>
          </w:tcPr>
          <w:p w14:paraId="75FECD5D">
            <w:pPr>
              <w:pStyle w:val="415"/>
              <w:spacing w:line="276" w:lineRule="auto"/>
              <w:rPr>
                <w:rFonts w:hint="default" w:cs="宋体"/>
                <w:color w:val="auto"/>
                <w:szCs w:val="21"/>
              </w:rPr>
            </w:pPr>
          </w:p>
        </w:tc>
        <w:tc>
          <w:tcPr>
            <w:tcW w:w="1489" w:type="dxa"/>
            <w:shd w:val="clear" w:color="auto" w:fill="auto"/>
            <w:noWrap/>
            <w:vAlign w:val="center"/>
          </w:tcPr>
          <w:p w14:paraId="5F0BE6A8">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6D793834">
            <w:pPr>
              <w:pStyle w:val="415"/>
              <w:spacing w:line="276" w:lineRule="auto"/>
              <w:rPr>
                <w:rFonts w:hint="default" w:cs="宋体"/>
                <w:color w:val="auto"/>
                <w:szCs w:val="21"/>
              </w:rPr>
            </w:pPr>
          </w:p>
        </w:tc>
      </w:tr>
      <w:tr w14:paraId="49521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0CC641E3">
            <w:pPr>
              <w:pStyle w:val="415"/>
              <w:spacing w:line="276" w:lineRule="auto"/>
              <w:rPr>
                <w:rFonts w:hint="default" w:cs="宋体"/>
                <w:color w:val="auto"/>
                <w:szCs w:val="21"/>
              </w:rPr>
            </w:pPr>
            <w:r>
              <w:rPr>
                <w:rFonts w:cs="宋体"/>
                <w:color w:val="auto"/>
                <w:szCs w:val="21"/>
              </w:rPr>
              <w:t>21</w:t>
            </w:r>
          </w:p>
        </w:tc>
        <w:tc>
          <w:tcPr>
            <w:tcW w:w="3004" w:type="dxa"/>
            <w:shd w:val="clear" w:color="auto" w:fill="auto"/>
            <w:noWrap/>
            <w:vAlign w:val="center"/>
          </w:tcPr>
          <w:p w14:paraId="63E4658E">
            <w:pPr>
              <w:pStyle w:val="415"/>
              <w:spacing w:line="276" w:lineRule="auto"/>
              <w:rPr>
                <w:rFonts w:hint="default" w:cs="宋体"/>
                <w:color w:val="auto"/>
                <w:szCs w:val="21"/>
              </w:rPr>
            </w:pPr>
            <w:r>
              <w:rPr>
                <w:rFonts w:cs="宋体"/>
                <w:color w:val="auto"/>
                <w:szCs w:val="21"/>
              </w:rPr>
              <w:t>马拉松FOP区竞赛监控</w:t>
            </w:r>
          </w:p>
        </w:tc>
        <w:tc>
          <w:tcPr>
            <w:tcW w:w="3230" w:type="dxa"/>
            <w:vMerge w:val="continue"/>
            <w:shd w:val="clear" w:color="auto" w:fill="auto"/>
            <w:vAlign w:val="center"/>
          </w:tcPr>
          <w:p w14:paraId="0D2EB8F2">
            <w:pPr>
              <w:pStyle w:val="415"/>
              <w:spacing w:line="276" w:lineRule="auto"/>
              <w:rPr>
                <w:rFonts w:hint="default" w:cs="宋体"/>
                <w:color w:val="auto"/>
                <w:szCs w:val="21"/>
              </w:rPr>
            </w:pPr>
          </w:p>
        </w:tc>
        <w:tc>
          <w:tcPr>
            <w:tcW w:w="1489" w:type="dxa"/>
            <w:shd w:val="clear" w:color="auto" w:fill="auto"/>
            <w:noWrap/>
            <w:vAlign w:val="center"/>
          </w:tcPr>
          <w:p w14:paraId="34357F76">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51A0EDFF">
            <w:pPr>
              <w:pStyle w:val="415"/>
              <w:spacing w:line="276" w:lineRule="auto"/>
              <w:rPr>
                <w:rFonts w:hint="default" w:cs="宋体"/>
                <w:color w:val="auto"/>
                <w:szCs w:val="21"/>
              </w:rPr>
            </w:pPr>
          </w:p>
        </w:tc>
      </w:tr>
      <w:tr w14:paraId="0CFAA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4EEAC5F6">
            <w:pPr>
              <w:pStyle w:val="415"/>
              <w:spacing w:line="276" w:lineRule="auto"/>
              <w:rPr>
                <w:rFonts w:hint="default" w:cs="宋体"/>
                <w:color w:val="auto"/>
                <w:szCs w:val="21"/>
              </w:rPr>
            </w:pPr>
            <w:r>
              <w:rPr>
                <w:rFonts w:cs="宋体"/>
                <w:color w:val="auto"/>
                <w:szCs w:val="21"/>
              </w:rPr>
              <w:t>22</w:t>
            </w:r>
          </w:p>
        </w:tc>
        <w:tc>
          <w:tcPr>
            <w:tcW w:w="3004" w:type="dxa"/>
            <w:shd w:val="clear" w:color="auto" w:fill="auto"/>
            <w:noWrap/>
            <w:vAlign w:val="center"/>
          </w:tcPr>
          <w:p w14:paraId="7CA7F246">
            <w:pPr>
              <w:pStyle w:val="415"/>
              <w:spacing w:line="276" w:lineRule="auto"/>
              <w:rPr>
                <w:rFonts w:hint="default" w:cs="宋体"/>
                <w:color w:val="auto"/>
                <w:szCs w:val="21"/>
              </w:rPr>
            </w:pPr>
            <w:r>
              <w:rPr>
                <w:rFonts w:cs="宋体"/>
                <w:color w:val="auto"/>
                <w:szCs w:val="21"/>
              </w:rPr>
              <w:t>20公里竞走FOP区竞赛监控</w:t>
            </w:r>
          </w:p>
        </w:tc>
        <w:tc>
          <w:tcPr>
            <w:tcW w:w="3230" w:type="dxa"/>
            <w:vMerge w:val="continue"/>
            <w:shd w:val="clear" w:color="auto" w:fill="auto"/>
            <w:vAlign w:val="center"/>
          </w:tcPr>
          <w:p w14:paraId="5D40A28A">
            <w:pPr>
              <w:pStyle w:val="415"/>
              <w:spacing w:line="276" w:lineRule="auto"/>
              <w:rPr>
                <w:rFonts w:hint="default" w:cs="宋体"/>
                <w:color w:val="auto"/>
                <w:szCs w:val="21"/>
              </w:rPr>
            </w:pPr>
          </w:p>
        </w:tc>
        <w:tc>
          <w:tcPr>
            <w:tcW w:w="1489" w:type="dxa"/>
            <w:shd w:val="clear" w:color="auto" w:fill="auto"/>
            <w:noWrap/>
            <w:vAlign w:val="center"/>
          </w:tcPr>
          <w:p w14:paraId="6CB0BA14">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F83DE20">
            <w:pPr>
              <w:pStyle w:val="415"/>
              <w:spacing w:line="276" w:lineRule="auto"/>
              <w:rPr>
                <w:rFonts w:hint="default" w:cs="宋体"/>
                <w:color w:val="auto"/>
                <w:szCs w:val="21"/>
              </w:rPr>
            </w:pPr>
          </w:p>
        </w:tc>
      </w:tr>
      <w:tr w14:paraId="381FF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1F737A5A">
            <w:pPr>
              <w:pStyle w:val="415"/>
              <w:spacing w:line="276" w:lineRule="auto"/>
              <w:rPr>
                <w:rFonts w:hint="default" w:cs="宋体"/>
                <w:color w:val="auto"/>
                <w:szCs w:val="21"/>
              </w:rPr>
            </w:pPr>
            <w:r>
              <w:rPr>
                <w:rFonts w:cs="宋体"/>
                <w:color w:val="auto"/>
                <w:szCs w:val="21"/>
              </w:rPr>
              <w:t>23</w:t>
            </w:r>
          </w:p>
        </w:tc>
        <w:tc>
          <w:tcPr>
            <w:tcW w:w="3004" w:type="dxa"/>
            <w:shd w:val="clear" w:color="auto" w:fill="auto"/>
            <w:noWrap/>
            <w:vAlign w:val="center"/>
          </w:tcPr>
          <w:p w14:paraId="54788B0E">
            <w:pPr>
              <w:pStyle w:val="415"/>
              <w:spacing w:line="276" w:lineRule="auto"/>
              <w:rPr>
                <w:rFonts w:hint="default" w:cs="宋体"/>
                <w:color w:val="auto"/>
                <w:szCs w:val="21"/>
              </w:rPr>
            </w:pPr>
            <w:r>
              <w:rPr>
                <w:rFonts w:cs="宋体"/>
                <w:color w:val="auto"/>
                <w:szCs w:val="21"/>
              </w:rPr>
              <w:t>公路自行车FOP区竞赛监控</w:t>
            </w:r>
          </w:p>
        </w:tc>
        <w:tc>
          <w:tcPr>
            <w:tcW w:w="3230" w:type="dxa"/>
            <w:vMerge w:val="continue"/>
            <w:shd w:val="clear" w:color="auto" w:fill="auto"/>
            <w:vAlign w:val="center"/>
          </w:tcPr>
          <w:p w14:paraId="77213330">
            <w:pPr>
              <w:pStyle w:val="415"/>
              <w:spacing w:line="276" w:lineRule="auto"/>
              <w:rPr>
                <w:rFonts w:hint="default" w:cs="宋体"/>
                <w:color w:val="auto"/>
                <w:szCs w:val="21"/>
              </w:rPr>
            </w:pPr>
          </w:p>
        </w:tc>
        <w:tc>
          <w:tcPr>
            <w:tcW w:w="1489" w:type="dxa"/>
            <w:shd w:val="clear" w:color="auto" w:fill="auto"/>
            <w:noWrap/>
            <w:vAlign w:val="center"/>
          </w:tcPr>
          <w:p w14:paraId="66F6071F">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77FE50D4">
            <w:pPr>
              <w:pStyle w:val="415"/>
              <w:spacing w:line="276" w:lineRule="auto"/>
              <w:rPr>
                <w:rFonts w:hint="default" w:cs="宋体"/>
                <w:color w:val="auto"/>
                <w:szCs w:val="21"/>
              </w:rPr>
            </w:pPr>
          </w:p>
        </w:tc>
      </w:tr>
      <w:tr w14:paraId="2F885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7C472C6B">
            <w:pPr>
              <w:pStyle w:val="415"/>
              <w:spacing w:line="276" w:lineRule="auto"/>
              <w:rPr>
                <w:rFonts w:hint="default" w:cs="宋体"/>
                <w:color w:val="auto"/>
                <w:szCs w:val="21"/>
              </w:rPr>
            </w:pPr>
            <w:r>
              <w:rPr>
                <w:rFonts w:cs="宋体"/>
                <w:color w:val="auto"/>
                <w:szCs w:val="21"/>
              </w:rPr>
              <w:t>24</w:t>
            </w:r>
          </w:p>
        </w:tc>
        <w:tc>
          <w:tcPr>
            <w:tcW w:w="3004" w:type="dxa"/>
            <w:shd w:val="clear" w:color="auto" w:fill="auto"/>
            <w:noWrap/>
            <w:vAlign w:val="center"/>
          </w:tcPr>
          <w:p w14:paraId="52B2C0E0">
            <w:pPr>
              <w:pStyle w:val="415"/>
              <w:spacing w:line="276" w:lineRule="auto"/>
              <w:rPr>
                <w:rFonts w:hint="default" w:cs="宋体"/>
                <w:color w:val="auto"/>
                <w:szCs w:val="21"/>
              </w:rPr>
            </w:pPr>
            <w:r>
              <w:rPr>
                <w:rFonts w:cs="宋体"/>
                <w:color w:val="auto"/>
                <w:szCs w:val="21"/>
              </w:rPr>
              <w:t>网球FOP区竞赛监控</w:t>
            </w:r>
          </w:p>
        </w:tc>
        <w:tc>
          <w:tcPr>
            <w:tcW w:w="3230" w:type="dxa"/>
            <w:vMerge w:val="continue"/>
            <w:shd w:val="clear" w:color="auto" w:fill="auto"/>
            <w:vAlign w:val="center"/>
          </w:tcPr>
          <w:p w14:paraId="2ADAA842">
            <w:pPr>
              <w:pStyle w:val="415"/>
              <w:spacing w:line="276" w:lineRule="auto"/>
              <w:rPr>
                <w:rFonts w:hint="default" w:cs="宋体"/>
                <w:color w:val="auto"/>
                <w:szCs w:val="21"/>
              </w:rPr>
            </w:pPr>
          </w:p>
        </w:tc>
        <w:tc>
          <w:tcPr>
            <w:tcW w:w="1489" w:type="dxa"/>
            <w:shd w:val="clear" w:color="auto" w:fill="auto"/>
            <w:noWrap/>
            <w:vAlign w:val="center"/>
          </w:tcPr>
          <w:p w14:paraId="7C56488A">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B2A4DDF">
            <w:pPr>
              <w:pStyle w:val="415"/>
              <w:spacing w:line="276" w:lineRule="auto"/>
              <w:rPr>
                <w:rFonts w:hint="default" w:cs="宋体"/>
                <w:color w:val="auto"/>
                <w:szCs w:val="21"/>
              </w:rPr>
            </w:pPr>
            <w:r>
              <w:rPr>
                <w:rFonts w:cs="宋体"/>
                <w:color w:val="auto"/>
                <w:szCs w:val="21"/>
              </w:rPr>
              <w:t>残特奥复用</w:t>
            </w:r>
          </w:p>
        </w:tc>
      </w:tr>
      <w:tr w14:paraId="2C501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159218EC">
            <w:pPr>
              <w:pStyle w:val="415"/>
              <w:spacing w:line="276" w:lineRule="auto"/>
              <w:rPr>
                <w:rFonts w:hint="default" w:cs="宋体"/>
                <w:color w:val="auto"/>
                <w:szCs w:val="21"/>
              </w:rPr>
            </w:pPr>
            <w:r>
              <w:rPr>
                <w:rFonts w:cs="宋体"/>
                <w:color w:val="auto"/>
                <w:szCs w:val="21"/>
              </w:rPr>
              <w:t>25</w:t>
            </w:r>
          </w:p>
        </w:tc>
        <w:tc>
          <w:tcPr>
            <w:tcW w:w="3004" w:type="dxa"/>
            <w:shd w:val="clear" w:color="auto" w:fill="auto"/>
            <w:noWrap/>
            <w:vAlign w:val="center"/>
          </w:tcPr>
          <w:p w14:paraId="0D070F63">
            <w:pPr>
              <w:pStyle w:val="415"/>
              <w:spacing w:line="276" w:lineRule="auto"/>
              <w:rPr>
                <w:rFonts w:hint="default" w:cs="宋体"/>
                <w:color w:val="auto"/>
                <w:szCs w:val="21"/>
              </w:rPr>
            </w:pPr>
            <w:r>
              <w:rPr>
                <w:rFonts w:cs="宋体"/>
                <w:color w:val="auto"/>
                <w:szCs w:val="21"/>
              </w:rPr>
              <w:t>冲浪FOP区竞赛监控</w:t>
            </w:r>
          </w:p>
        </w:tc>
        <w:tc>
          <w:tcPr>
            <w:tcW w:w="3230" w:type="dxa"/>
            <w:vMerge w:val="continue"/>
            <w:shd w:val="clear" w:color="auto" w:fill="auto"/>
            <w:vAlign w:val="center"/>
          </w:tcPr>
          <w:p w14:paraId="3F3048BE">
            <w:pPr>
              <w:pStyle w:val="415"/>
              <w:spacing w:line="276" w:lineRule="auto"/>
              <w:rPr>
                <w:rFonts w:hint="default" w:cs="宋体"/>
                <w:color w:val="auto"/>
                <w:szCs w:val="21"/>
              </w:rPr>
            </w:pPr>
          </w:p>
        </w:tc>
        <w:tc>
          <w:tcPr>
            <w:tcW w:w="1489" w:type="dxa"/>
            <w:shd w:val="clear" w:color="auto" w:fill="auto"/>
            <w:noWrap/>
            <w:vAlign w:val="center"/>
          </w:tcPr>
          <w:p w14:paraId="3FF8070A">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B5D682D">
            <w:pPr>
              <w:pStyle w:val="415"/>
              <w:spacing w:line="276" w:lineRule="auto"/>
              <w:rPr>
                <w:rFonts w:hint="default" w:cs="宋体"/>
                <w:color w:val="auto"/>
                <w:szCs w:val="21"/>
              </w:rPr>
            </w:pPr>
          </w:p>
        </w:tc>
      </w:tr>
      <w:tr w14:paraId="58308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072FE325">
            <w:pPr>
              <w:pStyle w:val="415"/>
              <w:spacing w:line="276" w:lineRule="auto"/>
              <w:rPr>
                <w:rFonts w:hint="default" w:cs="宋体"/>
                <w:color w:val="auto"/>
                <w:szCs w:val="21"/>
              </w:rPr>
            </w:pPr>
            <w:r>
              <w:rPr>
                <w:rFonts w:cs="宋体"/>
                <w:color w:val="auto"/>
                <w:szCs w:val="21"/>
              </w:rPr>
              <w:t>26</w:t>
            </w:r>
          </w:p>
        </w:tc>
        <w:tc>
          <w:tcPr>
            <w:tcW w:w="3004" w:type="dxa"/>
            <w:shd w:val="clear" w:color="auto" w:fill="auto"/>
            <w:noWrap/>
            <w:vAlign w:val="center"/>
          </w:tcPr>
          <w:p w14:paraId="6A48A2D0">
            <w:pPr>
              <w:pStyle w:val="415"/>
              <w:spacing w:line="276" w:lineRule="auto"/>
              <w:rPr>
                <w:rFonts w:hint="default" w:cs="宋体"/>
                <w:color w:val="auto"/>
                <w:szCs w:val="21"/>
              </w:rPr>
            </w:pPr>
            <w:r>
              <w:rPr>
                <w:rFonts w:cs="宋体"/>
                <w:color w:val="auto"/>
                <w:szCs w:val="21"/>
              </w:rPr>
              <w:t>手球（女子组）FOP区竞赛监控</w:t>
            </w:r>
          </w:p>
        </w:tc>
        <w:tc>
          <w:tcPr>
            <w:tcW w:w="3230" w:type="dxa"/>
            <w:vMerge w:val="continue"/>
            <w:shd w:val="clear" w:color="auto" w:fill="auto"/>
            <w:vAlign w:val="center"/>
          </w:tcPr>
          <w:p w14:paraId="5519D7BD">
            <w:pPr>
              <w:pStyle w:val="415"/>
              <w:spacing w:line="276" w:lineRule="auto"/>
              <w:rPr>
                <w:rFonts w:hint="default" w:cs="宋体"/>
                <w:color w:val="auto"/>
                <w:szCs w:val="21"/>
              </w:rPr>
            </w:pPr>
          </w:p>
        </w:tc>
        <w:tc>
          <w:tcPr>
            <w:tcW w:w="1489" w:type="dxa"/>
            <w:shd w:val="clear" w:color="auto" w:fill="auto"/>
            <w:noWrap/>
            <w:vAlign w:val="center"/>
          </w:tcPr>
          <w:p w14:paraId="63A5E1B6">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46CD66DF">
            <w:pPr>
              <w:pStyle w:val="415"/>
              <w:spacing w:line="276" w:lineRule="auto"/>
              <w:rPr>
                <w:rFonts w:hint="default" w:cs="宋体"/>
                <w:color w:val="auto"/>
                <w:szCs w:val="21"/>
              </w:rPr>
            </w:pPr>
          </w:p>
        </w:tc>
      </w:tr>
      <w:tr w14:paraId="1FBC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1AD6B525">
            <w:pPr>
              <w:pStyle w:val="415"/>
              <w:spacing w:line="276" w:lineRule="auto"/>
              <w:rPr>
                <w:rFonts w:hint="default" w:cs="宋体"/>
                <w:color w:val="auto"/>
                <w:szCs w:val="21"/>
              </w:rPr>
            </w:pPr>
            <w:r>
              <w:rPr>
                <w:rFonts w:cs="宋体"/>
                <w:color w:val="auto"/>
                <w:szCs w:val="21"/>
              </w:rPr>
              <w:t>27</w:t>
            </w:r>
          </w:p>
        </w:tc>
        <w:tc>
          <w:tcPr>
            <w:tcW w:w="3004" w:type="dxa"/>
            <w:shd w:val="clear" w:color="auto" w:fill="auto"/>
            <w:noWrap/>
            <w:vAlign w:val="center"/>
          </w:tcPr>
          <w:p w14:paraId="780952EC">
            <w:pPr>
              <w:pStyle w:val="415"/>
              <w:spacing w:line="276" w:lineRule="auto"/>
              <w:rPr>
                <w:rFonts w:hint="default" w:cs="宋体"/>
                <w:color w:val="auto"/>
                <w:szCs w:val="21"/>
              </w:rPr>
            </w:pPr>
            <w:r>
              <w:rPr>
                <w:rFonts w:cs="宋体"/>
                <w:color w:val="auto"/>
                <w:szCs w:val="21"/>
              </w:rPr>
              <w:t>跆拳道FOP区竞赛监控</w:t>
            </w:r>
          </w:p>
        </w:tc>
        <w:tc>
          <w:tcPr>
            <w:tcW w:w="3230" w:type="dxa"/>
            <w:vMerge w:val="continue"/>
            <w:shd w:val="clear" w:color="auto" w:fill="auto"/>
            <w:vAlign w:val="center"/>
          </w:tcPr>
          <w:p w14:paraId="18D9D1F0">
            <w:pPr>
              <w:pStyle w:val="415"/>
              <w:spacing w:line="276" w:lineRule="auto"/>
              <w:rPr>
                <w:rFonts w:hint="default" w:cs="宋体"/>
                <w:color w:val="auto"/>
                <w:szCs w:val="21"/>
              </w:rPr>
            </w:pPr>
          </w:p>
        </w:tc>
        <w:tc>
          <w:tcPr>
            <w:tcW w:w="1489" w:type="dxa"/>
            <w:shd w:val="clear" w:color="auto" w:fill="auto"/>
            <w:noWrap/>
            <w:vAlign w:val="center"/>
          </w:tcPr>
          <w:p w14:paraId="019FFBED">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F423C54">
            <w:pPr>
              <w:pStyle w:val="415"/>
              <w:spacing w:line="276" w:lineRule="auto"/>
              <w:rPr>
                <w:rFonts w:hint="default" w:cs="宋体"/>
                <w:color w:val="auto"/>
                <w:szCs w:val="21"/>
              </w:rPr>
            </w:pPr>
            <w:r>
              <w:rPr>
                <w:rFonts w:cs="宋体"/>
                <w:color w:val="auto"/>
                <w:szCs w:val="21"/>
              </w:rPr>
              <w:t>残特奥复用</w:t>
            </w:r>
          </w:p>
        </w:tc>
      </w:tr>
      <w:tr w14:paraId="6637B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57" w:type="dxa"/>
            <w:shd w:val="clear" w:color="auto" w:fill="auto"/>
            <w:noWrap/>
            <w:vAlign w:val="center"/>
          </w:tcPr>
          <w:p w14:paraId="7F5483A8">
            <w:pPr>
              <w:pStyle w:val="415"/>
              <w:spacing w:line="276" w:lineRule="auto"/>
              <w:rPr>
                <w:rFonts w:hint="default" w:cs="宋体"/>
                <w:color w:val="auto"/>
                <w:szCs w:val="21"/>
              </w:rPr>
            </w:pPr>
            <w:r>
              <w:rPr>
                <w:rFonts w:cs="宋体"/>
                <w:color w:val="auto"/>
                <w:szCs w:val="21"/>
              </w:rPr>
              <w:t>28</w:t>
            </w:r>
          </w:p>
        </w:tc>
        <w:tc>
          <w:tcPr>
            <w:tcW w:w="3004" w:type="dxa"/>
            <w:shd w:val="clear" w:color="auto" w:fill="auto"/>
            <w:noWrap/>
            <w:vAlign w:val="center"/>
          </w:tcPr>
          <w:p w14:paraId="6F6B0117">
            <w:pPr>
              <w:pStyle w:val="415"/>
              <w:spacing w:line="276" w:lineRule="auto"/>
              <w:rPr>
                <w:rFonts w:hint="default" w:cs="宋体"/>
                <w:color w:val="auto"/>
                <w:szCs w:val="21"/>
              </w:rPr>
            </w:pPr>
            <w:r>
              <w:rPr>
                <w:rFonts w:cs="宋体"/>
                <w:color w:val="auto"/>
                <w:szCs w:val="21"/>
              </w:rPr>
              <w:t>滑板FOP区竞赛监控</w:t>
            </w:r>
          </w:p>
        </w:tc>
        <w:tc>
          <w:tcPr>
            <w:tcW w:w="3230" w:type="dxa"/>
            <w:vMerge w:val="continue"/>
            <w:shd w:val="clear" w:color="auto" w:fill="auto"/>
            <w:vAlign w:val="center"/>
          </w:tcPr>
          <w:p w14:paraId="4143535D">
            <w:pPr>
              <w:pStyle w:val="415"/>
              <w:spacing w:line="276" w:lineRule="auto"/>
              <w:rPr>
                <w:rFonts w:hint="default" w:cs="宋体"/>
                <w:color w:val="auto"/>
                <w:szCs w:val="21"/>
              </w:rPr>
            </w:pPr>
          </w:p>
        </w:tc>
        <w:tc>
          <w:tcPr>
            <w:tcW w:w="1489" w:type="dxa"/>
            <w:shd w:val="clear" w:color="auto" w:fill="auto"/>
            <w:noWrap/>
            <w:vAlign w:val="center"/>
          </w:tcPr>
          <w:p w14:paraId="6CCE1675">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7C8AEE66">
            <w:pPr>
              <w:pStyle w:val="415"/>
              <w:spacing w:line="276" w:lineRule="auto"/>
              <w:rPr>
                <w:rFonts w:hint="default" w:cs="宋体"/>
                <w:color w:val="auto"/>
                <w:szCs w:val="21"/>
              </w:rPr>
            </w:pPr>
          </w:p>
        </w:tc>
      </w:tr>
      <w:tr w14:paraId="2547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360EE45C">
            <w:pPr>
              <w:pStyle w:val="415"/>
              <w:spacing w:line="276" w:lineRule="auto"/>
              <w:rPr>
                <w:rFonts w:hint="default" w:cs="宋体"/>
                <w:color w:val="auto"/>
                <w:szCs w:val="21"/>
              </w:rPr>
            </w:pPr>
            <w:r>
              <w:rPr>
                <w:rFonts w:cs="宋体"/>
                <w:color w:val="auto"/>
                <w:szCs w:val="21"/>
              </w:rPr>
              <w:t>29</w:t>
            </w:r>
          </w:p>
        </w:tc>
        <w:tc>
          <w:tcPr>
            <w:tcW w:w="3004" w:type="dxa"/>
            <w:shd w:val="clear" w:color="auto" w:fill="auto"/>
            <w:noWrap/>
            <w:vAlign w:val="center"/>
          </w:tcPr>
          <w:p w14:paraId="5671B262">
            <w:pPr>
              <w:pStyle w:val="415"/>
              <w:spacing w:line="276" w:lineRule="auto"/>
              <w:rPr>
                <w:rFonts w:hint="default" w:cs="宋体"/>
                <w:color w:val="auto"/>
                <w:szCs w:val="21"/>
              </w:rPr>
            </w:pPr>
            <w:r>
              <w:rPr>
                <w:rFonts w:cs="宋体"/>
                <w:color w:val="auto"/>
                <w:szCs w:val="21"/>
              </w:rPr>
              <w:t>帆船FOP区竞赛监控</w:t>
            </w:r>
          </w:p>
        </w:tc>
        <w:tc>
          <w:tcPr>
            <w:tcW w:w="3230" w:type="dxa"/>
            <w:vMerge w:val="continue"/>
            <w:shd w:val="clear" w:color="auto" w:fill="auto"/>
            <w:vAlign w:val="center"/>
          </w:tcPr>
          <w:p w14:paraId="70B78A1E">
            <w:pPr>
              <w:pStyle w:val="415"/>
              <w:spacing w:line="276" w:lineRule="auto"/>
              <w:rPr>
                <w:rFonts w:hint="default" w:cs="宋体"/>
                <w:color w:val="auto"/>
                <w:szCs w:val="21"/>
              </w:rPr>
            </w:pPr>
          </w:p>
        </w:tc>
        <w:tc>
          <w:tcPr>
            <w:tcW w:w="1489" w:type="dxa"/>
            <w:shd w:val="clear" w:color="auto" w:fill="auto"/>
            <w:noWrap/>
            <w:vAlign w:val="center"/>
          </w:tcPr>
          <w:p w14:paraId="221A9E68">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308EBA14">
            <w:pPr>
              <w:pStyle w:val="415"/>
              <w:spacing w:line="276" w:lineRule="auto"/>
              <w:rPr>
                <w:rFonts w:hint="default" w:cs="宋体"/>
                <w:color w:val="auto"/>
                <w:szCs w:val="21"/>
              </w:rPr>
            </w:pPr>
          </w:p>
        </w:tc>
      </w:tr>
      <w:tr w14:paraId="1AB22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550EAB9E">
            <w:pPr>
              <w:pStyle w:val="415"/>
              <w:spacing w:line="276" w:lineRule="auto"/>
              <w:rPr>
                <w:rFonts w:hint="default" w:cs="宋体"/>
                <w:color w:val="auto"/>
                <w:szCs w:val="21"/>
              </w:rPr>
            </w:pPr>
            <w:r>
              <w:rPr>
                <w:rFonts w:cs="宋体"/>
                <w:color w:val="auto"/>
                <w:szCs w:val="21"/>
              </w:rPr>
              <w:t>30</w:t>
            </w:r>
          </w:p>
        </w:tc>
        <w:tc>
          <w:tcPr>
            <w:tcW w:w="3004" w:type="dxa"/>
            <w:shd w:val="clear" w:color="auto" w:fill="auto"/>
            <w:noWrap/>
            <w:vAlign w:val="center"/>
          </w:tcPr>
          <w:p w14:paraId="4FE294E9">
            <w:pPr>
              <w:pStyle w:val="415"/>
              <w:spacing w:line="276" w:lineRule="auto"/>
              <w:rPr>
                <w:rFonts w:hint="default" w:cs="宋体"/>
                <w:color w:val="auto"/>
                <w:szCs w:val="21"/>
              </w:rPr>
            </w:pPr>
            <w:r>
              <w:rPr>
                <w:rFonts w:cs="宋体"/>
                <w:color w:val="auto"/>
                <w:szCs w:val="21"/>
              </w:rPr>
              <w:t>举重FOP区竞赛监控</w:t>
            </w:r>
          </w:p>
        </w:tc>
        <w:tc>
          <w:tcPr>
            <w:tcW w:w="3230" w:type="dxa"/>
            <w:vMerge w:val="continue"/>
            <w:shd w:val="clear" w:color="auto" w:fill="auto"/>
            <w:vAlign w:val="center"/>
          </w:tcPr>
          <w:p w14:paraId="290BBD9C">
            <w:pPr>
              <w:pStyle w:val="415"/>
              <w:spacing w:line="276" w:lineRule="auto"/>
              <w:rPr>
                <w:rFonts w:hint="default" w:cs="宋体"/>
                <w:color w:val="auto"/>
                <w:szCs w:val="21"/>
              </w:rPr>
            </w:pPr>
          </w:p>
        </w:tc>
        <w:tc>
          <w:tcPr>
            <w:tcW w:w="1489" w:type="dxa"/>
            <w:shd w:val="clear" w:color="auto" w:fill="auto"/>
            <w:noWrap/>
            <w:vAlign w:val="center"/>
          </w:tcPr>
          <w:p w14:paraId="7C03A6E6">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550E4B37">
            <w:pPr>
              <w:pStyle w:val="415"/>
              <w:spacing w:line="276" w:lineRule="auto"/>
              <w:rPr>
                <w:rFonts w:hint="default" w:cs="宋体"/>
                <w:color w:val="auto"/>
                <w:szCs w:val="21"/>
              </w:rPr>
            </w:pPr>
            <w:r>
              <w:rPr>
                <w:rFonts w:cs="宋体"/>
                <w:color w:val="auto"/>
                <w:szCs w:val="21"/>
              </w:rPr>
              <w:t>残特奥复用</w:t>
            </w:r>
          </w:p>
        </w:tc>
      </w:tr>
      <w:tr w14:paraId="0128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46927900">
            <w:pPr>
              <w:pStyle w:val="415"/>
              <w:spacing w:line="276" w:lineRule="auto"/>
              <w:rPr>
                <w:rFonts w:hint="default" w:cs="宋体"/>
                <w:color w:val="auto"/>
                <w:szCs w:val="21"/>
              </w:rPr>
            </w:pPr>
            <w:r>
              <w:rPr>
                <w:rFonts w:cs="宋体"/>
                <w:color w:val="auto"/>
                <w:szCs w:val="21"/>
              </w:rPr>
              <w:t>31</w:t>
            </w:r>
          </w:p>
        </w:tc>
        <w:tc>
          <w:tcPr>
            <w:tcW w:w="3004" w:type="dxa"/>
            <w:shd w:val="clear" w:color="auto" w:fill="auto"/>
            <w:noWrap/>
            <w:vAlign w:val="center"/>
          </w:tcPr>
          <w:p w14:paraId="1DA4B7C8">
            <w:pPr>
              <w:pStyle w:val="415"/>
              <w:spacing w:line="276" w:lineRule="auto"/>
              <w:rPr>
                <w:rFonts w:hint="default" w:cs="宋体"/>
                <w:color w:val="auto"/>
                <w:szCs w:val="21"/>
              </w:rPr>
            </w:pPr>
            <w:r>
              <w:rPr>
                <w:rFonts w:cs="宋体"/>
                <w:color w:val="auto"/>
                <w:szCs w:val="21"/>
              </w:rPr>
              <w:t>棒球FOP区竞赛监控</w:t>
            </w:r>
          </w:p>
        </w:tc>
        <w:tc>
          <w:tcPr>
            <w:tcW w:w="3230" w:type="dxa"/>
            <w:vMerge w:val="continue"/>
            <w:shd w:val="clear" w:color="auto" w:fill="auto"/>
            <w:vAlign w:val="center"/>
          </w:tcPr>
          <w:p w14:paraId="14B44E3B">
            <w:pPr>
              <w:pStyle w:val="415"/>
              <w:spacing w:line="276" w:lineRule="auto"/>
              <w:rPr>
                <w:rFonts w:hint="default" w:cs="宋体"/>
                <w:color w:val="auto"/>
                <w:szCs w:val="21"/>
              </w:rPr>
            </w:pPr>
          </w:p>
        </w:tc>
        <w:tc>
          <w:tcPr>
            <w:tcW w:w="1489" w:type="dxa"/>
            <w:shd w:val="clear" w:color="auto" w:fill="auto"/>
            <w:noWrap/>
            <w:vAlign w:val="center"/>
          </w:tcPr>
          <w:p w14:paraId="1EC4C559">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31148A01">
            <w:pPr>
              <w:pStyle w:val="415"/>
              <w:spacing w:line="276" w:lineRule="auto"/>
              <w:rPr>
                <w:rFonts w:hint="default" w:cs="宋体"/>
                <w:color w:val="auto"/>
                <w:szCs w:val="21"/>
              </w:rPr>
            </w:pPr>
          </w:p>
        </w:tc>
      </w:tr>
      <w:tr w14:paraId="1FE82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43B5FE60">
            <w:pPr>
              <w:pStyle w:val="415"/>
              <w:spacing w:line="276" w:lineRule="auto"/>
              <w:rPr>
                <w:rFonts w:hint="default" w:cs="宋体"/>
                <w:color w:val="auto"/>
                <w:szCs w:val="21"/>
              </w:rPr>
            </w:pPr>
            <w:r>
              <w:rPr>
                <w:rFonts w:cs="宋体"/>
                <w:color w:val="auto"/>
                <w:szCs w:val="21"/>
              </w:rPr>
              <w:t>32</w:t>
            </w:r>
          </w:p>
        </w:tc>
        <w:tc>
          <w:tcPr>
            <w:tcW w:w="3004" w:type="dxa"/>
            <w:shd w:val="clear" w:color="auto" w:fill="auto"/>
            <w:noWrap/>
            <w:vAlign w:val="center"/>
          </w:tcPr>
          <w:p w14:paraId="40530CB0">
            <w:pPr>
              <w:pStyle w:val="415"/>
              <w:spacing w:line="276" w:lineRule="auto"/>
              <w:rPr>
                <w:rFonts w:hint="default" w:cs="宋体"/>
                <w:color w:val="auto"/>
                <w:szCs w:val="21"/>
              </w:rPr>
            </w:pPr>
            <w:r>
              <w:rPr>
                <w:rFonts w:cs="宋体"/>
                <w:color w:val="auto"/>
                <w:szCs w:val="21"/>
              </w:rPr>
              <w:t>垒球FOP区竞赛监控</w:t>
            </w:r>
          </w:p>
        </w:tc>
        <w:tc>
          <w:tcPr>
            <w:tcW w:w="3230" w:type="dxa"/>
            <w:vMerge w:val="continue"/>
            <w:shd w:val="clear" w:color="auto" w:fill="auto"/>
            <w:vAlign w:val="center"/>
          </w:tcPr>
          <w:p w14:paraId="14836BDC">
            <w:pPr>
              <w:pStyle w:val="415"/>
              <w:spacing w:line="276" w:lineRule="auto"/>
              <w:rPr>
                <w:rFonts w:hint="default" w:cs="宋体"/>
                <w:color w:val="auto"/>
                <w:szCs w:val="21"/>
              </w:rPr>
            </w:pPr>
          </w:p>
        </w:tc>
        <w:tc>
          <w:tcPr>
            <w:tcW w:w="1489" w:type="dxa"/>
            <w:shd w:val="clear" w:color="auto" w:fill="auto"/>
            <w:noWrap/>
            <w:vAlign w:val="center"/>
          </w:tcPr>
          <w:p w14:paraId="42A72BDE">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587EE675">
            <w:pPr>
              <w:pStyle w:val="415"/>
              <w:spacing w:line="276" w:lineRule="auto"/>
              <w:rPr>
                <w:rFonts w:hint="default" w:cs="宋体"/>
                <w:color w:val="auto"/>
                <w:szCs w:val="21"/>
              </w:rPr>
            </w:pPr>
          </w:p>
        </w:tc>
      </w:tr>
      <w:tr w14:paraId="473BB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061F738C">
            <w:pPr>
              <w:pStyle w:val="415"/>
              <w:spacing w:line="276" w:lineRule="auto"/>
              <w:rPr>
                <w:rFonts w:hint="default" w:cs="宋体"/>
                <w:color w:val="auto"/>
                <w:szCs w:val="21"/>
              </w:rPr>
            </w:pPr>
            <w:r>
              <w:rPr>
                <w:rFonts w:cs="宋体"/>
                <w:color w:val="auto"/>
                <w:szCs w:val="21"/>
              </w:rPr>
              <w:t>33</w:t>
            </w:r>
          </w:p>
        </w:tc>
        <w:tc>
          <w:tcPr>
            <w:tcW w:w="3004" w:type="dxa"/>
            <w:shd w:val="clear" w:color="auto" w:fill="auto"/>
            <w:noWrap/>
            <w:vAlign w:val="center"/>
          </w:tcPr>
          <w:p w14:paraId="3966AC7E">
            <w:pPr>
              <w:pStyle w:val="415"/>
              <w:spacing w:line="276" w:lineRule="auto"/>
              <w:rPr>
                <w:rFonts w:hint="default" w:cs="宋体"/>
                <w:color w:val="auto"/>
                <w:szCs w:val="21"/>
              </w:rPr>
            </w:pPr>
            <w:r>
              <w:rPr>
                <w:rFonts w:cs="宋体"/>
                <w:color w:val="auto"/>
                <w:szCs w:val="21"/>
              </w:rPr>
              <w:t>山地自行车FOP区竞赛监控</w:t>
            </w:r>
          </w:p>
        </w:tc>
        <w:tc>
          <w:tcPr>
            <w:tcW w:w="3230" w:type="dxa"/>
            <w:vMerge w:val="continue"/>
            <w:shd w:val="clear" w:color="auto" w:fill="auto"/>
            <w:vAlign w:val="center"/>
          </w:tcPr>
          <w:p w14:paraId="18ECC1EF">
            <w:pPr>
              <w:pStyle w:val="415"/>
              <w:spacing w:line="276" w:lineRule="auto"/>
              <w:rPr>
                <w:rFonts w:hint="default" w:cs="宋体"/>
                <w:color w:val="auto"/>
                <w:szCs w:val="21"/>
              </w:rPr>
            </w:pPr>
          </w:p>
        </w:tc>
        <w:tc>
          <w:tcPr>
            <w:tcW w:w="1489" w:type="dxa"/>
            <w:shd w:val="clear" w:color="auto" w:fill="auto"/>
            <w:noWrap/>
            <w:vAlign w:val="center"/>
          </w:tcPr>
          <w:p w14:paraId="1C970FFA">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6EBA1BAD">
            <w:pPr>
              <w:pStyle w:val="415"/>
              <w:spacing w:line="276" w:lineRule="auto"/>
              <w:rPr>
                <w:rFonts w:hint="default" w:cs="宋体"/>
                <w:color w:val="auto"/>
                <w:szCs w:val="21"/>
              </w:rPr>
            </w:pPr>
          </w:p>
        </w:tc>
      </w:tr>
      <w:tr w14:paraId="47D5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73C62709">
            <w:pPr>
              <w:pStyle w:val="415"/>
              <w:spacing w:line="276" w:lineRule="auto"/>
              <w:rPr>
                <w:rFonts w:hint="default" w:cs="宋体"/>
                <w:color w:val="auto"/>
                <w:szCs w:val="21"/>
              </w:rPr>
            </w:pPr>
            <w:r>
              <w:rPr>
                <w:rFonts w:cs="宋体"/>
                <w:color w:val="auto"/>
                <w:szCs w:val="21"/>
              </w:rPr>
              <w:t>34</w:t>
            </w:r>
          </w:p>
        </w:tc>
        <w:tc>
          <w:tcPr>
            <w:tcW w:w="3004" w:type="dxa"/>
            <w:shd w:val="clear" w:color="auto" w:fill="auto"/>
            <w:noWrap/>
            <w:vAlign w:val="center"/>
          </w:tcPr>
          <w:p w14:paraId="148E8B72">
            <w:pPr>
              <w:pStyle w:val="415"/>
              <w:spacing w:line="276" w:lineRule="auto"/>
              <w:rPr>
                <w:rFonts w:hint="default" w:cs="宋体"/>
                <w:color w:val="auto"/>
                <w:szCs w:val="21"/>
              </w:rPr>
            </w:pPr>
            <w:r>
              <w:rPr>
                <w:rFonts w:cs="宋体"/>
                <w:color w:val="auto"/>
                <w:szCs w:val="21"/>
              </w:rPr>
              <w:t>花样游泳FOP区竞赛监控</w:t>
            </w:r>
          </w:p>
        </w:tc>
        <w:tc>
          <w:tcPr>
            <w:tcW w:w="3230" w:type="dxa"/>
            <w:vMerge w:val="continue"/>
            <w:shd w:val="clear" w:color="auto" w:fill="auto"/>
            <w:vAlign w:val="center"/>
          </w:tcPr>
          <w:p w14:paraId="672242D1">
            <w:pPr>
              <w:pStyle w:val="415"/>
              <w:spacing w:line="276" w:lineRule="auto"/>
              <w:rPr>
                <w:rFonts w:hint="default" w:cs="宋体"/>
                <w:color w:val="auto"/>
                <w:szCs w:val="21"/>
              </w:rPr>
            </w:pPr>
          </w:p>
        </w:tc>
        <w:tc>
          <w:tcPr>
            <w:tcW w:w="1489" w:type="dxa"/>
            <w:shd w:val="clear" w:color="auto" w:fill="auto"/>
            <w:noWrap/>
            <w:vAlign w:val="center"/>
          </w:tcPr>
          <w:p w14:paraId="6A762A06">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D5ACCBF">
            <w:pPr>
              <w:pStyle w:val="415"/>
              <w:spacing w:line="276" w:lineRule="auto"/>
              <w:rPr>
                <w:rFonts w:hint="default" w:cs="宋体"/>
                <w:color w:val="auto"/>
                <w:szCs w:val="21"/>
              </w:rPr>
            </w:pPr>
            <w:r>
              <w:rPr>
                <w:rFonts w:cs="宋体"/>
                <w:color w:val="auto"/>
                <w:szCs w:val="21"/>
              </w:rPr>
              <w:t>残特奥复用</w:t>
            </w:r>
          </w:p>
        </w:tc>
      </w:tr>
      <w:tr w14:paraId="4BF0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5BCF0B96">
            <w:pPr>
              <w:pStyle w:val="415"/>
              <w:spacing w:line="276" w:lineRule="auto"/>
              <w:rPr>
                <w:rFonts w:hint="default" w:cs="宋体"/>
                <w:color w:val="auto"/>
                <w:szCs w:val="21"/>
              </w:rPr>
            </w:pPr>
            <w:r>
              <w:rPr>
                <w:rFonts w:cs="宋体"/>
                <w:color w:val="auto"/>
                <w:szCs w:val="21"/>
              </w:rPr>
              <w:t>35</w:t>
            </w:r>
          </w:p>
        </w:tc>
        <w:tc>
          <w:tcPr>
            <w:tcW w:w="3004" w:type="dxa"/>
            <w:shd w:val="clear" w:color="auto" w:fill="auto"/>
            <w:noWrap/>
            <w:vAlign w:val="center"/>
          </w:tcPr>
          <w:p w14:paraId="30EB147C">
            <w:pPr>
              <w:pStyle w:val="415"/>
              <w:spacing w:line="276" w:lineRule="auto"/>
              <w:rPr>
                <w:rFonts w:hint="default" w:cs="宋体"/>
                <w:color w:val="auto"/>
                <w:szCs w:val="21"/>
              </w:rPr>
            </w:pPr>
            <w:r>
              <w:rPr>
                <w:rFonts w:cs="宋体"/>
                <w:color w:val="auto"/>
                <w:szCs w:val="21"/>
              </w:rPr>
              <w:t>武术散打FOP区竞赛监控</w:t>
            </w:r>
          </w:p>
        </w:tc>
        <w:tc>
          <w:tcPr>
            <w:tcW w:w="3230" w:type="dxa"/>
            <w:vMerge w:val="continue"/>
            <w:shd w:val="clear" w:color="auto" w:fill="auto"/>
            <w:vAlign w:val="center"/>
          </w:tcPr>
          <w:p w14:paraId="55CCA89A">
            <w:pPr>
              <w:pStyle w:val="415"/>
              <w:spacing w:line="276" w:lineRule="auto"/>
              <w:rPr>
                <w:rFonts w:hint="default" w:cs="宋体"/>
                <w:color w:val="auto"/>
                <w:szCs w:val="21"/>
              </w:rPr>
            </w:pPr>
          </w:p>
        </w:tc>
        <w:tc>
          <w:tcPr>
            <w:tcW w:w="1489" w:type="dxa"/>
            <w:shd w:val="clear" w:color="auto" w:fill="auto"/>
            <w:noWrap/>
            <w:vAlign w:val="center"/>
          </w:tcPr>
          <w:p w14:paraId="71F5C498">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373F47EC">
            <w:pPr>
              <w:pStyle w:val="415"/>
              <w:spacing w:line="276" w:lineRule="auto"/>
              <w:rPr>
                <w:rFonts w:hint="default" w:cs="宋体"/>
                <w:color w:val="auto"/>
                <w:szCs w:val="21"/>
              </w:rPr>
            </w:pPr>
          </w:p>
        </w:tc>
      </w:tr>
      <w:tr w14:paraId="3187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317C850F">
            <w:pPr>
              <w:pStyle w:val="415"/>
              <w:spacing w:line="276" w:lineRule="auto"/>
              <w:rPr>
                <w:rFonts w:hint="default" w:cs="宋体"/>
                <w:color w:val="auto"/>
                <w:szCs w:val="21"/>
              </w:rPr>
            </w:pPr>
            <w:r>
              <w:rPr>
                <w:rFonts w:cs="宋体"/>
                <w:color w:val="auto"/>
                <w:szCs w:val="21"/>
              </w:rPr>
              <w:t>36</w:t>
            </w:r>
          </w:p>
        </w:tc>
        <w:tc>
          <w:tcPr>
            <w:tcW w:w="3004" w:type="dxa"/>
            <w:shd w:val="clear" w:color="auto" w:fill="auto"/>
            <w:noWrap/>
            <w:vAlign w:val="center"/>
          </w:tcPr>
          <w:p w14:paraId="0BE61C77">
            <w:pPr>
              <w:pStyle w:val="415"/>
              <w:spacing w:line="276" w:lineRule="auto"/>
              <w:rPr>
                <w:rFonts w:hint="default" w:cs="宋体"/>
                <w:color w:val="auto"/>
                <w:szCs w:val="21"/>
              </w:rPr>
            </w:pPr>
            <w:r>
              <w:rPr>
                <w:rFonts w:cs="宋体"/>
                <w:color w:val="auto"/>
                <w:szCs w:val="21"/>
              </w:rPr>
              <w:t>体操FOP区竞赛监控</w:t>
            </w:r>
          </w:p>
        </w:tc>
        <w:tc>
          <w:tcPr>
            <w:tcW w:w="3230" w:type="dxa"/>
            <w:vMerge w:val="continue"/>
            <w:shd w:val="clear" w:color="auto" w:fill="auto"/>
            <w:vAlign w:val="center"/>
          </w:tcPr>
          <w:p w14:paraId="2B2E6C34">
            <w:pPr>
              <w:pStyle w:val="415"/>
              <w:spacing w:line="276" w:lineRule="auto"/>
              <w:rPr>
                <w:rFonts w:hint="default" w:cs="宋体"/>
                <w:color w:val="auto"/>
                <w:szCs w:val="21"/>
              </w:rPr>
            </w:pPr>
          </w:p>
        </w:tc>
        <w:tc>
          <w:tcPr>
            <w:tcW w:w="1489" w:type="dxa"/>
            <w:shd w:val="clear" w:color="auto" w:fill="auto"/>
            <w:noWrap/>
            <w:vAlign w:val="center"/>
          </w:tcPr>
          <w:p w14:paraId="3941272A">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466859B4">
            <w:pPr>
              <w:pStyle w:val="415"/>
              <w:spacing w:line="276" w:lineRule="auto"/>
              <w:rPr>
                <w:rFonts w:hint="default" w:cs="宋体"/>
                <w:color w:val="auto"/>
                <w:szCs w:val="21"/>
              </w:rPr>
            </w:pPr>
          </w:p>
        </w:tc>
      </w:tr>
      <w:tr w14:paraId="75F01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2EBDD847">
            <w:pPr>
              <w:pStyle w:val="415"/>
              <w:spacing w:line="276" w:lineRule="auto"/>
              <w:rPr>
                <w:rFonts w:hint="default" w:cs="宋体"/>
                <w:color w:val="auto"/>
                <w:szCs w:val="21"/>
              </w:rPr>
            </w:pPr>
            <w:r>
              <w:rPr>
                <w:rFonts w:cs="宋体"/>
                <w:color w:val="auto"/>
                <w:szCs w:val="21"/>
              </w:rPr>
              <w:t>37</w:t>
            </w:r>
          </w:p>
        </w:tc>
        <w:tc>
          <w:tcPr>
            <w:tcW w:w="3004" w:type="dxa"/>
            <w:shd w:val="clear" w:color="auto" w:fill="auto"/>
            <w:noWrap/>
            <w:vAlign w:val="center"/>
          </w:tcPr>
          <w:p w14:paraId="6BFECB38">
            <w:pPr>
              <w:pStyle w:val="415"/>
              <w:spacing w:line="276" w:lineRule="auto"/>
              <w:rPr>
                <w:rFonts w:hint="default" w:cs="宋体"/>
                <w:color w:val="auto"/>
                <w:szCs w:val="21"/>
              </w:rPr>
            </w:pPr>
            <w:r>
              <w:rPr>
                <w:rFonts w:cs="宋体"/>
                <w:color w:val="auto"/>
                <w:szCs w:val="21"/>
              </w:rPr>
              <w:t>柔道FOP区竞赛监控</w:t>
            </w:r>
          </w:p>
        </w:tc>
        <w:tc>
          <w:tcPr>
            <w:tcW w:w="3230" w:type="dxa"/>
            <w:vMerge w:val="continue"/>
            <w:shd w:val="clear" w:color="auto" w:fill="auto"/>
            <w:vAlign w:val="center"/>
          </w:tcPr>
          <w:p w14:paraId="1B697269">
            <w:pPr>
              <w:pStyle w:val="415"/>
              <w:spacing w:line="276" w:lineRule="auto"/>
              <w:rPr>
                <w:rFonts w:hint="default" w:cs="宋体"/>
                <w:color w:val="auto"/>
                <w:szCs w:val="21"/>
              </w:rPr>
            </w:pPr>
          </w:p>
        </w:tc>
        <w:tc>
          <w:tcPr>
            <w:tcW w:w="1489" w:type="dxa"/>
            <w:shd w:val="clear" w:color="auto" w:fill="auto"/>
            <w:noWrap/>
            <w:vAlign w:val="center"/>
          </w:tcPr>
          <w:p w14:paraId="0FA55350">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4B092F8E">
            <w:pPr>
              <w:pStyle w:val="415"/>
              <w:spacing w:line="276" w:lineRule="auto"/>
              <w:rPr>
                <w:rFonts w:hint="default" w:cs="宋体"/>
                <w:color w:val="auto"/>
                <w:szCs w:val="21"/>
              </w:rPr>
            </w:pPr>
            <w:r>
              <w:rPr>
                <w:rFonts w:cs="宋体"/>
                <w:color w:val="auto"/>
                <w:szCs w:val="21"/>
              </w:rPr>
              <w:t>残特奥复用</w:t>
            </w:r>
          </w:p>
        </w:tc>
      </w:tr>
      <w:tr w14:paraId="4C9D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5E186584">
            <w:pPr>
              <w:pStyle w:val="415"/>
              <w:spacing w:line="276" w:lineRule="auto"/>
              <w:rPr>
                <w:rFonts w:hint="default" w:cs="宋体"/>
                <w:color w:val="auto"/>
                <w:szCs w:val="21"/>
              </w:rPr>
            </w:pPr>
            <w:r>
              <w:rPr>
                <w:rFonts w:cs="宋体"/>
                <w:color w:val="auto"/>
                <w:szCs w:val="21"/>
              </w:rPr>
              <w:t>38</w:t>
            </w:r>
          </w:p>
        </w:tc>
        <w:tc>
          <w:tcPr>
            <w:tcW w:w="3004" w:type="dxa"/>
            <w:shd w:val="clear" w:color="auto" w:fill="auto"/>
            <w:noWrap/>
            <w:vAlign w:val="center"/>
          </w:tcPr>
          <w:p w14:paraId="4F2FD706">
            <w:pPr>
              <w:pStyle w:val="415"/>
              <w:spacing w:line="276" w:lineRule="auto"/>
              <w:rPr>
                <w:rFonts w:hint="default" w:cs="宋体"/>
                <w:color w:val="auto"/>
                <w:szCs w:val="21"/>
              </w:rPr>
            </w:pPr>
            <w:r>
              <w:rPr>
                <w:rFonts w:cs="宋体"/>
                <w:color w:val="auto"/>
                <w:szCs w:val="21"/>
              </w:rPr>
              <w:t>摔跤（自由、古典）FOP区竞赛监控</w:t>
            </w:r>
          </w:p>
        </w:tc>
        <w:tc>
          <w:tcPr>
            <w:tcW w:w="3230" w:type="dxa"/>
            <w:vMerge w:val="continue"/>
            <w:shd w:val="clear" w:color="auto" w:fill="auto"/>
            <w:vAlign w:val="center"/>
          </w:tcPr>
          <w:p w14:paraId="69AB89A8">
            <w:pPr>
              <w:pStyle w:val="415"/>
              <w:spacing w:line="276" w:lineRule="auto"/>
              <w:rPr>
                <w:rFonts w:hint="default" w:cs="宋体"/>
                <w:color w:val="auto"/>
                <w:szCs w:val="21"/>
              </w:rPr>
            </w:pPr>
          </w:p>
        </w:tc>
        <w:tc>
          <w:tcPr>
            <w:tcW w:w="1489" w:type="dxa"/>
            <w:shd w:val="clear" w:color="auto" w:fill="auto"/>
            <w:noWrap/>
            <w:vAlign w:val="center"/>
          </w:tcPr>
          <w:p w14:paraId="206569FD">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615679A">
            <w:pPr>
              <w:pStyle w:val="415"/>
              <w:spacing w:line="276" w:lineRule="auto"/>
              <w:rPr>
                <w:rFonts w:hint="default" w:cs="宋体"/>
                <w:color w:val="auto"/>
                <w:szCs w:val="21"/>
              </w:rPr>
            </w:pPr>
          </w:p>
        </w:tc>
      </w:tr>
      <w:tr w14:paraId="7E88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1927A539">
            <w:pPr>
              <w:pStyle w:val="415"/>
              <w:spacing w:line="276" w:lineRule="auto"/>
              <w:rPr>
                <w:rFonts w:hint="default" w:cs="宋体"/>
                <w:color w:val="auto"/>
                <w:szCs w:val="21"/>
              </w:rPr>
            </w:pPr>
            <w:r>
              <w:rPr>
                <w:rFonts w:cs="宋体"/>
                <w:color w:val="auto"/>
                <w:szCs w:val="21"/>
              </w:rPr>
              <w:t>39</w:t>
            </w:r>
          </w:p>
        </w:tc>
        <w:tc>
          <w:tcPr>
            <w:tcW w:w="3004" w:type="dxa"/>
            <w:shd w:val="clear" w:color="auto" w:fill="auto"/>
            <w:noWrap/>
            <w:vAlign w:val="center"/>
          </w:tcPr>
          <w:p w14:paraId="41100D6B">
            <w:pPr>
              <w:pStyle w:val="415"/>
              <w:spacing w:line="276" w:lineRule="auto"/>
              <w:rPr>
                <w:rFonts w:hint="default" w:cs="宋体"/>
                <w:color w:val="auto"/>
                <w:szCs w:val="21"/>
              </w:rPr>
            </w:pPr>
            <w:r>
              <w:rPr>
                <w:rFonts w:cs="宋体"/>
                <w:color w:val="auto"/>
                <w:szCs w:val="21"/>
              </w:rPr>
              <w:t>曲棍球FOP区竞赛监控</w:t>
            </w:r>
          </w:p>
        </w:tc>
        <w:tc>
          <w:tcPr>
            <w:tcW w:w="3230" w:type="dxa"/>
            <w:vMerge w:val="continue"/>
            <w:shd w:val="clear" w:color="auto" w:fill="auto"/>
            <w:vAlign w:val="center"/>
          </w:tcPr>
          <w:p w14:paraId="1EC6CEFC">
            <w:pPr>
              <w:pStyle w:val="415"/>
              <w:spacing w:line="276" w:lineRule="auto"/>
              <w:rPr>
                <w:rFonts w:hint="default" w:cs="宋体"/>
                <w:color w:val="auto"/>
                <w:szCs w:val="21"/>
              </w:rPr>
            </w:pPr>
          </w:p>
        </w:tc>
        <w:tc>
          <w:tcPr>
            <w:tcW w:w="1489" w:type="dxa"/>
            <w:shd w:val="clear" w:color="auto" w:fill="auto"/>
            <w:noWrap/>
            <w:vAlign w:val="center"/>
          </w:tcPr>
          <w:p w14:paraId="64F4CFFB">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62C849BF">
            <w:pPr>
              <w:pStyle w:val="415"/>
              <w:spacing w:line="276" w:lineRule="auto"/>
              <w:rPr>
                <w:rFonts w:hint="default" w:cs="宋体"/>
                <w:color w:val="auto"/>
                <w:szCs w:val="21"/>
              </w:rPr>
            </w:pPr>
          </w:p>
        </w:tc>
      </w:tr>
      <w:tr w14:paraId="78BD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0CA8086F">
            <w:pPr>
              <w:pStyle w:val="415"/>
              <w:spacing w:line="276" w:lineRule="auto"/>
              <w:rPr>
                <w:rFonts w:hint="default" w:cs="宋体"/>
                <w:color w:val="auto"/>
                <w:szCs w:val="21"/>
              </w:rPr>
            </w:pPr>
            <w:r>
              <w:rPr>
                <w:rFonts w:cs="宋体"/>
                <w:color w:val="auto"/>
                <w:szCs w:val="21"/>
              </w:rPr>
              <w:t>40</w:t>
            </w:r>
          </w:p>
        </w:tc>
        <w:tc>
          <w:tcPr>
            <w:tcW w:w="3004" w:type="dxa"/>
            <w:shd w:val="clear" w:color="auto" w:fill="auto"/>
            <w:noWrap/>
            <w:vAlign w:val="center"/>
          </w:tcPr>
          <w:p w14:paraId="523CAEED">
            <w:pPr>
              <w:pStyle w:val="415"/>
              <w:spacing w:line="276" w:lineRule="auto"/>
              <w:rPr>
                <w:rFonts w:hint="default" w:cs="宋体"/>
                <w:color w:val="auto"/>
                <w:szCs w:val="21"/>
              </w:rPr>
            </w:pPr>
            <w:r>
              <w:rPr>
                <w:rFonts w:cs="宋体"/>
                <w:color w:val="auto"/>
                <w:szCs w:val="21"/>
              </w:rPr>
              <w:t>海岸赛艇FOP区竞赛监控</w:t>
            </w:r>
          </w:p>
        </w:tc>
        <w:tc>
          <w:tcPr>
            <w:tcW w:w="3230" w:type="dxa"/>
            <w:vMerge w:val="continue"/>
            <w:shd w:val="clear" w:color="auto" w:fill="auto"/>
            <w:vAlign w:val="center"/>
          </w:tcPr>
          <w:p w14:paraId="06843CE1">
            <w:pPr>
              <w:pStyle w:val="415"/>
              <w:spacing w:line="276" w:lineRule="auto"/>
              <w:rPr>
                <w:rFonts w:hint="default" w:cs="宋体"/>
                <w:color w:val="auto"/>
                <w:szCs w:val="21"/>
              </w:rPr>
            </w:pPr>
          </w:p>
        </w:tc>
        <w:tc>
          <w:tcPr>
            <w:tcW w:w="1489" w:type="dxa"/>
            <w:shd w:val="clear" w:color="auto" w:fill="auto"/>
            <w:noWrap/>
            <w:vAlign w:val="center"/>
          </w:tcPr>
          <w:p w14:paraId="28DBF5AA">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A84DF22">
            <w:pPr>
              <w:pStyle w:val="415"/>
              <w:spacing w:line="276" w:lineRule="auto"/>
              <w:rPr>
                <w:rFonts w:hint="default" w:cs="宋体"/>
                <w:color w:val="auto"/>
                <w:szCs w:val="21"/>
              </w:rPr>
            </w:pPr>
          </w:p>
        </w:tc>
      </w:tr>
      <w:tr w14:paraId="6BD88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761" w:type="dxa"/>
            <w:gridSpan w:val="2"/>
            <w:shd w:val="clear" w:color="auto" w:fill="auto"/>
            <w:noWrap/>
            <w:vAlign w:val="center"/>
          </w:tcPr>
          <w:p w14:paraId="591DE34C">
            <w:pPr>
              <w:pStyle w:val="418"/>
              <w:spacing w:line="276" w:lineRule="auto"/>
              <w:rPr>
                <w:rFonts w:hint="default" w:hAnsi="宋体" w:cs="宋体"/>
                <w:color w:val="auto"/>
                <w:szCs w:val="21"/>
              </w:rPr>
            </w:pPr>
            <w:r>
              <w:rPr>
                <w:rFonts w:hAnsi="宋体" w:cs="宋体"/>
                <w:color w:val="auto"/>
                <w:szCs w:val="21"/>
              </w:rPr>
              <w:t>残特奥FOP区竞赛监控设备</w:t>
            </w:r>
          </w:p>
        </w:tc>
        <w:tc>
          <w:tcPr>
            <w:tcW w:w="3230" w:type="dxa"/>
            <w:vMerge w:val="continue"/>
            <w:shd w:val="clear" w:color="auto" w:fill="auto"/>
            <w:vAlign w:val="center"/>
          </w:tcPr>
          <w:p w14:paraId="0416A55A">
            <w:pPr>
              <w:pStyle w:val="415"/>
              <w:spacing w:line="276" w:lineRule="auto"/>
              <w:rPr>
                <w:rFonts w:hint="default" w:cs="宋体"/>
                <w:color w:val="auto"/>
                <w:szCs w:val="21"/>
              </w:rPr>
            </w:pPr>
          </w:p>
        </w:tc>
        <w:tc>
          <w:tcPr>
            <w:tcW w:w="1489" w:type="dxa"/>
            <w:shd w:val="clear" w:color="auto" w:fill="auto"/>
            <w:noWrap/>
            <w:vAlign w:val="center"/>
          </w:tcPr>
          <w:p w14:paraId="0E592A75">
            <w:pPr>
              <w:pStyle w:val="418"/>
              <w:spacing w:line="276" w:lineRule="auto"/>
              <w:rPr>
                <w:rFonts w:hint="default" w:hAnsi="宋体" w:cs="宋体"/>
                <w:color w:val="auto"/>
                <w:szCs w:val="21"/>
              </w:rPr>
            </w:pPr>
            <w:r>
              <w:rPr>
                <w:rFonts w:hAnsi="宋体" w:cs="宋体"/>
                <w:color w:val="auto"/>
                <w:szCs w:val="21"/>
              </w:rPr>
              <w:t>10</w:t>
            </w:r>
          </w:p>
        </w:tc>
        <w:tc>
          <w:tcPr>
            <w:tcW w:w="1159" w:type="dxa"/>
            <w:shd w:val="clear" w:color="auto" w:fill="auto"/>
          </w:tcPr>
          <w:p w14:paraId="39B675BD">
            <w:pPr>
              <w:pStyle w:val="418"/>
              <w:spacing w:line="276" w:lineRule="auto"/>
              <w:rPr>
                <w:rFonts w:hint="default" w:hAnsi="宋体" w:cs="宋体"/>
                <w:color w:val="auto"/>
                <w:szCs w:val="21"/>
              </w:rPr>
            </w:pPr>
            <w:r>
              <w:rPr>
                <w:rFonts w:hAnsi="宋体" w:cs="宋体"/>
                <w:color w:val="auto"/>
                <w:szCs w:val="21"/>
              </w:rPr>
              <w:t>新增10套</w:t>
            </w:r>
          </w:p>
        </w:tc>
      </w:tr>
      <w:tr w14:paraId="248B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4DB49F7E">
            <w:pPr>
              <w:pStyle w:val="415"/>
              <w:spacing w:line="276" w:lineRule="auto"/>
              <w:rPr>
                <w:rFonts w:hint="default" w:cs="宋体"/>
                <w:color w:val="auto"/>
                <w:szCs w:val="21"/>
              </w:rPr>
            </w:pPr>
            <w:r>
              <w:rPr>
                <w:rFonts w:cs="宋体"/>
                <w:color w:val="auto"/>
                <w:szCs w:val="21"/>
              </w:rPr>
              <w:t>1</w:t>
            </w:r>
          </w:p>
        </w:tc>
        <w:tc>
          <w:tcPr>
            <w:tcW w:w="3004" w:type="dxa"/>
            <w:shd w:val="clear" w:color="auto" w:fill="auto"/>
            <w:noWrap/>
            <w:vAlign w:val="center"/>
          </w:tcPr>
          <w:p w14:paraId="5A7B5900">
            <w:pPr>
              <w:pStyle w:val="415"/>
              <w:spacing w:line="276" w:lineRule="auto"/>
              <w:rPr>
                <w:rFonts w:hint="default" w:cs="宋体"/>
                <w:color w:val="auto"/>
                <w:szCs w:val="21"/>
              </w:rPr>
            </w:pPr>
            <w:r>
              <w:rPr>
                <w:rFonts w:cs="宋体"/>
                <w:color w:val="auto"/>
                <w:szCs w:val="21"/>
              </w:rPr>
              <w:t>盲人门球FOP区竞赛监控</w:t>
            </w:r>
          </w:p>
        </w:tc>
        <w:tc>
          <w:tcPr>
            <w:tcW w:w="3230" w:type="dxa"/>
            <w:vMerge w:val="continue"/>
            <w:shd w:val="clear" w:color="auto" w:fill="auto"/>
            <w:vAlign w:val="center"/>
          </w:tcPr>
          <w:p w14:paraId="31932012">
            <w:pPr>
              <w:pStyle w:val="415"/>
              <w:spacing w:line="276" w:lineRule="auto"/>
              <w:rPr>
                <w:rFonts w:hint="default" w:cs="宋体"/>
                <w:color w:val="auto"/>
                <w:szCs w:val="21"/>
              </w:rPr>
            </w:pPr>
          </w:p>
        </w:tc>
        <w:tc>
          <w:tcPr>
            <w:tcW w:w="1489" w:type="dxa"/>
            <w:shd w:val="clear" w:color="auto" w:fill="auto"/>
            <w:noWrap/>
            <w:vAlign w:val="center"/>
          </w:tcPr>
          <w:p w14:paraId="7CC31A74">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F08F597">
            <w:pPr>
              <w:pStyle w:val="415"/>
              <w:spacing w:line="276" w:lineRule="auto"/>
              <w:rPr>
                <w:rFonts w:hint="default" w:cs="宋体"/>
                <w:color w:val="auto"/>
                <w:szCs w:val="21"/>
              </w:rPr>
            </w:pPr>
          </w:p>
        </w:tc>
      </w:tr>
      <w:tr w14:paraId="66C2B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2FE87F8B">
            <w:pPr>
              <w:pStyle w:val="415"/>
              <w:spacing w:line="276" w:lineRule="auto"/>
              <w:rPr>
                <w:rFonts w:hint="default" w:cs="宋体"/>
                <w:color w:val="auto"/>
                <w:szCs w:val="21"/>
              </w:rPr>
            </w:pPr>
            <w:r>
              <w:rPr>
                <w:rFonts w:cs="宋体"/>
                <w:color w:val="auto"/>
                <w:szCs w:val="21"/>
              </w:rPr>
              <w:t>2</w:t>
            </w:r>
          </w:p>
        </w:tc>
        <w:tc>
          <w:tcPr>
            <w:tcW w:w="3004" w:type="dxa"/>
            <w:shd w:val="clear" w:color="auto" w:fill="auto"/>
            <w:noWrap/>
            <w:vAlign w:val="center"/>
          </w:tcPr>
          <w:p w14:paraId="77611682">
            <w:pPr>
              <w:pStyle w:val="415"/>
              <w:spacing w:line="276" w:lineRule="auto"/>
              <w:rPr>
                <w:rFonts w:hint="default" w:cs="宋体"/>
                <w:color w:val="auto"/>
                <w:szCs w:val="21"/>
              </w:rPr>
            </w:pPr>
            <w:r>
              <w:rPr>
                <w:rFonts w:cs="宋体"/>
                <w:color w:val="auto"/>
                <w:szCs w:val="21"/>
              </w:rPr>
              <w:t>盲人足球FOP区竞赛监控</w:t>
            </w:r>
          </w:p>
        </w:tc>
        <w:tc>
          <w:tcPr>
            <w:tcW w:w="3230" w:type="dxa"/>
            <w:vMerge w:val="continue"/>
            <w:shd w:val="clear" w:color="auto" w:fill="auto"/>
            <w:vAlign w:val="center"/>
          </w:tcPr>
          <w:p w14:paraId="0232F279">
            <w:pPr>
              <w:pStyle w:val="415"/>
              <w:spacing w:line="276" w:lineRule="auto"/>
              <w:rPr>
                <w:rFonts w:hint="default" w:cs="宋体"/>
                <w:color w:val="auto"/>
                <w:szCs w:val="21"/>
              </w:rPr>
            </w:pPr>
          </w:p>
        </w:tc>
        <w:tc>
          <w:tcPr>
            <w:tcW w:w="1489" w:type="dxa"/>
            <w:shd w:val="clear" w:color="auto" w:fill="auto"/>
            <w:noWrap/>
            <w:vAlign w:val="center"/>
          </w:tcPr>
          <w:p w14:paraId="7ADEDA7C">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05A304D9">
            <w:pPr>
              <w:pStyle w:val="415"/>
              <w:spacing w:line="276" w:lineRule="auto"/>
              <w:rPr>
                <w:rFonts w:hint="default" w:cs="宋体"/>
                <w:color w:val="auto"/>
                <w:szCs w:val="21"/>
              </w:rPr>
            </w:pPr>
          </w:p>
        </w:tc>
      </w:tr>
      <w:tr w14:paraId="3CA4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7F0EA7A9">
            <w:pPr>
              <w:pStyle w:val="415"/>
              <w:spacing w:line="276" w:lineRule="auto"/>
              <w:rPr>
                <w:rFonts w:hint="default" w:cs="宋体"/>
                <w:color w:val="auto"/>
                <w:szCs w:val="21"/>
              </w:rPr>
            </w:pPr>
            <w:r>
              <w:rPr>
                <w:rFonts w:cs="宋体"/>
                <w:color w:val="auto"/>
                <w:szCs w:val="21"/>
              </w:rPr>
              <w:t>3</w:t>
            </w:r>
          </w:p>
        </w:tc>
        <w:tc>
          <w:tcPr>
            <w:tcW w:w="3004" w:type="dxa"/>
            <w:shd w:val="clear" w:color="auto" w:fill="auto"/>
            <w:noWrap/>
            <w:vAlign w:val="center"/>
          </w:tcPr>
          <w:p w14:paraId="3F9DF5DE">
            <w:pPr>
              <w:pStyle w:val="415"/>
              <w:spacing w:line="276" w:lineRule="auto"/>
              <w:rPr>
                <w:rFonts w:hint="default" w:cs="宋体"/>
                <w:color w:val="auto"/>
                <w:szCs w:val="21"/>
              </w:rPr>
            </w:pPr>
            <w:r>
              <w:rPr>
                <w:rFonts w:cs="宋体"/>
                <w:color w:val="auto"/>
                <w:szCs w:val="21"/>
              </w:rPr>
              <w:t>乒乓球FOP区竞赛监控</w:t>
            </w:r>
          </w:p>
        </w:tc>
        <w:tc>
          <w:tcPr>
            <w:tcW w:w="3230" w:type="dxa"/>
            <w:vMerge w:val="continue"/>
            <w:shd w:val="clear" w:color="auto" w:fill="auto"/>
            <w:vAlign w:val="center"/>
          </w:tcPr>
          <w:p w14:paraId="572A3D45">
            <w:pPr>
              <w:pStyle w:val="415"/>
              <w:spacing w:line="276" w:lineRule="auto"/>
              <w:rPr>
                <w:rFonts w:hint="default" w:cs="宋体"/>
                <w:color w:val="auto"/>
                <w:szCs w:val="21"/>
              </w:rPr>
            </w:pPr>
          </w:p>
        </w:tc>
        <w:tc>
          <w:tcPr>
            <w:tcW w:w="1489" w:type="dxa"/>
            <w:shd w:val="clear" w:color="auto" w:fill="auto"/>
            <w:noWrap/>
            <w:vAlign w:val="center"/>
          </w:tcPr>
          <w:p w14:paraId="12F7C1AB">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22E77BBE">
            <w:pPr>
              <w:pStyle w:val="415"/>
              <w:spacing w:line="276" w:lineRule="auto"/>
              <w:rPr>
                <w:rFonts w:hint="default" w:cs="宋体"/>
                <w:color w:val="auto"/>
                <w:szCs w:val="21"/>
              </w:rPr>
            </w:pPr>
          </w:p>
        </w:tc>
      </w:tr>
      <w:tr w14:paraId="2548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111BEAE9">
            <w:pPr>
              <w:pStyle w:val="415"/>
              <w:spacing w:line="276" w:lineRule="auto"/>
              <w:rPr>
                <w:rFonts w:hint="default" w:cs="宋体"/>
                <w:color w:val="auto"/>
                <w:szCs w:val="21"/>
              </w:rPr>
            </w:pPr>
            <w:r>
              <w:rPr>
                <w:rFonts w:cs="宋体"/>
                <w:color w:val="auto"/>
                <w:szCs w:val="21"/>
              </w:rPr>
              <w:t>4</w:t>
            </w:r>
          </w:p>
        </w:tc>
        <w:tc>
          <w:tcPr>
            <w:tcW w:w="3004" w:type="dxa"/>
            <w:shd w:val="clear" w:color="auto" w:fill="auto"/>
            <w:noWrap/>
            <w:vAlign w:val="center"/>
          </w:tcPr>
          <w:p w14:paraId="1415B09A">
            <w:pPr>
              <w:pStyle w:val="415"/>
              <w:spacing w:line="276" w:lineRule="auto"/>
              <w:rPr>
                <w:rFonts w:hint="default" w:cs="宋体"/>
                <w:color w:val="auto"/>
                <w:szCs w:val="21"/>
              </w:rPr>
            </w:pPr>
            <w:r>
              <w:rPr>
                <w:rFonts w:cs="宋体"/>
                <w:color w:val="auto"/>
                <w:szCs w:val="21"/>
              </w:rPr>
              <w:t>场地自行车FOP区竞赛监控</w:t>
            </w:r>
          </w:p>
        </w:tc>
        <w:tc>
          <w:tcPr>
            <w:tcW w:w="3230" w:type="dxa"/>
            <w:vMerge w:val="continue"/>
            <w:shd w:val="clear" w:color="auto" w:fill="auto"/>
            <w:vAlign w:val="center"/>
          </w:tcPr>
          <w:p w14:paraId="2AF7D97C">
            <w:pPr>
              <w:pStyle w:val="415"/>
              <w:spacing w:line="276" w:lineRule="auto"/>
              <w:rPr>
                <w:rFonts w:hint="default" w:cs="宋体"/>
                <w:color w:val="auto"/>
                <w:szCs w:val="21"/>
              </w:rPr>
            </w:pPr>
          </w:p>
        </w:tc>
        <w:tc>
          <w:tcPr>
            <w:tcW w:w="1489" w:type="dxa"/>
            <w:shd w:val="clear" w:color="auto" w:fill="auto"/>
            <w:noWrap/>
            <w:vAlign w:val="center"/>
          </w:tcPr>
          <w:p w14:paraId="5FF2F40E">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37375348">
            <w:pPr>
              <w:pStyle w:val="415"/>
              <w:spacing w:line="276" w:lineRule="auto"/>
              <w:rPr>
                <w:rFonts w:hint="default" w:cs="宋体"/>
                <w:color w:val="auto"/>
                <w:szCs w:val="21"/>
              </w:rPr>
            </w:pPr>
          </w:p>
        </w:tc>
      </w:tr>
      <w:tr w14:paraId="15FCB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6F7CC705">
            <w:pPr>
              <w:pStyle w:val="415"/>
              <w:spacing w:line="276" w:lineRule="auto"/>
              <w:rPr>
                <w:rFonts w:hint="default" w:cs="宋体"/>
                <w:color w:val="auto"/>
                <w:szCs w:val="21"/>
              </w:rPr>
            </w:pPr>
            <w:r>
              <w:rPr>
                <w:rFonts w:cs="宋体"/>
                <w:color w:val="auto"/>
                <w:szCs w:val="21"/>
              </w:rPr>
              <w:t>5</w:t>
            </w:r>
          </w:p>
        </w:tc>
        <w:tc>
          <w:tcPr>
            <w:tcW w:w="3004" w:type="dxa"/>
            <w:shd w:val="clear" w:color="auto" w:fill="auto"/>
            <w:noWrap/>
            <w:vAlign w:val="center"/>
          </w:tcPr>
          <w:p w14:paraId="2574849F">
            <w:pPr>
              <w:pStyle w:val="415"/>
              <w:spacing w:line="276" w:lineRule="auto"/>
              <w:rPr>
                <w:rFonts w:hint="default" w:cs="宋体"/>
                <w:color w:val="auto"/>
                <w:szCs w:val="21"/>
              </w:rPr>
            </w:pPr>
            <w:r>
              <w:rPr>
                <w:rFonts w:cs="宋体"/>
                <w:color w:val="auto"/>
                <w:szCs w:val="21"/>
              </w:rPr>
              <w:t>公路自行车FOP区竞赛监控</w:t>
            </w:r>
          </w:p>
        </w:tc>
        <w:tc>
          <w:tcPr>
            <w:tcW w:w="3230" w:type="dxa"/>
            <w:vMerge w:val="continue"/>
            <w:shd w:val="clear" w:color="auto" w:fill="auto"/>
            <w:vAlign w:val="center"/>
          </w:tcPr>
          <w:p w14:paraId="463D15C3">
            <w:pPr>
              <w:pStyle w:val="415"/>
              <w:spacing w:line="276" w:lineRule="auto"/>
              <w:rPr>
                <w:rFonts w:hint="default" w:cs="宋体"/>
                <w:color w:val="auto"/>
                <w:szCs w:val="21"/>
              </w:rPr>
            </w:pPr>
          </w:p>
        </w:tc>
        <w:tc>
          <w:tcPr>
            <w:tcW w:w="1489" w:type="dxa"/>
            <w:shd w:val="clear" w:color="auto" w:fill="auto"/>
            <w:noWrap/>
            <w:vAlign w:val="center"/>
          </w:tcPr>
          <w:p w14:paraId="3A05F00A">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51FCE4E3">
            <w:pPr>
              <w:pStyle w:val="415"/>
              <w:spacing w:line="276" w:lineRule="auto"/>
              <w:rPr>
                <w:rFonts w:hint="default" w:cs="宋体"/>
                <w:color w:val="auto"/>
                <w:szCs w:val="21"/>
              </w:rPr>
            </w:pPr>
          </w:p>
        </w:tc>
      </w:tr>
      <w:tr w14:paraId="55F6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1CB61019">
            <w:pPr>
              <w:pStyle w:val="415"/>
              <w:spacing w:line="276" w:lineRule="auto"/>
              <w:rPr>
                <w:rFonts w:hint="default" w:cs="宋体"/>
                <w:color w:val="auto"/>
                <w:szCs w:val="21"/>
              </w:rPr>
            </w:pPr>
            <w:r>
              <w:rPr>
                <w:rFonts w:cs="宋体"/>
                <w:color w:val="auto"/>
                <w:szCs w:val="21"/>
              </w:rPr>
              <w:t>6</w:t>
            </w:r>
          </w:p>
        </w:tc>
        <w:tc>
          <w:tcPr>
            <w:tcW w:w="3004" w:type="dxa"/>
            <w:shd w:val="clear" w:color="auto" w:fill="auto"/>
            <w:noWrap/>
            <w:vAlign w:val="center"/>
          </w:tcPr>
          <w:p w14:paraId="3F596BAF">
            <w:pPr>
              <w:pStyle w:val="415"/>
              <w:spacing w:line="276" w:lineRule="auto"/>
              <w:rPr>
                <w:rFonts w:hint="default" w:cs="宋体"/>
                <w:color w:val="auto"/>
                <w:szCs w:val="21"/>
              </w:rPr>
            </w:pPr>
            <w:r>
              <w:rPr>
                <w:rFonts w:cs="宋体"/>
                <w:color w:val="auto"/>
                <w:szCs w:val="21"/>
              </w:rPr>
              <w:t>铁人三项FOP区竞赛监控</w:t>
            </w:r>
          </w:p>
        </w:tc>
        <w:tc>
          <w:tcPr>
            <w:tcW w:w="3230" w:type="dxa"/>
            <w:vMerge w:val="continue"/>
            <w:shd w:val="clear" w:color="auto" w:fill="auto"/>
            <w:vAlign w:val="center"/>
          </w:tcPr>
          <w:p w14:paraId="3F33126B">
            <w:pPr>
              <w:pStyle w:val="415"/>
              <w:spacing w:line="276" w:lineRule="auto"/>
              <w:rPr>
                <w:rFonts w:hint="default" w:cs="宋体"/>
                <w:color w:val="auto"/>
                <w:szCs w:val="21"/>
              </w:rPr>
            </w:pPr>
          </w:p>
        </w:tc>
        <w:tc>
          <w:tcPr>
            <w:tcW w:w="1489" w:type="dxa"/>
            <w:shd w:val="clear" w:color="auto" w:fill="auto"/>
            <w:noWrap/>
            <w:vAlign w:val="center"/>
          </w:tcPr>
          <w:p w14:paraId="3BE46692">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162B9EB0">
            <w:pPr>
              <w:pStyle w:val="415"/>
              <w:spacing w:line="276" w:lineRule="auto"/>
              <w:rPr>
                <w:rFonts w:hint="default" w:cs="宋体"/>
                <w:color w:val="auto"/>
                <w:szCs w:val="21"/>
              </w:rPr>
            </w:pPr>
          </w:p>
        </w:tc>
      </w:tr>
      <w:tr w14:paraId="6C46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2881AAF0">
            <w:pPr>
              <w:pStyle w:val="415"/>
              <w:spacing w:line="276" w:lineRule="auto"/>
              <w:rPr>
                <w:rFonts w:hint="default" w:cs="宋体"/>
                <w:color w:val="auto"/>
                <w:szCs w:val="21"/>
              </w:rPr>
            </w:pPr>
            <w:r>
              <w:rPr>
                <w:rFonts w:cs="宋体"/>
                <w:color w:val="auto"/>
                <w:szCs w:val="21"/>
              </w:rPr>
              <w:t>7</w:t>
            </w:r>
          </w:p>
        </w:tc>
        <w:tc>
          <w:tcPr>
            <w:tcW w:w="3004" w:type="dxa"/>
            <w:shd w:val="clear" w:color="auto" w:fill="auto"/>
            <w:noWrap/>
            <w:vAlign w:val="center"/>
          </w:tcPr>
          <w:p w14:paraId="7BD853E8">
            <w:pPr>
              <w:pStyle w:val="415"/>
              <w:spacing w:line="276" w:lineRule="auto"/>
              <w:rPr>
                <w:rFonts w:hint="default" w:cs="宋体"/>
                <w:color w:val="auto"/>
                <w:szCs w:val="21"/>
              </w:rPr>
            </w:pPr>
            <w:r>
              <w:rPr>
                <w:rFonts w:cs="宋体"/>
                <w:color w:val="auto"/>
                <w:szCs w:val="21"/>
              </w:rPr>
              <w:t>田径FOP区竞赛监控</w:t>
            </w:r>
          </w:p>
        </w:tc>
        <w:tc>
          <w:tcPr>
            <w:tcW w:w="3230" w:type="dxa"/>
            <w:vMerge w:val="continue"/>
            <w:shd w:val="clear" w:color="auto" w:fill="auto"/>
            <w:vAlign w:val="center"/>
          </w:tcPr>
          <w:p w14:paraId="28652373">
            <w:pPr>
              <w:pStyle w:val="415"/>
              <w:spacing w:line="276" w:lineRule="auto"/>
              <w:rPr>
                <w:rFonts w:hint="default" w:cs="宋体"/>
                <w:color w:val="auto"/>
                <w:szCs w:val="21"/>
              </w:rPr>
            </w:pPr>
          </w:p>
        </w:tc>
        <w:tc>
          <w:tcPr>
            <w:tcW w:w="1489" w:type="dxa"/>
            <w:shd w:val="clear" w:color="auto" w:fill="auto"/>
            <w:noWrap/>
            <w:vAlign w:val="center"/>
          </w:tcPr>
          <w:p w14:paraId="2A33F7F2">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5A0228BC">
            <w:pPr>
              <w:pStyle w:val="415"/>
              <w:spacing w:line="276" w:lineRule="auto"/>
              <w:rPr>
                <w:rFonts w:hint="default" w:cs="宋体"/>
                <w:color w:val="auto"/>
                <w:szCs w:val="21"/>
              </w:rPr>
            </w:pPr>
          </w:p>
        </w:tc>
      </w:tr>
      <w:tr w14:paraId="5A58B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050F5A7C">
            <w:pPr>
              <w:pStyle w:val="415"/>
              <w:spacing w:line="276" w:lineRule="auto"/>
              <w:rPr>
                <w:rFonts w:hint="default" w:cs="宋体"/>
                <w:color w:val="auto"/>
                <w:szCs w:val="21"/>
              </w:rPr>
            </w:pPr>
            <w:r>
              <w:rPr>
                <w:rFonts w:cs="宋体"/>
                <w:color w:val="auto"/>
                <w:szCs w:val="21"/>
              </w:rPr>
              <w:t>8</w:t>
            </w:r>
          </w:p>
        </w:tc>
        <w:tc>
          <w:tcPr>
            <w:tcW w:w="3004" w:type="dxa"/>
            <w:shd w:val="clear" w:color="auto" w:fill="auto"/>
            <w:noWrap/>
            <w:vAlign w:val="center"/>
          </w:tcPr>
          <w:p w14:paraId="4FEA44DD">
            <w:pPr>
              <w:pStyle w:val="415"/>
              <w:spacing w:line="276" w:lineRule="auto"/>
              <w:rPr>
                <w:rFonts w:hint="default" w:cs="宋体"/>
                <w:color w:val="auto"/>
                <w:szCs w:val="21"/>
              </w:rPr>
            </w:pPr>
            <w:r>
              <w:rPr>
                <w:rFonts w:cs="宋体"/>
                <w:color w:val="auto"/>
                <w:szCs w:val="21"/>
              </w:rPr>
              <w:t>轮滑FOP区竞赛监控</w:t>
            </w:r>
          </w:p>
        </w:tc>
        <w:tc>
          <w:tcPr>
            <w:tcW w:w="3230" w:type="dxa"/>
            <w:vMerge w:val="continue"/>
            <w:shd w:val="clear" w:color="auto" w:fill="auto"/>
            <w:vAlign w:val="center"/>
          </w:tcPr>
          <w:p w14:paraId="1657E2DB">
            <w:pPr>
              <w:pStyle w:val="415"/>
              <w:spacing w:line="276" w:lineRule="auto"/>
              <w:rPr>
                <w:rFonts w:hint="default" w:cs="宋体"/>
                <w:color w:val="auto"/>
                <w:szCs w:val="21"/>
              </w:rPr>
            </w:pPr>
          </w:p>
        </w:tc>
        <w:tc>
          <w:tcPr>
            <w:tcW w:w="1489" w:type="dxa"/>
            <w:shd w:val="clear" w:color="auto" w:fill="auto"/>
            <w:noWrap/>
            <w:vAlign w:val="center"/>
          </w:tcPr>
          <w:p w14:paraId="6EBD5ECD">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6D3FD13B">
            <w:pPr>
              <w:pStyle w:val="415"/>
              <w:spacing w:line="276" w:lineRule="auto"/>
              <w:rPr>
                <w:rFonts w:hint="default" w:cs="宋体"/>
                <w:color w:val="auto"/>
                <w:szCs w:val="21"/>
              </w:rPr>
            </w:pPr>
          </w:p>
        </w:tc>
      </w:tr>
      <w:tr w14:paraId="15C6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4AD8F0A5">
            <w:pPr>
              <w:pStyle w:val="415"/>
              <w:spacing w:line="276" w:lineRule="auto"/>
              <w:rPr>
                <w:rFonts w:hint="default" w:cs="宋体"/>
                <w:color w:val="auto"/>
                <w:szCs w:val="21"/>
              </w:rPr>
            </w:pPr>
            <w:r>
              <w:rPr>
                <w:rFonts w:cs="宋体"/>
                <w:color w:val="auto"/>
                <w:szCs w:val="21"/>
              </w:rPr>
              <w:t>9</w:t>
            </w:r>
          </w:p>
        </w:tc>
        <w:tc>
          <w:tcPr>
            <w:tcW w:w="3004" w:type="dxa"/>
            <w:shd w:val="clear" w:color="auto" w:fill="auto"/>
            <w:noWrap/>
            <w:vAlign w:val="center"/>
          </w:tcPr>
          <w:p w14:paraId="13154C02">
            <w:pPr>
              <w:pStyle w:val="415"/>
              <w:spacing w:line="276" w:lineRule="auto"/>
              <w:rPr>
                <w:rFonts w:hint="default" w:cs="宋体"/>
                <w:color w:val="auto"/>
                <w:szCs w:val="21"/>
              </w:rPr>
            </w:pPr>
            <w:r>
              <w:rPr>
                <w:rFonts w:cs="宋体"/>
                <w:color w:val="auto"/>
                <w:szCs w:val="21"/>
              </w:rPr>
              <w:t>举重FOP区竞赛监控</w:t>
            </w:r>
          </w:p>
        </w:tc>
        <w:tc>
          <w:tcPr>
            <w:tcW w:w="3230" w:type="dxa"/>
            <w:vMerge w:val="continue"/>
            <w:shd w:val="clear" w:color="auto" w:fill="auto"/>
            <w:vAlign w:val="center"/>
          </w:tcPr>
          <w:p w14:paraId="230B4532">
            <w:pPr>
              <w:pStyle w:val="415"/>
              <w:spacing w:line="276" w:lineRule="auto"/>
              <w:rPr>
                <w:rFonts w:hint="default" w:cs="宋体"/>
                <w:color w:val="auto"/>
                <w:szCs w:val="21"/>
              </w:rPr>
            </w:pPr>
          </w:p>
        </w:tc>
        <w:tc>
          <w:tcPr>
            <w:tcW w:w="1489" w:type="dxa"/>
            <w:shd w:val="clear" w:color="auto" w:fill="auto"/>
            <w:noWrap/>
            <w:vAlign w:val="center"/>
          </w:tcPr>
          <w:p w14:paraId="6046B681">
            <w:pPr>
              <w:pStyle w:val="415"/>
              <w:spacing w:line="276" w:lineRule="auto"/>
              <w:rPr>
                <w:rFonts w:hint="default" w:cs="宋体"/>
                <w:color w:val="auto"/>
                <w:szCs w:val="21"/>
              </w:rPr>
            </w:pPr>
            <w:r>
              <w:rPr>
                <w:rFonts w:cs="宋体"/>
                <w:color w:val="auto"/>
                <w:szCs w:val="21"/>
              </w:rPr>
              <w:t>1</w:t>
            </w:r>
          </w:p>
        </w:tc>
        <w:tc>
          <w:tcPr>
            <w:tcW w:w="1159" w:type="dxa"/>
            <w:shd w:val="clear" w:color="auto" w:fill="auto"/>
          </w:tcPr>
          <w:p w14:paraId="3A8291BF">
            <w:pPr>
              <w:pStyle w:val="415"/>
              <w:spacing w:line="276" w:lineRule="auto"/>
              <w:rPr>
                <w:rFonts w:hint="default" w:cs="宋体"/>
                <w:color w:val="auto"/>
                <w:szCs w:val="21"/>
              </w:rPr>
            </w:pPr>
          </w:p>
        </w:tc>
      </w:tr>
      <w:tr w14:paraId="1E636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57" w:type="dxa"/>
            <w:shd w:val="clear" w:color="auto" w:fill="auto"/>
            <w:noWrap/>
            <w:vAlign w:val="center"/>
          </w:tcPr>
          <w:p w14:paraId="0021D25A">
            <w:pPr>
              <w:pStyle w:val="415"/>
              <w:spacing w:line="276" w:lineRule="auto"/>
              <w:rPr>
                <w:rFonts w:hint="default" w:cs="宋体"/>
                <w:color w:val="auto"/>
                <w:szCs w:val="21"/>
              </w:rPr>
            </w:pPr>
            <w:r>
              <w:rPr>
                <w:rFonts w:cs="宋体"/>
                <w:color w:val="auto"/>
                <w:szCs w:val="21"/>
              </w:rPr>
              <w:t>10</w:t>
            </w:r>
          </w:p>
        </w:tc>
        <w:tc>
          <w:tcPr>
            <w:tcW w:w="3004" w:type="dxa"/>
            <w:shd w:val="clear" w:color="auto" w:fill="auto"/>
            <w:noWrap/>
            <w:vAlign w:val="center"/>
          </w:tcPr>
          <w:p w14:paraId="28CC0709">
            <w:pPr>
              <w:pStyle w:val="415"/>
              <w:spacing w:line="276" w:lineRule="auto"/>
              <w:rPr>
                <w:rFonts w:hint="default" w:cs="宋体"/>
                <w:color w:val="auto"/>
                <w:szCs w:val="21"/>
              </w:rPr>
            </w:pPr>
            <w:r>
              <w:rPr>
                <w:rFonts w:cs="宋体"/>
                <w:color w:val="auto"/>
                <w:szCs w:val="21"/>
              </w:rPr>
              <w:t>足球FOP区竞赛监控</w:t>
            </w:r>
          </w:p>
        </w:tc>
        <w:tc>
          <w:tcPr>
            <w:tcW w:w="3230" w:type="dxa"/>
            <w:vMerge w:val="continue"/>
            <w:shd w:val="clear" w:color="auto" w:fill="auto"/>
            <w:vAlign w:val="center"/>
          </w:tcPr>
          <w:p w14:paraId="3D595075">
            <w:pPr>
              <w:pStyle w:val="415"/>
              <w:spacing w:line="276" w:lineRule="auto"/>
              <w:rPr>
                <w:rFonts w:hint="default" w:cs="宋体"/>
                <w:color w:val="auto"/>
                <w:szCs w:val="21"/>
              </w:rPr>
            </w:pPr>
          </w:p>
        </w:tc>
        <w:tc>
          <w:tcPr>
            <w:tcW w:w="1489" w:type="dxa"/>
            <w:shd w:val="clear" w:color="auto" w:fill="auto"/>
            <w:noWrap/>
            <w:vAlign w:val="center"/>
          </w:tcPr>
          <w:p w14:paraId="4D18911D">
            <w:pPr>
              <w:pStyle w:val="415"/>
              <w:spacing w:line="276" w:lineRule="auto"/>
              <w:rPr>
                <w:rFonts w:hint="default" w:cs="宋体"/>
                <w:color w:val="auto"/>
                <w:szCs w:val="21"/>
              </w:rPr>
            </w:pPr>
            <w:r>
              <w:rPr>
                <w:rFonts w:cs="宋体"/>
                <w:color w:val="auto"/>
                <w:szCs w:val="21"/>
              </w:rPr>
              <w:t>1</w:t>
            </w:r>
          </w:p>
          <w:bookmarkEnd w:id="30"/>
        </w:tc>
        <w:tc>
          <w:tcPr>
            <w:tcW w:w="1159" w:type="dxa"/>
            <w:shd w:val="clear" w:color="auto" w:fill="auto"/>
          </w:tcPr>
          <w:p w14:paraId="33337937">
            <w:pPr>
              <w:pStyle w:val="415"/>
              <w:spacing w:line="276" w:lineRule="auto"/>
              <w:rPr>
                <w:rFonts w:hint="default" w:cs="宋体"/>
                <w:color w:val="auto"/>
                <w:szCs w:val="21"/>
              </w:rPr>
            </w:pPr>
          </w:p>
        </w:tc>
      </w:tr>
      <w:bookmarkEnd w:id="31"/>
    </w:tbl>
    <w:p w14:paraId="77A12C26">
      <w:pPr>
        <w:pStyle w:val="7"/>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竞赛闭路设备租赁</w:t>
      </w:r>
    </w:p>
    <w:p w14:paraId="2C7C9EE2">
      <w:pPr>
        <w:pStyle w:val="325"/>
        <w:ind w:firstLine="420"/>
        <w:rPr>
          <w:rFonts w:ascii="宋体" w:hAnsi="宋体" w:cs="宋体"/>
          <w:color w:val="auto"/>
          <w:sz w:val="21"/>
          <w:szCs w:val="21"/>
        </w:rPr>
      </w:pPr>
      <w:r>
        <w:rPr>
          <w:rFonts w:hint="eastAsia" w:ascii="宋体" w:hAnsi="宋体" w:cs="宋体"/>
          <w:color w:val="auto"/>
          <w:sz w:val="21"/>
          <w:szCs w:val="21"/>
        </w:rPr>
        <w:t>根据目前比赛项目和比赛场馆设置要求，十五运会将租赁72套竞赛闭路设备；残特奥会将租赁31套竞赛闭路设备，其中残运会24套，特奥会7套。</w:t>
      </w:r>
    </w:p>
    <w:p w14:paraId="46FB8640">
      <w:pPr>
        <w:pStyle w:val="325"/>
        <w:ind w:firstLine="420"/>
        <w:rPr>
          <w:rFonts w:ascii="宋体" w:hAnsi="宋体" w:cs="宋体"/>
          <w:color w:val="auto"/>
          <w:sz w:val="21"/>
          <w:szCs w:val="21"/>
        </w:rPr>
      </w:pPr>
      <w:r>
        <w:rPr>
          <w:rFonts w:hint="eastAsia" w:ascii="宋体" w:hAnsi="宋体" w:cs="宋体"/>
          <w:color w:val="auto"/>
          <w:sz w:val="21"/>
          <w:szCs w:val="21"/>
        </w:rPr>
        <w:t>竞赛闭路设备，包括高清闭路终端、视频解码器，以及竞赛闭路处理器等。按照每个项目竞赛场馆、场地实施情况、场地区域划分等设置不同，在合适的位置安装高清闭路终端，并有专人进行画面监控。</w:t>
      </w:r>
    </w:p>
    <w:p w14:paraId="1EF3A7E3">
      <w:pPr>
        <w:pStyle w:val="325"/>
        <w:ind w:firstLine="420"/>
        <w:rPr>
          <w:rFonts w:ascii="宋体" w:hAnsi="宋体" w:cs="宋体"/>
          <w:color w:val="auto"/>
          <w:sz w:val="21"/>
          <w:szCs w:val="21"/>
        </w:rPr>
      </w:pPr>
      <w:r>
        <w:rPr>
          <w:rFonts w:hint="eastAsia" w:ascii="宋体" w:hAnsi="宋体" w:cs="宋体"/>
          <w:color w:val="auto"/>
          <w:sz w:val="21"/>
          <w:szCs w:val="21"/>
        </w:rPr>
        <w:t>竞赛闭路终端通常安装在场馆内全部竞赛区域，包括竞赛路线的通道、场馆功能区、热身区、训练区等全部竞赛区域，为竞赛相关人员，如运动员、教练、裁判和赛事工作人员等提供比赛的实时信息展示，帮助他们更好地参与或组织赛事。</w:t>
      </w:r>
    </w:p>
    <w:p w14:paraId="726E5F3B">
      <w:pPr>
        <w:pStyle w:val="325"/>
        <w:ind w:firstLine="420"/>
        <w:rPr>
          <w:rFonts w:ascii="宋体" w:hAnsi="宋体" w:cs="宋体"/>
          <w:color w:val="auto"/>
          <w:sz w:val="21"/>
          <w:szCs w:val="21"/>
        </w:rPr>
      </w:pPr>
      <w:r>
        <w:rPr>
          <w:rFonts w:hint="eastAsia" w:ascii="宋体" w:hAnsi="宋体" w:cs="宋体"/>
          <w:color w:val="auto"/>
          <w:sz w:val="21"/>
          <w:szCs w:val="21"/>
        </w:rPr>
        <w:t>具体硬件数量以赛事需求为准。</w:t>
      </w:r>
    </w:p>
    <w:p w14:paraId="0A71DC64">
      <w:pPr>
        <w:pStyle w:val="325"/>
        <w:ind w:firstLine="420"/>
        <w:rPr>
          <w:rFonts w:ascii="宋体" w:hAnsi="宋体" w:cs="宋体"/>
          <w:color w:val="auto"/>
          <w:sz w:val="21"/>
          <w:szCs w:val="21"/>
        </w:rPr>
      </w:pPr>
      <w:r>
        <w:rPr>
          <w:rFonts w:hint="eastAsia" w:ascii="宋体" w:hAnsi="宋体" w:cs="宋体"/>
          <w:color w:val="auto"/>
          <w:sz w:val="21"/>
          <w:szCs w:val="21"/>
        </w:rPr>
        <w:t>具体配置情况见下表：</w:t>
      </w:r>
    </w:p>
    <w:tbl>
      <w:tblPr>
        <w:tblStyle w:val="3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077"/>
        <w:gridCol w:w="1812"/>
        <w:gridCol w:w="3046"/>
      </w:tblGrid>
      <w:tr w14:paraId="6D18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5000" w:type="pct"/>
            <w:gridSpan w:val="4"/>
            <w:shd w:val="clear" w:color="auto" w:fill="auto"/>
            <w:noWrap/>
            <w:vAlign w:val="center"/>
          </w:tcPr>
          <w:p w14:paraId="32AD03E9">
            <w:pPr>
              <w:pStyle w:val="418"/>
              <w:spacing w:line="276" w:lineRule="auto"/>
              <w:rPr>
                <w:rFonts w:hint="default" w:hAnsi="宋体" w:cs="宋体"/>
                <w:color w:val="auto"/>
                <w:szCs w:val="21"/>
              </w:rPr>
            </w:pPr>
            <w:r>
              <w:rPr>
                <w:rFonts w:hAnsi="宋体" w:cs="宋体"/>
                <w:color w:val="auto"/>
                <w:szCs w:val="21"/>
              </w:rPr>
              <w:t>竞赛闭路设备清单</w:t>
            </w:r>
          </w:p>
        </w:tc>
      </w:tr>
      <w:tr w14:paraId="0B673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365" w:type="pct"/>
            <w:shd w:val="clear" w:color="auto" w:fill="auto"/>
            <w:noWrap/>
            <w:vAlign w:val="center"/>
          </w:tcPr>
          <w:p w14:paraId="7B8A3E82">
            <w:pPr>
              <w:pStyle w:val="418"/>
              <w:spacing w:line="276" w:lineRule="auto"/>
              <w:rPr>
                <w:rFonts w:hint="default" w:hAnsi="宋体" w:cs="宋体"/>
                <w:color w:val="auto"/>
                <w:szCs w:val="21"/>
              </w:rPr>
            </w:pPr>
            <w:r>
              <w:rPr>
                <w:rFonts w:hAnsi="宋体" w:cs="宋体"/>
                <w:color w:val="auto"/>
                <w:szCs w:val="21"/>
              </w:rPr>
              <w:t>序号</w:t>
            </w:r>
          </w:p>
        </w:tc>
        <w:tc>
          <w:tcPr>
            <w:tcW w:w="2114" w:type="pct"/>
            <w:shd w:val="clear" w:color="auto" w:fill="auto"/>
            <w:noWrap/>
            <w:vAlign w:val="center"/>
          </w:tcPr>
          <w:p w14:paraId="02C86CD9">
            <w:pPr>
              <w:pStyle w:val="418"/>
              <w:spacing w:line="276" w:lineRule="auto"/>
              <w:rPr>
                <w:rFonts w:hint="default" w:hAnsi="宋体" w:cs="宋体"/>
                <w:color w:val="auto"/>
                <w:szCs w:val="21"/>
              </w:rPr>
            </w:pPr>
            <w:r>
              <w:rPr>
                <w:rFonts w:hAnsi="宋体" w:cs="宋体"/>
                <w:color w:val="auto"/>
                <w:szCs w:val="21"/>
              </w:rPr>
              <w:t>专业基础设施类别与名称</w:t>
            </w:r>
          </w:p>
        </w:tc>
        <w:tc>
          <w:tcPr>
            <w:tcW w:w="940" w:type="pct"/>
            <w:shd w:val="clear" w:color="auto" w:fill="auto"/>
            <w:noWrap/>
            <w:vAlign w:val="center"/>
          </w:tcPr>
          <w:p w14:paraId="042C9E74">
            <w:pPr>
              <w:pStyle w:val="418"/>
              <w:spacing w:line="276" w:lineRule="auto"/>
              <w:rPr>
                <w:rFonts w:hint="default" w:hAnsi="宋体" w:cs="宋体"/>
                <w:color w:val="auto"/>
                <w:szCs w:val="21"/>
              </w:rPr>
            </w:pPr>
            <w:r>
              <w:rPr>
                <w:rFonts w:hAnsi="宋体" w:cs="宋体"/>
                <w:color w:val="auto"/>
                <w:szCs w:val="21"/>
              </w:rPr>
              <w:t>设备规格（相当或优于以下要求）</w:t>
            </w:r>
          </w:p>
        </w:tc>
        <w:tc>
          <w:tcPr>
            <w:tcW w:w="1579" w:type="pct"/>
            <w:shd w:val="clear" w:color="auto" w:fill="auto"/>
            <w:noWrap/>
            <w:vAlign w:val="center"/>
          </w:tcPr>
          <w:p w14:paraId="2969F277">
            <w:pPr>
              <w:pStyle w:val="418"/>
              <w:spacing w:line="276" w:lineRule="auto"/>
              <w:rPr>
                <w:rFonts w:hint="default" w:hAnsi="宋体" w:cs="宋体"/>
                <w:color w:val="auto"/>
                <w:szCs w:val="21"/>
              </w:rPr>
            </w:pPr>
            <w:r>
              <w:rPr>
                <w:rFonts w:hAnsi="宋体" w:cs="宋体"/>
                <w:color w:val="auto"/>
                <w:szCs w:val="21"/>
              </w:rPr>
              <w:t>单位（套）</w:t>
            </w:r>
          </w:p>
        </w:tc>
      </w:tr>
      <w:tr w14:paraId="33CC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480" w:type="pct"/>
            <w:gridSpan w:val="2"/>
            <w:shd w:val="clear" w:color="auto" w:fill="auto"/>
            <w:noWrap/>
            <w:vAlign w:val="center"/>
          </w:tcPr>
          <w:p w14:paraId="00DBA9A0">
            <w:pPr>
              <w:pStyle w:val="418"/>
              <w:spacing w:line="276" w:lineRule="auto"/>
              <w:rPr>
                <w:rFonts w:hint="default" w:hAnsi="宋体" w:cs="宋体"/>
                <w:color w:val="auto"/>
                <w:szCs w:val="21"/>
              </w:rPr>
            </w:pPr>
            <w:r>
              <w:rPr>
                <w:rFonts w:hAnsi="宋体" w:cs="宋体"/>
                <w:color w:val="auto"/>
                <w:szCs w:val="21"/>
              </w:rPr>
              <w:t>十五运会竞赛闭路设备</w:t>
            </w:r>
          </w:p>
        </w:tc>
        <w:tc>
          <w:tcPr>
            <w:tcW w:w="940" w:type="pct"/>
            <w:vMerge w:val="restart"/>
            <w:shd w:val="clear" w:color="auto" w:fill="auto"/>
            <w:vAlign w:val="center"/>
          </w:tcPr>
          <w:p w14:paraId="7FB8B8C7">
            <w:pPr>
              <w:pStyle w:val="415"/>
              <w:spacing w:line="276" w:lineRule="auto"/>
              <w:jc w:val="left"/>
              <w:rPr>
                <w:rFonts w:hint="default" w:cs="宋体"/>
                <w:color w:val="auto"/>
                <w:szCs w:val="21"/>
              </w:rPr>
            </w:pPr>
            <w:r>
              <w:rPr>
                <w:rFonts w:cs="宋体"/>
                <w:color w:val="auto"/>
                <w:szCs w:val="21"/>
              </w:rPr>
              <w:t>闭路终端：</w:t>
            </w:r>
          </w:p>
          <w:p w14:paraId="2B7EFAED">
            <w:pPr>
              <w:pStyle w:val="415"/>
              <w:spacing w:line="276" w:lineRule="auto"/>
              <w:jc w:val="left"/>
              <w:rPr>
                <w:rFonts w:hint="default" w:cs="宋体"/>
                <w:color w:val="auto"/>
                <w:szCs w:val="21"/>
              </w:rPr>
            </w:pPr>
            <w:r>
              <w:rPr>
                <w:rFonts w:cs="宋体"/>
                <w:color w:val="auto"/>
                <w:szCs w:val="21"/>
              </w:rPr>
              <w:t>1.支持HDMI2.1a；支持2K、4K，HDR10+\HDR10\HLG等输出方式；</w:t>
            </w:r>
            <w:r>
              <w:rPr>
                <w:rFonts w:cs="宋体"/>
                <w:color w:val="auto"/>
                <w:szCs w:val="21"/>
              </w:rPr>
              <w:br w:type="textWrapping"/>
            </w:r>
            <w:r>
              <w:rPr>
                <w:rFonts w:cs="宋体"/>
                <w:color w:val="auto"/>
                <w:szCs w:val="21"/>
              </w:rPr>
              <w:t>2.视频解码支持H.264/H.265/AV1/VP9等；</w:t>
            </w:r>
            <w:r>
              <w:rPr>
                <w:rFonts w:cs="宋体"/>
                <w:color w:val="auto"/>
                <w:szCs w:val="21"/>
              </w:rPr>
              <w:br w:type="textWrapping"/>
            </w:r>
            <w:r>
              <w:rPr>
                <w:rFonts w:cs="宋体"/>
                <w:color w:val="auto"/>
                <w:szCs w:val="21"/>
              </w:rPr>
              <w:t>3.支持有线网络和wifi。</w:t>
            </w:r>
          </w:p>
        </w:tc>
        <w:tc>
          <w:tcPr>
            <w:tcW w:w="1579" w:type="pct"/>
            <w:shd w:val="clear" w:color="auto" w:fill="auto"/>
            <w:noWrap/>
            <w:vAlign w:val="center"/>
          </w:tcPr>
          <w:p w14:paraId="7ED03D2B">
            <w:pPr>
              <w:pStyle w:val="418"/>
              <w:spacing w:line="276" w:lineRule="auto"/>
              <w:rPr>
                <w:rFonts w:hint="default" w:hAnsi="宋体" w:cs="宋体"/>
                <w:color w:val="auto"/>
                <w:szCs w:val="21"/>
              </w:rPr>
            </w:pPr>
            <w:r>
              <w:rPr>
                <w:rFonts w:hAnsi="宋体" w:cs="宋体"/>
                <w:color w:val="auto"/>
                <w:szCs w:val="21"/>
              </w:rPr>
              <w:t>72</w:t>
            </w:r>
          </w:p>
        </w:tc>
      </w:tr>
      <w:tr w14:paraId="73CDE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5E543EC6">
            <w:pPr>
              <w:pStyle w:val="415"/>
              <w:spacing w:line="276" w:lineRule="auto"/>
              <w:rPr>
                <w:rFonts w:hint="default" w:cs="宋体"/>
                <w:color w:val="auto"/>
                <w:szCs w:val="21"/>
              </w:rPr>
            </w:pPr>
            <w:r>
              <w:rPr>
                <w:rFonts w:cs="宋体"/>
                <w:color w:val="auto"/>
                <w:szCs w:val="21"/>
              </w:rPr>
              <w:t>1</w:t>
            </w:r>
          </w:p>
        </w:tc>
        <w:tc>
          <w:tcPr>
            <w:tcW w:w="2114" w:type="pct"/>
            <w:shd w:val="clear" w:color="auto" w:fill="auto"/>
            <w:noWrap/>
            <w:vAlign w:val="center"/>
          </w:tcPr>
          <w:p w14:paraId="2782A755">
            <w:pPr>
              <w:pStyle w:val="415"/>
              <w:spacing w:line="276" w:lineRule="auto"/>
              <w:rPr>
                <w:rFonts w:hint="default" w:cs="宋体"/>
                <w:color w:val="auto"/>
                <w:szCs w:val="21"/>
              </w:rPr>
            </w:pPr>
            <w:r>
              <w:rPr>
                <w:rFonts w:cs="宋体"/>
                <w:color w:val="auto"/>
                <w:szCs w:val="21"/>
              </w:rPr>
              <w:t>赛艇和皮划艇（静水）竞赛闭路</w:t>
            </w:r>
          </w:p>
        </w:tc>
        <w:tc>
          <w:tcPr>
            <w:tcW w:w="940" w:type="pct"/>
            <w:vMerge w:val="continue"/>
            <w:shd w:val="clear" w:color="auto" w:fill="auto"/>
            <w:vAlign w:val="center"/>
          </w:tcPr>
          <w:p w14:paraId="4AF5813B">
            <w:pPr>
              <w:pStyle w:val="415"/>
              <w:spacing w:line="276" w:lineRule="auto"/>
              <w:rPr>
                <w:rFonts w:hint="default" w:cs="宋体"/>
                <w:color w:val="auto"/>
                <w:szCs w:val="21"/>
              </w:rPr>
            </w:pPr>
          </w:p>
        </w:tc>
        <w:tc>
          <w:tcPr>
            <w:tcW w:w="1579" w:type="pct"/>
            <w:shd w:val="clear" w:color="auto" w:fill="auto"/>
            <w:noWrap/>
            <w:vAlign w:val="center"/>
          </w:tcPr>
          <w:p w14:paraId="395C77C7">
            <w:pPr>
              <w:pStyle w:val="415"/>
              <w:spacing w:line="276" w:lineRule="auto"/>
              <w:rPr>
                <w:rFonts w:hint="default" w:cs="宋体"/>
                <w:color w:val="auto"/>
                <w:szCs w:val="21"/>
              </w:rPr>
            </w:pPr>
            <w:r>
              <w:rPr>
                <w:rFonts w:cs="宋体"/>
                <w:color w:val="auto"/>
                <w:szCs w:val="21"/>
              </w:rPr>
              <w:t>1</w:t>
            </w:r>
          </w:p>
        </w:tc>
      </w:tr>
      <w:tr w14:paraId="0302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098F57FE">
            <w:pPr>
              <w:pStyle w:val="415"/>
              <w:spacing w:line="276" w:lineRule="auto"/>
              <w:rPr>
                <w:rFonts w:hint="default" w:cs="宋体"/>
                <w:color w:val="auto"/>
                <w:szCs w:val="21"/>
              </w:rPr>
            </w:pPr>
            <w:r>
              <w:rPr>
                <w:rFonts w:cs="宋体"/>
                <w:color w:val="auto"/>
                <w:szCs w:val="21"/>
              </w:rPr>
              <w:t>2</w:t>
            </w:r>
          </w:p>
        </w:tc>
        <w:tc>
          <w:tcPr>
            <w:tcW w:w="2114" w:type="pct"/>
            <w:shd w:val="clear" w:color="auto" w:fill="auto"/>
            <w:noWrap/>
            <w:vAlign w:val="center"/>
          </w:tcPr>
          <w:p w14:paraId="1931C22A">
            <w:pPr>
              <w:pStyle w:val="415"/>
              <w:spacing w:line="276" w:lineRule="auto"/>
              <w:rPr>
                <w:rFonts w:hint="default" w:cs="宋体"/>
                <w:color w:val="auto"/>
                <w:szCs w:val="21"/>
              </w:rPr>
            </w:pPr>
            <w:r>
              <w:rPr>
                <w:rFonts w:cs="宋体"/>
                <w:color w:val="auto"/>
                <w:szCs w:val="21"/>
              </w:rPr>
              <w:t>皮划艇（激流回旋）竞赛闭路</w:t>
            </w:r>
          </w:p>
        </w:tc>
        <w:tc>
          <w:tcPr>
            <w:tcW w:w="940" w:type="pct"/>
            <w:vMerge w:val="continue"/>
            <w:shd w:val="clear" w:color="auto" w:fill="auto"/>
            <w:vAlign w:val="center"/>
          </w:tcPr>
          <w:p w14:paraId="6B54E8A1">
            <w:pPr>
              <w:pStyle w:val="415"/>
              <w:spacing w:line="276" w:lineRule="auto"/>
              <w:rPr>
                <w:rFonts w:hint="default" w:cs="宋体"/>
                <w:color w:val="auto"/>
                <w:szCs w:val="21"/>
              </w:rPr>
            </w:pPr>
          </w:p>
        </w:tc>
        <w:tc>
          <w:tcPr>
            <w:tcW w:w="1579" w:type="pct"/>
            <w:shd w:val="clear" w:color="auto" w:fill="auto"/>
            <w:noWrap/>
            <w:vAlign w:val="center"/>
          </w:tcPr>
          <w:p w14:paraId="2D5B7059">
            <w:pPr>
              <w:pStyle w:val="415"/>
              <w:spacing w:line="276" w:lineRule="auto"/>
              <w:rPr>
                <w:rFonts w:hint="default" w:cs="宋体"/>
                <w:color w:val="auto"/>
                <w:szCs w:val="21"/>
              </w:rPr>
            </w:pPr>
            <w:r>
              <w:rPr>
                <w:rFonts w:cs="宋体"/>
                <w:color w:val="auto"/>
                <w:szCs w:val="21"/>
              </w:rPr>
              <w:t>1</w:t>
            </w:r>
          </w:p>
        </w:tc>
      </w:tr>
      <w:tr w14:paraId="6ED88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60B58176">
            <w:pPr>
              <w:pStyle w:val="415"/>
              <w:spacing w:line="276" w:lineRule="auto"/>
              <w:rPr>
                <w:rFonts w:hint="default" w:cs="宋体"/>
                <w:color w:val="auto"/>
                <w:szCs w:val="21"/>
              </w:rPr>
            </w:pPr>
            <w:r>
              <w:rPr>
                <w:rFonts w:cs="宋体"/>
                <w:color w:val="auto"/>
                <w:szCs w:val="21"/>
              </w:rPr>
              <w:t>3</w:t>
            </w:r>
          </w:p>
        </w:tc>
        <w:tc>
          <w:tcPr>
            <w:tcW w:w="2114" w:type="pct"/>
            <w:shd w:val="clear" w:color="auto" w:fill="auto"/>
            <w:noWrap/>
            <w:vAlign w:val="center"/>
          </w:tcPr>
          <w:p w14:paraId="01935BC1">
            <w:pPr>
              <w:pStyle w:val="415"/>
              <w:spacing w:line="276" w:lineRule="auto"/>
              <w:rPr>
                <w:rFonts w:hint="default" w:cs="宋体"/>
                <w:color w:val="auto"/>
                <w:szCs w:val="21"/>
              </w:rPr>
            </w:pPr>
            <w:r>
              <w:rPr>
                <w:rFonts w:cs="宋体"/>
                <w:color w:val="auto"/>
                <w:szCs w:val="21"/>
              </w:rPr>
              <w:t>现代五项竞赛闭路</w:t>
            </w:r>
          </w:p>
        </w:tc>
        <w:tc>
          <w:tcPr>
            <w:tcW w:w="940" w:type="pct"/>
            <w:vMerge w:val="continue"/>
            <w:shd w:val="clear" w:color="auto" w:fill="auto"/>
            <w:vAlign w:val="center"/>
          </w:tcPr>
          <w:p w14:paraId="1EF5D7A4">
            <w:pPr>
              <w:pStyle w:val="415"/>
              <w:spacing w:line="276" w:lineRule="auto"/>
              <w:rPr>
                <w:rFonts w:hint="default" w:cs="宋体"/>
                <w:color w:val="auto"/>
                <w:szCs w:val="21"/>
              </w:rPr>
            </w:pPr>
          </w:p>
        </w:tc>
        <w:tc>
          <w:tcPr>
            <w:tcW w:w="1579" w:type="pct"/>
            <w:shd w:val="clear" w:color="auto" w:fill="auto"/>
            <w:noWrap/>
            <w:vAlign w:val="center"/>
          </w:tcPr>
          <w:p w14:paraId="6F42D1CD">
            <w:pPr>
              <w:pStyle w:val="415"/>
              <w:spacing w:line="276" w:lineRule="auto"/>
              <w:rPr>
                <w:rFonts w:hint="default" w:cs="宋体"/>
                <w:color w:val="auto"/>
                <w:szCs w:val="21"/>
              </w:rPr>
            </w:pPr>
            <w:r>
              <w:rPr>
                <w:rFonts w:cs="宋体"/>
                <w:color w:val="auto"/>
                <w:szCs w:val="21"/>
              </w:rPr>
              <w:t>1</w:t>
            </w:r>
          </w:p>
        </w:tc>
      </w:tr>
      <w:tr w14:paraId="4F34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6DA26C6D">
            <w:pPr>
              <w:pStyle w:val="415"/>
              <w:spacing w:line="276" w:lineRule="auto"/>
              <w:rPr>
                <w:rFonts w:hint="default" w:cs="宋体"/>
                <w:color w:val="auto"/>
                <w:szCs w:val="21"/>
              </w:rPr>
            </w:pPr>
            <w:r>
              <w:rPr>
                <w:rFonts w:cs="宋体"/>
                <w:color w:val="auto"/>
                <w:szCs w:val="21"/>
              </w:rPr>
              <w:t>4</w:t>
            </w:r>
          </w:p>
        </w:tc>
        <w:tc>
          <w:tcPr>
            <w:tcW w:w="2114" w:type="pct"/>
            <w:shd w:val="clear" w:color="auto" w:fill="auto"/>
            <w:noWrap/>
            <w:vAlign w:val="center"/>
          </w:tcPr>
          <w:p w14:paraId="10381D39">
            <w:pPr>
              <w:pStyle w:val="415"/>
              <w:spacing w:line="276" w:lineRule="auto"/>
              <w:rPr>
                <w:rFonts w:hint="default" w:cs="宋体"/>
                <w:color w:val="auto"/>
                <w:szCs w:val="21"/>
              </w:rPr>
            </w:pPr>
            <w:r>
              <w:rPr>
                <w:rFonts w:cs="宋体"/>
                <w:color w:val="auto"/>
                <w:szCs w:val="21"/>
              </w:rPr>
              <w:t>水球竞赛闭路</w:t>
            </w:r>
          </w:p>
        </w:tc>
        <w:tc>
          <w:tcPr>
            <w:tcW w:w="940" w:type="pct"/>
            <w:vMerge w:val="continue"/>
            <w:shd w:val="clear" w:color="auto" w:fill="auto"/>
            <w:vAlign w:val="center"/>
          </w:tcPr>
          <w:p w14:paraId="05738838">
            <w:pPr>
              <w:pStyle w:val="415"/>
              <w:spacing w:line="276" w:lineRule="auto"/>
              <w:rPr>
                <w:rFonts w:hint="default" w:cs="宋体"/>
                <w:color w:val="auto"/>
                <w:szCs w:val="21"/>
              </w:rPr>
            </w:pPr>
          </w:p>
        </w:tc>
        <w:tc>
          <w:tcPr>
            <w:tcW w:w="1579" w:type="pct"/>
            <w:shd w:val="clear" w:color="auto" w:fill="auto"/>
            <w:noWrap/>
            <w:vAlign w:val="center"/>
          </w:tcPr>
          <w:p w14:paraId="782D5C3B">
            <w:pPr>
              <w:pStyle w:val="415"/>
              <w:spacing w:line="276" w:lineRule="auto"/>
              <w:rPr>
                <w:rFonts w:hint="default" w:cs="宋体"/>
                <w:color w:val="auto"/>
                <w:szCs w:val="21"/>
              </w:rPr>
            </w:pPr>
            <w:r>
              <w:rPr>
                <w:rFonts w:cs="宋体"/>
                <w:color w:val="auto"/>
                <w:szCs w:val="21"/>
              </w:rPr>
              <w:t>1</w:t>
            </w:r>
          </w:p>
        </w:tc>
      </w:tr>
      <w:tr w14:paraId="01111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2CE659FD">
            <w:pPr>
              <w:pStyle w:val="415"/>
              <w:spacing w:line="276" w:lineRule="auto"/>
              <w:rPr>
                <w:rFonts w:hint="default" w:cs="宋体"/>
                <w:color w:val="auto"/>
                <w:szCs w:val="21"/>
              </w:rPr>
            </w:pPr>
            <w:r>
              <w:rPr>
                <w:rFonts w:cs="宋体"/>
                <w:color w:val="auto"/>
                <w:szCs w:val="21"/>
              </w:rPr>
              <w:t>5</w:t>
            </w:r>
          </w:p>
        </w:tc>
        <w:tc>
          <w:tcPr>
            <w:tcW w:w="2114" w:type="pct"/>
            <w:shd w:val="clear" w:color="auto" w:fill="auto"/>
            <w:noWrap/>
            <w:vAlign w:val="center"/>
          </w:tcPr>
          <w:p w14:paraId="67A59B38">
            <w:pPr>
              <w:pStyle w:val="415"/>
              <w:spacing w:line="276" w:lineRule="auto"/>
              <w:rPr>
                <w:rFonts w:hint="default" w:cs="宋体"/>
                <w:color w:val="auto"/>
                <w:szCs w:val="21"/>
              </w:rPr>
            </w:pPr>
            <w:r>
              <w:rPr>
                <w:rFonts w:cs="宋体"/>
                <w:color w:val="auto"/>
                <w:szCs w:val="21"/>
              </w:rPr>
              <w:t>射击（步、手枪）竞赛闭路</w:t>
            </w:r>
          </w:p>
        </w:tc>
        <w:tc>
          <w:tcPr>
            <w:tcW w:w="940" w:type="pct"/>
            <w:vMerge w:val="continue"/>
            <w:shd w:val="clear" w:color="auto" w:fill="auto"/>
            <w:vAlign w:val="center"/>
          </w:tcPr>
          <w:p w14:paraId="273AA36C">
            <w:pPr>
              <w:pStyle w:val="415"/>
              <w:spacing w:line="276" w:lineRule="auto"/>
              <w:rPr>
                <w:rFonts w:hint="default" w:cs="宋体"/>
                <w:color w:val="auto"/>
                <w:szCs w:val="21"/>
              </w:rPr>
            </w:pPr>
          </w:p>
        </w:tc>
        <w:tc>
          <w:tcPr>
            <w:tcW w:w="1579" w:type="pct"/>
            <w:shd w:val="clear" w:color="auto" w:fill="auto"/>
            <w:noWrap/>
            <w:vAlign w:val="center"/>
          </w:tcPr>
          <w:p w14:paraId="42E533B6">
            <w:pPr>
              <w:pStyle w:val="415"/>
              <w:spacing w:line="276" w:lineRule="auto"/>
              <w:rPr>
                <w:rFonts w:hint="default" w:cs="宋体"/>
                <w:color w:val="auto"/>
                <w:szCs w:val="21"/>
              </w:rPr>
            </w:pPr>
            <w:r>
              <w:rPr>
                <w:rFonts w:cs="宋体"/>
                <w:color w:val="auto"/>
                <w:szCs w:val="21"/>
              </w:rPr>
              <w:t>1</w:t>
            </w:r>
          </w:p>
        </w:tc>
      </w:tr>
      <w:tr w14:paraId="00911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3E3273B9">
            <w:pPr>
              <w:pStyle w:val="415"/>
              <w:spacing w:line="276" w:lineRule="auto"/>
              <w:rPr>
                <w:rFonts w:hint="default" w:cs="宋体"/>
                <w:color w:val="auto"/>
                <w:szCs w:val="21"/>
              </w:rPr>
            </w:pPr>
            <w:r>
              <w:rPr>
                <w:rFonts w:cs="宋体"/>
                <w:color w:val="auto"/>
                <w:szCs w:val="21"/>
              </w:rPr>
              <w:t>6</w:t>
            </w:r>
          </w:p>
        </w:tc>
        <w:tc>
          <w:tcPr>
            <w:tcW w:w="2114" w:type="pct"/>
            <w:shd w:val="clear" w:color="auto" w:fill="auto"/>
            <w:noWrap/>
            <w:vAlign w:val="center"/>
          </w:tcPr>
          <w:p w14:paraId="2683CF9C">
            <w:pPr>
              <w:pStyle w:val="415"/>
              <w:spacing w:line="276" w:lineRule="auto"/>
              <w:rPr>
                <w:rFonts w:hint="default" w:cs="宋体"/>
                <w:color w:val="auto"/>
                <w:szCs w:val="21"/>
              </w:rPr>
            </w:pPr>
            <w:r>
              <w:rPr>
                <w:rFonts w:cs="宋体"/>
                <w:color w:val="auto"/>
                <w:szCs w:val="21"/>
              </w:rPr>
              <w:t>射击（飞碟）竞赛闭路</w:t>
            </w:r>
          </w:p>
        </w:tc>
        <w:tc>
          <w:tcPr>
            <w:tcW w:w="940" w:type="pct"/>
            <w:vMerge w:val="continue"/>
            <w:shd w:val="clear" w:color="auto" w:fill="auto"/>
            <w:vAlign w:val="center"/>
          </w:tcPr>
          <w:p w14:paraId="0F317ACD">
            <w:pPr>
              <w:pStyle w:val="415"/>
              <w:spacing w:line="276" w:lineRule="auto"/>
              <w:rPr>
                <w:rFonts w:hint="default" w:cs="宋体"/>
                <w:color w:val="auto"/>
                <w:szCs w:val="21"/>
              </w:rPr>
            </w:pPr>
          </w:p>
        </w:tc>
        <w:tc>
          <w:tcPr>
            <w:tcW w:w="1579" w:type="pct"/>
            <w:shd w:val="clear" w:color="auto" w:fill="auto"/>
            <w:noWrap/>
            <w:vAlign w:val="center"/>
          </w:tcPr>
          <w:p w14:paraId="5615C9CC">
            <w:pPr>
              <w:pStyle w:val="415"/>
              <w:spacing w:line="276" w:lineRule="auto"/>
              <w:rPr>
                <w:rFonts w:hint="default" w:cs="宋体"/>
                <w:color w:val="auto"/>
                <w:szCs w:val="21"/>
              </w:rPr>
            </w:pPr>
            <w:r>
              <w:rPr>
                <w:rFonts w:cs="宋体"/>
                <w:color w:val="auto"/>
                <w:szCs w:val="21"/>
              </w:rPr>
              <w:t>1</w:t>
            </w:r>
          </w:p>
        </w:tc>
      </w:tr>
      <w:tr w14:paraId="11B34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4B0A7D76">
            <w:pPr>
              <w:pStyle w:val="415"/>
              <w:spacing w:line="276" w:lineRule="auto"/>
              <w:rPr>
                <w:rFonts w:hint="default" w:cs="宋体"/>
                <w:color w:val="auto"/>
                <w:szCs w:val="21"/>
              </w:rPr>
            </w:pPr>
            <w:r>
              <w:rPr>
                <w:rFonts w:cs="宋体"/>
                <w:color w:val="auto"/>
                <w:szCs w:val="21"/>
              </w:rPr>
              <w:t>7</w:t>
            </w:r>
          </w:p>
        </w:tc>
        <w:tc>
          <w:tcPr>
            <w:tcW w:w="2114" w:type="pct"/>
            <w:shd w:val="clear" w:color="auto" w:fill="auto"/>
            <w:noWrap/>
            <w:vAlign w:val="center"/>
          </w:tcPr>
          <w:p w14:paraId="49C25DF2">
            <w:pPr>
              <w:pStyle w:val="415"/>
              <w:spacing w:line="276" w:lineRule="auto"/>
              <w:rPr>
                <w:rFonts w:hint="default" w:cs="宋体"/>
                <w:color w:val="auto"/>
                <w:szCs w:val="21"/>
              </w:rPr>
            </w:pPr>
            <w:r>
              <w:rPr>
                <w:rFonts w:cs="宋体"/>
                <w:color w:val="auto"/>
                <w:szCs w:val="21"/>
              </w:rPr>
              <w:t>田径（不含马拉松、竞走项目）竞赛闭路</w:t>
            </w:r>
          </w:p>
        </w:tc>
        <w:tc>
          <w:tcPr>
            <w:tcW w:w="940" w:type="pct"/>
            <w:vMerge w:val="continue"/>
            <w:shd w:val="clear" w:color="auto" w:fill="auto"/>
            <w:vAlign w:val="center"/>
          </w:tcPr>
          <w:p w14:paraId="4616731A">
            <w:pPr>
              <w:pStyle w:val="415"/>
              <w:spacing w:line="276" w:lineRule="auto"/>
              <w:rPr>
                <w:rFonts w:hint="default" w:cs="宋体"/>
                <w:color w:val="auto"/>
                <w:szCs w:val="21"/>
              </w:rPr>
            </w:pPr>
          </w:p>
        </w:tc>
        <w:tc>
          <w:tcPr>
            <w:tcW w:w="1579" w:type="pct"/>
            <w:shd w:val="clear" w:color="auto" w:fill="auto"/>
            <w:noWrap/>
            <w:vAlign w:val="center"/>
          </w:tcPr>
          <w:p w14:paraId="5F35F5C6">
            <w:pPr>
              <w:pStyle w:val="415"/>
              <w:spacing w:line="276" w:lineRule="auto"/>
              <w:rPr>
                <w:rFonts w:hint="default" w:cs="宋体"/>
                <w:color w:val="auto"/>
                <w:szCs w:val="21"/>
              </w:rPr>
            </w:pPr>
            <w:r>
              <w:rPr>
                <w:rFonts w:cs="宋体"/>
                <w:color w:val="auto"/>
                <w:szCs w:val="21"/>
              </w:rPr>
              <w:t>1</w:t>
            </w:r>
          </w:p>
        </w:tc>
      </w:tr>
      <w:tr w14:paraId="3168D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3EFF7119">
            <w:pPr>
              <w:pStyle w:val="415"/>
              <w:spacing w:line="276" w:lineRule="auto"/>
              <w:rPr>
                <w:rFonts w:hint="default" w:cs="宋体"/>
                <w:color w:val="auto"/>
                <w:szCs w:val="21"/>
              </w:rPr>
            </w:pPr>
            <w:r>
              <w:rPr>
                <w:rFonts w:cs="宋体"/>
                <w:color w:val="auto"/>
                <w:szCs w:val="21"/>
              </w:rPr>
              <w:t>8</w:t>
            </w:r>
          </w:p>
        </w:tc>
        <w:tc>
          <w:tcPr>
            <w:tcW w:w="2114" w:type="pct"/>
            <w:shd w:val="clear" w:color="auto" w:fill="auto"/>
            <w:noWrap/>
            <w:vAlign w:val="center"/>
          </w:tcPr>
          <w:p w14:paraId="1F5F76B5">
            <w:pPr>
              <w:pStyle w:val="415"/>
              <w:spacing w:line="276" w:lineRule="auto"/>
              <w:rPr>
                <w:rFonts w:hint="default" w:cs="宋体"/>
                <w:color w:val="auto"/>
                <w:szCs w:val="21"/>
              </w:rPr>
            </w:pPr>
            <w:r>
              <w:rPr>
                <w:rFonts w:cs="宋体"/>
                <w:color w:val="auto"/>
                <w:szCs w:val="21"/>
              </w:rPr>
              <w:t>排球竞赛闭路（含霹雳舞、蹦床）</w:t>
            </w:r>
          </w:p>
        </w:tc>
        <w:tc>
          <w:tcPr>
            <w:tcW w:w="940" w:type="pct"/>
            <w:vMerge w:val="continue"/>
            <w:shd w:val="clear" w:color="auto" w:fill="auto"/>
            <w:vAlign w:val="center"/>
          </w:tcPr>
          <w:p w14:paraId="146A6B29">
            <w:pPr>
              <w:pStyle w:val="415"/>
              <w:spacing w:line="276" w:lineRule="auto"/>
              <w:rPr>
                <w:rFonts w:hint="default" w:cs="宋体"/>
                <w:color w:val="auto"/>
                <w:szCs w:val="21"/>
              </w:rPr>
            </w:pPr>
          </w:p>
        </w:tc>
        <w:tc>
          <w:tcPr>
            <w:tcW w:w="1579" w:type="pct"/>
            <w:shd w:val="clear" w:color="auto" w:fill="auto"/>
            <w:noWrap/>
            <w:vAlign w:val="center"/>
          </w:tcPr>
          <w:p w14:paraId="163CE977">
            <w:pPr>
              <w:pStyle w:val="415"/>
              <w:spacing w:line="276" w:lineRule="auto"/>
              <w:rPr>
                <w:rFonts w:hint="default" w:cs="宋体"/>
                <w:color w:val="auto"/>
                <w:szCs w:val="21"/>
              </w:rPr>
            </w:pPr>
            <w:r>
              <w:rPr>
                <w:rFonts w:cs="宋体"/>
                <w:color w:val="auto"/>
                <w:szCs w:val="21"/>
              </w:rPr>
              <w:t>9（9个场馆，每个场馆1套）</w:t>
            </w:r>
          </w:p>
        </w:tc>
      </w:tr>
      <w:tr w14:paraId="4571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6818A84B">
            <w:pPr>
              <w:pStyle w:val="415"/>
              <w:spacing w:line="276" w:lineRule="auto"/>
              <w:rPr>
                <w:rFonts w:hint="default" w:cs="宋体"/>
                <w:color w:val="auto"/>
                <w:szCs w:val="21"/>
              </w:rPr>
            </w:pPr>
            <w:r>
              <w:rPr>
                <w:rFonts w:cs="宋体"/>
                <w:color w:val="auto"/>
                <w:szCs w:val="21"/>
              </w:rPr>
              <w:t>9</w:t>
            </w:r>
          </w:p>
        </w:tc>
        <w:tc>
          <w:tcPr>
            <w:tcW w:w="2114" w:type="pct"/>
            <w:shd w:val="clear" w:color="auto" w:fill="auto"/>
            <w:noWrap/>
            <w:vAlign w:val="center"/>
          </w:tcPr>
          <w:p w14:paraId="72E93D87">
            <w:pPr>
              <w:pStyle w:val="415"/>
              <w:spacing w:line="276" w:lineRule="auto"/>
              <w:rPr>
                <w:rFonts w:hint="default" w:cs="宋体"/>
                <w:color w:val="auto"/>
                <w:szCs w:val="21"/>
              </w:rPr>
            </w:pPr>
            <w:r>
              <w:rPr>
                <w:rFonts w:cs="宋体"/>
                <w:color w:val="auto"/>
                <w:szCs w:val="21"/>
              </w:rPr>
              <w:t>足球竞赛闭路（含射箭）</w:t>
            </w:r>
          </w:p>
        </w:tc>
        <w:tc>
          <w:tcPr>
            <w:tcW w:w="940" w:type="pct"/>
            <w:vMerge w:val="continue"/>
            <w:shd w:val="clear" w:color="auto" w:fill="auto"/>
            <w:vAlign w:val="center"/>
          </w:tcPr>
          <w:p w14:paraId="4F5F7631">
            <w:pPr>
              <w:pStyle w:val="415"/>
              <w:spacing w:line="276" w:lineRule="auto"/>
              <w:rPr>
                <w:rFonts w:hint="default" w:cs="宋体"/>
                <w:color w:val="auto"/>
                <w:szCs w:val="21"/>
              </w:rPr>
            </w:pPr>
          </w:p>
        </w:tc>
        <w:tc>
          <w:tcPr>
            <w:tcW w:w="1579" w:type="pct"/>
            <w:shd w:val="clear" w:color="auto" w:fill="auto"/>
            <w:noWrap/>
            <w:vAlign w:val="center"/>
          </w:tcPr>
          <w:p w14:paraId="404B6F75">
            <w:pPr>
              <w:pStyle w:val="415"/>
              <w:spacing w:line="276" w:lineRule="auto"/>
              <w:rPr>
                <w:rFonts w:hint="default" w:cs="宋体"/>
                <w:color w:val="auto"/>
                <w:szCs w:val="21"/>
              </w:rPr>
            </w:pPr>
            <w:r>
              <w:rPr>
                <w:rFonts w:cs="宋体"/>
                <w:color w:val="auto"/>
                <w:szCs w:val="21"/>
              </w:rPr>
              <w:t>18（18个场馆，每个场馆1套）</w:t>
            </w:r>
          </w:p>
        </w:tc>
      </w:tr>
      <w:tr w14:paraId="5F7E4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308E6D1B">
            <w:pPr>
              <w:pStyle w:val="415"/>
              <w:spacing w:line="276" w:lineRule="auto"/>
              <w:rPr>
                <w:rFonts w:hint="default" w:cs="宋体"/>
                <w:color w:val="auto"/>
                <w:szCs w:val="21"/>
              </w:rPr>
            </w:pPr>
            <w:r>
              <w:rPr>
                <w:rFonts w:cs="宋体"/>
                <w:color w:val="auto"/>
                <w:szCs w:val="21"/>
              </w:rPr>
              <w:t>10</w:t>
            </w:r>
          </w:p>
        </w:tc>
        <w:tc>
          <w:tcPr>
            <w:tcW w:w="2114" w:type="pct"/>
            <w:shd w:val="clear" w:color="auto" w:fill="auto"/>
            <w:noWrap/>
            <w:vAlign w:val="center"/>
          </w:tcPr>
          <w:p w14:paraId="7F257147">
            <w:pPr>
              <w:pStyle w:val="415"/>
              <w:spacing w:line="276" w:lineRule="auto"/>
              <w:rPr>
                <w:rFonts w:hint="default" w:cs="宋体"/>
                <w:color w:val="auto"/>
                <w:szCs w:val="21"/>
              </w:rPr>
            </w:pPr>
            <w:r>
              <w:rPr>
                <w:rFonts w:cs="宋体"/>
                <w:color w:val="auto"/>
                <w:szCs w:val="21"/>
              </w:rPr>
              <w:t>攀岩竞赛闭路</w:t>
            </w:r>
          </w:p>
        </w:tc>
        <w:tc>
          <w:tcPr>
            <w:tcW w:w="940" w:type="pct"/>
            <w:vMerge w:val="continue"/>
            <w:shd w:val="clear" w:color="auto" w:fill="auto"/>
            <w:vAlign w:val="center"/>
          </w:tcPr>
          <w:p w14:paraId="73D19FAD">
            <w:pPr>
              <w:pStyle w:val="415"/>
              <w:spacing w:line="276" w:lineRule="auto"/>
              <w:rPr>
                <w:rFonts w:hint="default" w:cs="宋体"/>
                <w:color w:val="auto"/>
                <w:szCs w:val="21"/>
              </w:rPr>
            </w:pPr>
          </w:p>
        </w:tc>
        <w:tc>
          <w:tcPr>
            <w:tcW w:w="1579" w:type="pct"/>
            <w:shd w:val="clear" w:color="auto" w:fill="auto"/>
            <w:noWrap/>
            <w:vAlign w:val="center"/>
          </w:tcPr>
          <w:p w14:paraId="1191DAEC">
            <w:pPr>
              <w:pStyle w:val="415"/>
              <w:spacing w:line="276" w:lineRule="auto"/>
              <w:rPr>
                <w:rFonts w:hint="default" w:cs="宋体"/>
                <w:color w:val="auto"/>
                <w:szCs w:val="21"/>
              </w:rPr>
            </w:pPr>
            <w:r>
              <w:rPr>
                <w:rFonts w:cs="宋体"/>
                <w:color w:val="auto"/>
                <w:szCs w:val="21"/>
              </w:rPr>
              <w:t>1</w:t>
            </w:r>
          </w:p>
        </w:tc>
      </w:tr>
      <w:tr w14:paraId="6AD0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0D75B3F4">
            <w:pPr>
              <w:pStyle w:val="415"/>
              <w:spacing w:line="276" w:lineRule="auto"/>
              <w:rPr>
                <w:rFonts w:hint="default" w:cs="宋体"/>
                <w:color w:val="auto"/>
                <w:szCs w:val="21"/>
              </w:rPr>
            </w:pPr>
            <w:r>
              <w:rPr>
                <w:rFonts w:cs="宋体"/>
                <w:color w:val="auto"/>
                <w:szCs w:val="21"/>
              </w:rPr>
              <w:t>11</w:t>
            </w:r>
          </w:p>
        </w:tc>
        <w:tc>
          <w:tcPr>
            <w:tcW w:w="2114" w:type="pct"/>
            <w:shd w:val="clear" w:color="auto" w:fill="auto"/>
            <w:noWrap/>
            <w:vAlign w:val="center"/>
          </w:tcPr>
          <w:p w14:paraId="626E3F4E">
            <w:pPr>
              <w:pStyle w:val="415"/>
              <w:spacing w:line="276" w:lineRule="auto"/>
              <w:rPr>
                <w:rFonts w:hint="default" w:cs="宋体"/>
                <w:color w:val="auto"/>
                <w:szCs w:val="21"/>
              </w:rPr>
            </w:pPr>
            <w:r>
              <w:rPr>
                <w:rFonts w:cs="宋体"/>
                <w:color w:val="auto"/>
                <w:szCs w:val="21"/>
              </w:rPr>
              <w:t>武术套路竞赛闭路</w:t>
            </w:r>
          </w:p>
        </w:tc>
        <w:tc>
          <w:tcPr>
            <w:tcW w:w="940" w:type="pct"/>
            <w:vMerge w:val="continue"/>
            <w:shd w:val="clear" w:color="auto" w:fill="auto"/>
            <w:vAlign w:val="center"/>
          </w:tcPr>
          <w:p w14:paraId="3BE7D37E">
            <w:pPr>
              <w:pStyle w:val="415"/>
              <w:spacing w:line="276" w:lineRule="auto"/>
              <w:rPr>
                <w:rFonts w:hint="default" w:cs="宋体"/>
                <w:color w:val="auto"/>
                <w:szCs w:val="21"/>
              </w:rPr>
            </w:pPr>
          </w:p>
        </w:tc>
        <w:tc>
          <w:tcPr>
            <w:tcW w:w="1579" w:type="pct"/>
            <w:shd w:val="clear" w:color="auto" w:fill="auto"/>
            <w:noWrap/>
            <w:vAlign w:val="center"/>
          </w:tcPr>
          <w:p w14:paraId="1BBDD933">
            <w:pPr>
              <w:pStyle w:val="415"/>
              <w:spacing w:line="276" w:lineRule="auto"/>
              <w:rPr>
                <w:rFonts w:hint="default" w:cs="宋体"/>
                <w:color w:val="auto"/>
                <w:szCs w:val="21"/>
              </w:rPr>
            </w:pPr>
            <w:r>
              <w:rPr>
                <w:rFonts w:cs="宋体"/>
                <w:color w:val="auto"/>
                <w:szCs w:val="21"/>
              </w:rPr>
              <w:t>1</w:t>
            </w:r>
          </w:p>
        </w:tc>
      </w:tr>
      <w:tr w14:paraId="3573A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7828759B">
            <w:pPr>
              <w:pStyle w:val="415"/>
              <w:spacing w:line="276" w:lineRule="auto"/>
              <w:rPr>
                <w:rFonts w:hint="default" w:cs="宋体"/>
                <w:color w:val="auto"/>
                <w:szCs w:val="21"/>
              </w:rPr>
            </w:pPr>
            <w:r>
              <w:rPr>
                <w:rFonts w:cs="宋体"/>
                <w:color w:val="auto"/>
                <w:szCs w:val="21"/>
              </w:rPr>
              <w:t>12</w:t>
            </w:r>
          </w:p>
        </w:tc>
        <w:tc>
          <w:tcPr>
            <w:tcW w:w="2114" w:type="pct"/>
            <w:shd w:val="clear" w:color="auto" w:fill="auto"/>
            <w:noWrap/>
            <w:vAlign w:val="center"/>
          </w:tcPr>
          <w:p w14:paraId="21D95B7A">
            <w:pPr>
              <w:pStyle w:val="415"/>
              <w:spacing w:line="276" w:lineRule="auto"/>
              <w:rPr>
                <w:rFonts w:hint="default" w:cs="宋体"/>
                <w:color w:val="auto"/>
                <w:szCs w:val="21"/>
              </w:rPr>
            </w:pPr>
            <w:r>
              <w:rPr>
                <w:rFonts w:cs="宋体"/>
                <w:color w:val="auto"/>
                <w:szCs w:val="21"/>
              </w:rPr>
              <w:t>羽毛球竞赛闭路</w:t>
            </w:r>
          </w:p>
        </w:tc>
        <w:tc>
          <w:tcPr>
            <w:tcW w:w="940" w:type="pct"/>
            <w:vMerge w:val="continue"/>
            <w:shd w:val="clear" w:color="auto" w:fill="auto"/>
            <w:vAlign w:val="center"/>
          </w:tcPr>
          <w:p w14:paraId="3C611471">
            <w:pPr>
              <w:pStyle w:val="415"/>
              <w:spacing w:line="276" w:lineRule="auto"/>
              <w:rPr>
                <w:rFonts w:hint="default" w:cs="宋体"/>
                <w:color w:val="auto"/>
                <w:szCs w:val="21"/>
              </w:rPr>
            </w:pPr>
          </w:p>
        </w:tc>
        <w:tc>
          <w:tcPr>
            <w:tcW w:w="1579" w:type="pct"/>
            <w:shd w:val="clear" w:color="auto" w:fill="auto"/>
            <w:noWrap/>
            <w:vAlign w:val="center"/>
          </w:tcPr>
          <w:p w14:paraId="35D28230">
            <w:pPr>
              <w:pStyle w:val="415"/>
              <w:spacing w:line="276" w:lineRule="auto"/>
              <w:rPr>
                <w:rFonts w:hint="default" w:cs="宋体"/>
                <w:color w:val="auto"/>
                <w:szCs w:val="21"/>
              </w:rPr>
            </w:pPr>
            <w:r>
              <w:rPr>
                <w:rFonts w:cs="宋体"/>
                <w:color w:val="auto"/>
                <w:szCs w:val="21"/>
              </w:rPr>
              <w:t>1</w:t>
            </w:r>
          </w:p>
        </w:tc>
      </w:tr>
      <w:tr w14:paraId="3DD0F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3F8F53BF">
            <w:pPr>
              <w:pStyle w:val="415"/>
              <w:spacing w:line="276" w:lineRule="auto"/>
              <w:rPr>
                <w:rFonts w:hint="default" w:cs="宋体"/>
                <w:color w:val="auto"/>
                <w:szCs w:val="21"/>
              </w:rPr>
            </w:pPr>
            <w:r>
              <w:rPr>
                <w:rFonts w:cs="宋体"/>
                <w:color w:val="auto"/>
                <w:szCs w:val="21"/>
              </w:rPr>
              <w:t>13</w:t>
            </w:r>
          </w:p>
        </w:tc>
        <w:tc>
          <w:tcPr>
            <w:tcW w:w="2114" w:type="pct"/>
            <w:shd w:val="clear" w:color="auto" w:fill="auto"/>
            <w:noWrap/>
            <w:vAlign w:val="center"/>
          </w:tcPr>
          <w:p w14:paraId="1B6FCB52">
            <w:pPr>
              <w:pStyle w:val="415"/>
              <w:spacing w:line="276" w:lineRule="auto"/>
              <w:rPr>
                <w:rFonts w:hint="default" w:cs="宋体"/>
                <w:color w:val="auto"/>
                <w:szCs w:val="21"/>
              </w:rPr>
            </w:pPr>
            <w:r>
              <w:rPr>
                <w:rFonts w:cs="宋体"/>
                <w:color w:val="auto"/>
                <w:szCs w:val="21"/>
              </w:rPr>
              <w:t>篮球竞赛闭路</w:t>
            </w:r>
          </w:p>
        </w:tc>
        <w:tc>
          <w:tcPr>
            <w:tcW w:w="940" w:type="pct"/>
            <w:vMerge w:val="continue"/>
            <w:shd w:val="clear" w:color="auto" w:fill="auto"/>
            <w:vAlign w:val="center"/>
          </w:tcPr>
          <w:p w14:paraId="612DFE81">
            <w:pPr>
              <w:pStyle w:val="415"/>
              <w:spacing w:line="276" w:lineRule="auto"/>
              <w:rPr>
                <w:rFonts w:hint="default" w:cs="宋体"/>
                <w:color w:val="auto"/>
                <w:szCs w:val="21"/>
              </w:rPr>
            </w:pPr>
          </w:p>
        </w:tc>
        <w:tc>
          <w:tcPr>
            <w:tcW w:w="1579" w:type="pct"/>
            <w:shd w:val="clear" w:color="auto" w:fill="auto"/>
            <w:noWrap/>
            <w:vAlign w:val="center"/>
          </w:tcPr>
          <w:p w14:paraId="0F5C5ED3">
            <w:pPr>
              <w:pStyle w:val="415"/>
              <w:spacing w:line="276" w:lineRule="auto"/>
              <w:rPr>
                <w:rFonts w:hint="default" w:cs="宋体"/>
                <w:color w:val="auto"/>
                <w:szCs w:val="21"/>
              </w:rPr>
            </w:pPr>
            <w:r>
              <w:rPr>
                <w:rFonts w:cs="宋体"/>
                <w:color w:val="auto"/>
                <w:szCs w:val="21"/>
              </w:rPr>
              <w:t>8（8个场馆，每个场馆1套）</w:t>
            </w:r>
          </w:p>
        </w:tc>
      </w:tr>
      <w:tr w14:paraId="654F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2DAEB2BE">
            <w:pPr>
              <w:pStyle w:val="415"/>
              <w:spacing w:line="276" w:lineRule="auto"/>
              <w:rPr>
                <w:rFonts w:hint="default" w:cs="宋体"/>
                <w:color w:val="auto"/>
                <w:szCs w:val="21"/>
              </w:rPr>
            </w:pPr>
            <w:r>
              <w:rPr>
                <w:rFonts w:cs="宋体"/>
                <w:color w:val="auto"/>
                <w:szCs w:val="21"/>
              </w:rPr>
              <w:t>14</w:t>
            </w:r>
          </w:p>
        </w:tc>
        <w:tc>
          <w:tcPr>
            <w:tcW w:w="2114" w:type="pct"/>
            <w:shd w:val="clear" w:color="auto" w:fill="auto"/>
            <w:noWrap/>
            <w:vAlign w:val="center"/>
          </w:tcPr>
          <w:p w14:paraId="195716C0">
            <w:pPr>
              <w:pStyle w:val="415"/>
              <w:spacing w:line="276" w:lineRule="auto"/>
              <w:rPr>
                <w:rFonts w:hint="default" w:cs="宋体"/>
                <w:color w:val="auto"/>
                <w:szCs w:val="21"/>
              </w:rPr>
            </w:pPr>
            <w:r>
              <w:rPr>
                <w:rFonts w:cs="宋体"/>
                <w:color w:val="auto"/>
                <w:szCs w:val="21"/>
              </w:rPr>
              <w:t>游泳竞赛闭路</w:t>
            </w:r>
          </w:p>
        </w:tc>
        <w:tc>
          <w:tcPr>
            <w:tcW w:w="940" w:type="pct"/>
            <w:vMerge w:val="continue"/>
            <w:shd w:val="clear" w:color="auto" w:fill="auto"/>
            <w:vAlign w:val="center"/>
          </w:tcPr>
          <w:p w14:paraId="1FF452D7">
            <w:pPr>
              <w:pStyle w:val="415"/>
              <w:spacing w:line="276" w:lineRule="auto"/>
              <w:rPr>
                <w:rFonts w:hint="default" w:cs="宋体"/>
                <w:color w:val="auto"/>
                <w:szCs w:val="21"/>
              </w:rPr>
            </w:pPr>
          </w:p>
        </w:tc>
        <w:tc>
          <w:tcPr>
            <w:tcW w:w="1579" w:type="pct"/>
            <w:shd w:val="clear" w:color="auto" w:fill="auto"/>
            <w:noWrap/>
            <w:vAlign w:val="center"/>
          </w:tcPr>
          <w:p w14:paraId="30B93320">
            <w:pPr>
              <w:pStyle w:val="415"/>
              <w:spacing w:line="276" w:lineRule="auto"/>
              <w:rPr>
                <w:rFonts w:hint="default" w:cs="宋体"/>
                <w:color w:val="auto"/>
                <w:szCs w:val="21"/>
              </w:rPr>
            </w:pPr>
            <w:r>
              <w:rPr>
                <w:rFonts w:cs="宋体"/>
                <w:color w:val="auto"/>
                <w:szCs w:val="21"/>
              </w:rPr>
              <w:t>1</w:t>
            </w:r>
          </w:p>
        </w:tc>
      </w:tr>
      <w:tr w14:paraId="1B18B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4B245C6B">
            <w:pPr>
              <w:pStyle w:val="415"/>
              <w:spacing w:line="276" w:lineRule="auto"/>
              <w:rPr>
                <w:rFonts w:hint="default" w:cs="宋体"/>
                <w:color w:val="auto"/>
                <w:szCs w:val="21"/>
              </w:rPr>
            </w:pPr>
            <w:r>
              <w:rPr>
                <w:rFonts w:cs="宋体"/>
                <w:color w:val="auto"/>
                <w:szCs w:val="21"/>
              </w:rPr>
              <w:t>15</w:t>
            </w:r>
          </w:p>
        </w:tc>
        <w:tc>
          <w:tcPr>
            <w:tcW w:w="2114" w:type="pct"/>
            <w:shd w:val="clear" w:color="auto" w:fill="auto"/>
            <w:noWrap/>
            <w:vAlign w:val="center"/>
          </w:tcPr>
          <w:p w14:paraId="0A1C5BFC">
            <w:pPr>
              <w:pStyle w:val="415"/>
              <w:spacing w:line="276" w:lineRule="auto"/>
              <w:rPr>
                <w:rFonts w:hint="default" w:cs="宋体"/>
                <w:color w:val="auto"/>
                <w:szCs w:val="21"/>
              </w:rPr>
            </w:pPr>
            <w:r>
              <w:rPr>
                <w:rFonts w:cs="宋体"/>
                <w:color w:val="auto"/>
                <w:szCs w:val="21"/>
              </w:rPr>
              <w:t>马拉松游泳竞赛闭路</w:t>
            </w:r>
          </w:p>
        </w:tc>
        <w:tc>
          <w:tcPr>
            <w:tcW w:w="940" w:type="pct"/>
            <w:vMerge w:val="continue"/>
            <w:shd w:val="clear" w:color="auto" w:fill="auto"/>
            <w:vAlign w:val="center"/>
          </w:tcPr>
          <w:p w14:paraId="0B06EFD6">
            <w:pPr>
              <w:pStyle w:val="415"/>
              <w:spacing w:line="276" w:lineRule="auto"/>
              <w:rPr>
                <w:rFonts w:hint="default" w:cs="宋体"/>
                <w:color w:val="auto"/>
                <w:szCs w:val="21"/>
              </w:rPr>
            </w:pPr>
          </w:p>
        </w:tc>
        <w:tc>
          <w:tcPr>
            <w:tcW w:w="1579" w:type="pct"/>
            <w:shd w:val="clear" w:color="auto" w:fill="auto"/>
            <w:noWrap/>
            <w:vAlign w:val="center"/>
          </w:tcPr>
          <w:p w14:paraId="3C299E81">
            <w:pPr>
              <w:pStyle w:val="415"/>
              <w:spacing w:line="276" w:lineRule="auto"/>
              <w:rPr>
                <w:rFonts w:hint="default" w:cs="宋体"/>
                <w:color w:val="auto"/>
                <w:szCs w:val="21"/>
              </w:rPr>
            </w:pPr>
            <w:r>
              <w:rPr>
                <w:rFonts w:cs="宋体"/>
                <w:color w:val="auto"/>
                <w:szCs w:val="21"/>
              </w:rPr>
              <w:t>1</w:t>
            </w:r>
          </w:p>
        </w:tc>
      </w:tr>
      <w:tr w14:paraId="01DD2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5758F75D">
            <w:pPr>
              <w:pStyle w:val="415"/>
              <w:spacing w:line="276" w:lineRule="auto"/>
              <w:rPr>
                <w:rFonts w:hint="default" w:cs="宋体"/>
                <w:color w:val="auto"/>
                <w:szCs w:val="21"/>
              </w:rPr>
            </w:pPr>
            <w:r>
              <w:rPr>
                <w:rFonts w:cs="宋体"/>
                <w:color w:val="auto"/>
                <w:szCs w:val="21"/>
              </w:rPr>
              <w:t>16</w:t>
            </w:r>
          </w:p>
        </w:tc>
        <w:tc>
          <w:tcPr>
            <w:tcW w:w="2114" w:type="pct"/>
            <w:shd w:val="clear" w:color="auto" w:fill="auto"/>
            <w:noWrap/>
            <w:vAlign w:val="center"/>
          </w:tcPr>
          <w:p w14:paraId="0297F289">
            <w:pPr>
              <w:pStyle w:val="415"/>
              <w:spacing w:line="276" w:lineRule="auto"/>
              <w:rPr>
                <w:rFonts w:hint="default" w:cs="宋体"/>
                <w:color w:val="auto"/>
                <w:szCs w:val="21"/>
              </w:rPr>
            </w:pPr>
            <w:r>
              <w:rPr>
                <w:rFonts w:cs="宋体"/>
                <w:color w:val="auto"/>
                <w:szCs w:val="21"/>
              </w:rPr>
              <w:t>自由小轮车竞赛闭路</w:t>
            </w:r>
          </w:p>
        </w:tc>
        <w:tc>
          <w:tcPr>
            <w:tcW w:w="940" w:type="pct"/>
            <w:vMerge w:val="continue"/>
            <w:shd w:val="clear" w:color="auto" w:fill="auto"/>
            <w:vAlign w:val="center"/>
          </w:tcPr>
          <w:p w14:paraId="451C6367">
            <w:pPr>
              <w:pStyle w:val="415"/>
              <w:spacing w:line="276" w:lineRule="auto"/>
              <w:rPr>
                <w:rFonts w:hint="default" w:cs="宋体"/>
                <w:color w:val="auto"/>
                <w:szCs w:val="21"/>
              </w:rPr>
            </w:pPr>
          </w:p>
        </w:tc>
        <w:tc>
          <w:tcPr>
            <w:tcW w:w="1579" w:type="pct"/>
            <w:shd w:val="clear" w:color="auto" w:fill="auto"/>
            <w:noWrap/>
            <w:vAlign w:val="center"/>
          </w:tcPr>
          <w:p w14:paraId="580EDEAF">
            <w:pPr>
              <w:pStyle w:val="415"/>
              <w:spacing w:line="276" w:lineRule="auto"/>
              <w:rPr>
                <w:rFonts w:hint="default" w:cs="宋体"/>
                <w:color w:val="auto"/>
                <w:szCs w:val="21"/>
              </w:rPr>
            </w:pPr>
            <w:r>
              <w:rPr>
                <w:rFonts w:cs="宋体"/>
                <w:color w:val="auto"/>
                <w:szCs w:val="21"/>
              </w:rPr>
              <w:t>1</w:t>
            </w:r>
          </w:p>
        </w:tc>
      </w:tr>
      <w:tr w14:paraId="31E81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365" w:type="pct"/>
            <w:shd w:val="clear" w:color="auto" w:fill="auto"/>
            <w:noWrap/>
            <w:vAlign w:val="center"/>
          </w:tcPr>
          <w:p w14:paraId="154D3086">
            <w:pPr>
              <w:pStyle w:val="415"/>
              <w:spacing w:line="276" w:lineRule="auto"/>
              <w:rPr>
                <w:rFonts w:hint="default" w:cs="宋体"/>
                <w:color w:val="auto"/>
                <w:szCs w:val="21"/>
              </w:rPr>
            </w:pPr>
            <w:r>
              <w:rPr>
                <w:rFonts w:cs="宋体"/>
                <w:color w:val="auto"/>
                <w:szCs w:val="21"/>
              </w:rPr>
              <w:t>17</w:t>
            </w:r>
          </w:p>
        </w:tc>
        <w:tc>
          <w:tcPr>
            <w:tcW w:w="2114" w:type="pct"/>
            <w:shd w:val="clear" w:color="auto" w:fill="auto"/>
            <w:noWrap/>
            <w:vAlign w:val="center"/>
          </w:tcPr>
          <w:p w14:paraId="62C93782">
            <w:pPr>
              <w:pStyle w:val="415"/>
              <w:spacing w:line="276" w:lineRule="auto"/>
              <w:rPr>
                <w:rFonts w:hint="default" w:cs="宋体"/>
                <w:color w:val="auto"/>
                <w:szCs w:val="21"/>
              </w:rPr>
            </w:pPr>
            <w:r>
              <w:rPr>
                <w:rFonts w:cs="宋体"/>
                <w:color w:val="auto"/>
                <w:szCs w:val="21"/>
              </w:rPr>
              <w:t>竞速小轮车竞赛闭路</w:t>
            </w:r>
          </w:p>
        </w:tc>
        <w:tc>
          <w:tcPr>
            <w:tcW w:w="940" w:type="pct"/>
            <w:vMerge w:val="continue"/>
            <w:shd w:val="clear" w:color="auto" w:fill="auto"/>
            <w:vAlign w:val="center"/>
          </w:tcPr>
          <w:p w14:paraId="67F3E8E0">
            <w:pPr>
              <w:pStyle w:val="415"/>
              <w:spacing w:line="276" w:lineRule="auto"/>
              <w:rPr>
                <w:rFonts w:hint="default" w:cs="宋体"/>
                <w:color w:val="auto"/>
                <w:szCs w:val="21"/>
              </w:rPr>
            </w:pPr>
          </w:p>
        </w:tc>
        <w:tc>
          <w:tcPr>
            <w:tcW w:w="1579" w:type="pct"/>
            <w:shd w:val="clear" w:color="auto" w:fill="auto"/>
            <w:noWrap/>
            <w:vAlign w:val="center"/>
          </w:tcPr>
          <w:p w14:paraId="16590B17">
            <w:pPr>
              <w:pStyle w:val="415"/>
              <w:spacing w:line="276" w:lineRule="auto"/>
              <w:rPr>
                <w:rFonts w:hint="default" w:cs="宋体"/>
                <w:color w:val="auto"/>
                <w:szCs w:val="21"/>
              </w:rPr>
            </w:pPr>
            <w:r>
              <w:rPr>
                <w:rFonts w:cs="宋体"/>
                <w:color w:val="auto"/>
                <w:szCs w:val="21"/>
              </w:rPr>
              <w:t>1</w:t>
            </w:r>
          </w:p>
        </w:tc>
      </w:tr>
      <w:tr w14:paraId="4DED5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2541C390">
            <w:pPr>
              <w:pStyle w:val="415"/>
              <w:spacing w:line="276" w:lineRule="auto"/>
              <w:rPr>
                <w:rFonts w:hint="default" w:cs="宋体"/>
                <w:color w:val="auto"/>
                <w:szCs w:val="21"/>
              </w:rPr>
            </w:pPr>
            <w:r>
              <w:rPr>
                <w:rFonts w:cs="宋体"/>
                <w:color w:val="auto"/>
                <w:szCs w:val="21"/>
              </w:rPr>
              <w:t>18</w:t>
            </w:r>
          </w:p>
        </w:tc>
        <w:tc>
          <w:tcPr>
            <w:tcW w:w="2114" w:type="pct"/>
            <w:shd w:val="clear" w:color="auto" w:fill="auto"/>
            <w:noWrap/>
            <w:vAlign w:val="center"/>
          </w:tcPr>
          <w:p w14:paraId="733507A5">
            <w:pPr>
              <w:pStyle w:val="415"/>
              <w:spacing w:line="276" w:lineRule="auto"/>
              <w:rPr>
                <w:rFonts w:hint="default" w:cs="宋体"/>
                <w:color w:val="auto"/>
                <w:szCs w:val="21"/>
              </w:rPr>
            </w:pPr>
            <w:r>
              <w:rPr>
                <w:rFonts w:cs="宋体"/>
                <w:color w:val="auto"/>
                <w:szCs w:val="21"/>
              </w:rPr>
              <w:t>马术竞赛闭路</w:t>
            </w:r>
          </w:p>
        </w:tc>
        <w:tc>
          <w:tcPr>
            <w:tcW w:w="940" w:type="pct"/>
            <w:vMerge w:val="continue"/>
            <w:shd w:val="clear" w:color="auto" w:fill="auto"/>
            <w:vAlign w:val="center"/>
          </w:tcPr>
          <w:p w14:paraId="4550D959">
            <w:pPr>
              <w:pStyle w:val="415"/>
              <w:spacing w:line="276" w:lineRule="auto"/>
              <w:rPr>
                <w:rFonts w:hint="default" w:cs="宋体"/>
                <w:color w:val="auto"/>
                <w:szCs w:val="21"/>
              </w:rPr>
            </w:pPr>
          </w:p>
        </w:tc>
        <w:tc>
          <w:tcPr>
            <w:tcW w:w="1579" w:type="pct"/>
            <w:shd w:val="clear" w:color="auto" w:fill="auto"/>
            <w:noWrap/>
            <w:vAlign w:val="center"/>
          </w:tcPr>
          <w:p w14:paraId="73963D13">
            <w:pPr>
              <w:pStyle w:val="415"/>
              <w:spacing w:line="276" w:lineRule="auto"/>
              <w:rPr>
                <w:rFonts w:hint="default" w:cs="宋体"/>
                <w:color w:val="auto"/>
                <w:szCs w:val="21"/>
              </w:rPr>
            </w:pPr>
            <w:r>
              <w:rPr>
                <w:rFonts w:cs="宋体"/>
                <w:color w:val="auto"/>
                <w:szCs w:val="21"/>
              </w:rPr>
              <w:t>1</w:t>
            </w:r>
          </w:p>
        </w:tc>
      </w:tr>
      <w:tr w14:paraId="208DD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5A6A346B">
            <w:pPr>
              <w:pStyle w:val="415"/>
              <w:spacing w:line="276" w:lineRule="auto"/>
              <w:rPr>
                <w:rFonts w:hint="default" w:cs="宋体"/>
                <w:color w:val="auto"/>
                <w:szCs w:val="21"/>
              </w:rPr>
            </w:pPr>
            <w:r>
              <w:rPr>
                <w:rFonts w:cs="宋体"/>
                <w:color w:val="auto"/>
                <w:szCs w:val="21"/>
              </w:rPr>
              <w:t>19</w:t>
            </w:r>
          </w:p>
        </w:tc>
        <w:tc>
          <w:tcPr>
            <w:tcW w:w="2114" w:type="pct"/>
            <w:shd w:val="clear" w:color="auto" w:fill="auto"/>
            <w:noWrap/>
            <w:vAlign w:val="center"/>
          </w:tcPr>
          <w:p w14:paraId="494EF33E">
            <w:pPr>
              <w:pStyle w:val="415"/>
              <w:spacing w:line="276" w:lineRule="auto"/>
              <w:rPr>
                <w:rFonts w:hint="default" w:cs="宋体"/>
                <w:color w:val="auto"/>
                <w:szCs w:val="21"/>
              </w:rPr>
            </w:pPr>
            <w:r>
              <w:rPr>
                <w:rFonts w:cs="宋体"/>
                <w:color w:val="auto"/>
                <w:szCs w:val="21"/>
              </w:rPr>
              <w:t>艺术体操竞赛闭路</w:t>
            </w:r>
          </w:p>
        </w:tc>
        <w:tc>
          <w:tcPr>
            <w:tcW w:w="940" w:type="pct"/>
            <w:vMerge w:val="continue"/>
            <w:shd w:val="clear" w:color="auto" w:fill="auto"/>
            <w:vAlign w:val="center"/>
          </w:tcPr>
          <w:p w14:paraId="2C89AB83">
            <w:pPr>
              <w:pStyle w:val="415"/>
              <w:spacing w:line="276" w:lineRule="auto"/>
              <w:rPr>
                <w:rFonts w:hint="default" w:cs="宋体"/>
                <w:color w:val="auto"/>
                <w:szCs w:val="21"/>
              </w:rPr>
            </w:pPr>
          </w:p>
        </w:tc>
        <w:tc>
          <w:tcPr>
            <w:tcW w:w="1579" w:type="pct"/>
            <w:shd w:val="clear" w:color="auto" w:fill="auto"/>
            <w:noWrap/>
            <w:vAlign w:val="center"/>
          </w:tcPr>
          <w:p w14:paraId="3DDA080D">
            <w:pPr>
              <w:pStyle w:val="415"/>
              <w:spacing w:line="276" w:lineRule="auto"/>
              <w:rPr>
                <w:rFonts w:hint="default" w:cs="宋体"/>
                <w:color w:val="auto"/>
                <w:szCs w:val="21"/>
              </w:rPr>
            </w:pPr>
            <w:r>
              <w:rPr>
                <w:rFonts w:cs="宋体"/>
                <w:color w:val="auto"/>
                <w:szCs w:val="21"/>
              </w:rPr>
              <w:t>1</w:t>
            </w:r>
          </w:p>
        </w:tc>
      </w:tr>
      <w:tr w14:paraId="0C9E7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7E6FAC84">
            <w:pPr>
              <w:pStyle w:val="415"/>
              <w:spacing w:line="276" w:lineRule="auto"/>
              <w:rPr>
                <w:rFonts w:hint="default" w:cs="宋体"/>
                <w:color w:val="auto"/>
                <w:szCs w:val="21"/>
              </w:rPr>
            </w:pPr>
            <w:r>
              <w:rPr>
                <w:rFonts w:cs="宋体"/>
                <w:color w:val="auto"/>
                <w:szCs w:val="21"/>
              </w:rPr>
              <w:t>20</w:t>
            </w:r>
          </w:p>
        </w:tc>
        <w:tc>
          <w:tcPr>
            <w:tcW w:w="2114" w:type="pct"/>
            <w:shd w:val="clear" w:color="auto" w:fill="auto"/>
            <w:noWrap/>
            <w:vAlign w:val="center"/>
          </w:tcPr>
          <w:p w14:paraId="576C96F4">
            <w:pPr>
              <w:pStyle w:val="415"/>
              <w:spacing w:line="276" w:lineRule="auto"/>
              <w:rPr>
                <w:rFonts w:hint="default" w:cs="宋体"/>
                <w:color w:val="auto"/>
                <w:szCs w:val="21"/>
              </w:rPr>
            </w:pPr>
            <w:r>
              <w:rPr>
                <w:rFonts w:cs="宋体"/>
                <w:color w:val="auto"/>
                <w:szCs w:val="21"/>
              </w:rPr>
              <w:t>拳击竞赛闭路</w:t>
            </w:r>
          </w:p>
        </w:tc>
        <w:tc>
          <w:tcPr>
            <w:tcW w:w="940" w:type="pct"/>
            <w:vMerge w:val="continue"/>
            <w:shd w:val="clear" w:color="auto" w:fill="auto"/>
            <w:vAlign w:val="center"/>
          </w:tcPr>
          <w:p w14:paraId="48366A27">
            <w:pPr>
              <w:pStyle w:val="415"/>
              <w:spacing w:line="276" w:lineRule="auto"/>
              <w:rPr>
                <w:rFonts w:hint="default" w:cs="宋体"/>
                <w:color w:val="auto"/>
                <w:szCs w:val="21"/>
              </w:rPr>
            </w:pPr>
          </w:p>
        </w:tc>
        <w:tc>
          <w:tcPr>
            <w:tcW w:w="1579" w:type="pct"/>
            <w:shd w:val="clear" w:color="auto" w:fill="auto"/>
            <w:noWrap/>
            <w:vAlign w:val="center"/>
          </w:tcPr>
          <w:p w14:paraId="3FD7B8D0">
            <w:pPr>
              <w:pStyle w:val="415"/>
              <w:spacing w:line="276" w:lineRule="auto"/>
              <w:rPr>
                <w:rFonts w:hint="default" w:cs="宋体"/>
                <w:color w:val="auto"/>
                <w:szCs w:val="21"/>
              </w:rPr>
            </w:pPr>
            <w:r>
              <w:rPr>
                <w:rFonts w:cs="宋体"/>
                <w:color w:val="auto"/>
                <w:szCs w:val="21"/>
              </w:rPr>
              <w:t>1</w:t>
            </w:r>
          </w:p>
        </w:tc>
      </w:tr>
      <w:tr w14:paraId="7D040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4CCF122F">
            <w:pPr>
              <w:pStyle w:val="415"/>
              <w:spacing w:line="276" w:lineRule="auto"/>
              <w:rPr>
                <w:rFonts w:hint="default" w:cs="宋体"/>
                <w:color w:val="auto"/>
                <w:szCs w:val="21"/>
              </w:rPr>
            </w:pPr>
            <w:r>
              <w:rPr>
                <w:rFonts w:cs="宋体"/>
                <w:color w:val="auto"/>
                <w:szCs w:val="21"/>
              </w:rPr>
              <w:t>21</w:t>
            </w:r>
          </w:p>
        </w:tc>
        <w:tc>
          <w:tcPr>
            <w:tcW w:w="2114" w:type="pct"/>
            <w:shd w:val="clear" w:color="auto" w:fill="auto"/>
            <w:noWrap/>
            <w:vAlign w:val="center"/>
          </w:tcPr>
          <w:p w14:paraId="45286812">
            <w:pPr>
              <w:pStyle w:val="415"/>
              <w:spacing w:line="276" w:lineRule="auto"/>
              <w:rPr>
                <w:rFonts w:hint="default" w:cs="宋体"/>
                <w:color w:val="auto"/>
                <w:szCs w:val="21"/>
              </w:rPr>
            </w:pPr>
            <w:r>
              <w:rPr>
                <w:rFonts w:cs="宋体"/>
                <w:color w:val="auto"/>
                <w:szCs w:val="21"/>
              </w:rPr>
              <w:t>马拉松竞赛闭路</w:t>
            </w:r>
          </w:p>
        </w:tc>
        <w:tc>
          <w:tcPr>
            <w:tcW w:w="940" w:type="pct"/>
            <w:vMerge w:val="continue"/>
            <w:shd w:val="clear" w:color="auto" w:fill="auto"/>
            <w:vAlign w:val="center"/>
          </w:tcPr>
          <w:p w14:paraId="7977D190">
            <w:pPr>
              <w:pStyle w:val="415"/>
              <w:spacing w:line="276" w:lineRule="auto"/>
              <w:rPr>
                <w:rFonts w:hint="default" w:cs="宋体"/>
                <w:color w:val="auto"/>
                <w:szCs w:val="21"/>
              </w:rPr>
            </w:pPr>
          </w:p>
        </w:tc>
        <w:tc>
          <w:tcPr>
            <w:tcW w:w="1579" w:type="pct"/>
            <w:shd w:val="clear" w:color="auto" w:fill="auto"/>
            <w:noWrap/>
            <w:vAlign w:val="center"/>
          </w:tcPr>
          <w:p w14:paraId="0BECCB02">
            <w:pPr>
              <w:pStyle w:val="415"/>
              <w:spacing w:line="276" w:lineRule="auto"/>
              <w:rPr>
                <w:rFonts w:hint="default" w:cs="宋体"/>
                <w:color w:val="auto"/>
                <w:szCs w:val="21"/>
              </w:rPr>
            </w:pPr>
            <w:r>
              <w:rPr>
                <w:rFonts w:cs="宋体"/>
                <w:color w:val="auto"/>
                <w:szCs w:val="21"/>
              </w:rPr>
              <w:t>1</w:t>
            </w:r>
          </w:p>
        </w:tc>
      </w:tr>
      <w:tr w14:paraId="169F7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7AEB60C9">
            <w:pPr>
              <w:pStyle w:val="415"/>
              <w:spacing w:line="276" w:lineRule="auto"/>
              <w:rPr>
                <w:rFonts w:hint="default" w:cs="宋体"/>
                <w:color w:val="auto"/>
                <w:szCs w:val="21"/>
              </w:rPr>
            </w:pPr>
            <w:r>
              <w:rPr>
                <w:rFonts w:cs="宋体"/>
                <w:color w:val="auto"/>
                <w:szCs w:val="21"/>
              </w:rPr>
              <w:t>22</w:t>
            </w:r>
          </w:p>
        </w:tc>
        <w:tc>
          <w:tcPr>
            <w:tcW w:w="2114" w:type="pct"/>
            <w:shd w:val="clear" w:color="auto" w:fill="auto"/>
            <w:noWrap/>
            <w:vAlign w:val="center"/>
          </w:tcPr>
          <w:p w14:paraId="1D3D657F">
            <w:pPr>
              <w:pStyle w:val="415"/>
              <w:spacing w:line="276" w:lineRule="auto"/>
              <w:rPr>
                <w:rFonts w:hint="default" w:cs="宋体"/>
                <w:color w:val="auto"/>
                <w:szCs w:val="21"/>
              </w:rPr>
            </w:pPr>
            <w:r>
              <w:rPr>
                <w:rFonts w:cs="宋体"/>
                <w:color w:val="auto"/>
                <w:szCs w:val="21"/>
              </w:rPr>
              <w:t>20公里竞走竞赛闭路</w:t>
            </w:r>
          </w:p>
        </w:tc>
        <w:tc>
          <w:tcPr>
            <w:tcW w:w="940" w:type="pct"/>
            <w:vMerge w:val="continue"/>
            <w:shd w:val="clear" w:color="auto" w:fill="auto"/>
            <w:vAlign w:val="center"/>
          </w:tcPr>
          <w:p w14:paraId="2E657535">
            <w:pPr>
              <w:pStyle w:val="415"/>
              <w:spacing w:line="276" w:lineRule="auto"/>
              <w:rPr>
                <w:rFonts w:hint="default" w:cs="宋体"/>
                <w:color w:val="auto"/>
                <w:szCs w:val="21"/>
              </w:rPr>
            </w:pPr>
          </w:p>
        </w:tc>
        <w:tc>
          <w:tcPr>
            <w:tcW w:w="1579" w:type="pct"/>
            <w:shd w:val="clear" w:color="auto" w:fill="auto"/>
            <w:noWrap/>
            <w:vAlign w:val="center"/>
          </w:tcPr>
          <w:p w14:paraId="2B10F78A">
            <w:pPr>
              <w:pStyle w:val="415"/>
              <w:spacing w:line="276" w:lineRule="auto"/>
              <w:rPr>
                <w:rFonts w:hint="default" w:cs="宋体"/>
                <w:color w:val="auto"/>
                <w:szCs w:val="21"/>
              </w:rPr>
            </w:pPr>
            <w:r>
              <w:rPr>
                <w:rFonts w:cs="宋体"/>
                <w:color w:val="auto"/>
                <w:szCs w:val="21"/>
              </w:rPr>
              <w:t>1</w:t>
            </w:r>
          </w:p>
        </w:tc>
      </w:tr>
      <w:tr w14:paraId="6FB0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4DA63A04">
            <w:pPr>
              <w:pStyle w:val="415"/>
              <w:spacing w:line="276" w:lineRule="auto"/>
              <w:rPr>
                <w:rFonts w:hint="default" w:cs="宋体"/>
                <w:color w:val="auto"/>
                <w:szCs w:val="21"/>
              </w:rPr>
            </w:pPr>
            <w:r>
              <w:rPr>
                <w:rFonts w:cs="宋体"/>
                <w:color w:val="auto"/>
                <w:szCs w:val="21"/>
              </w:rPr>
              <w:t>23</w:t>
            </w:r>
          </w:p>
        </w:tc>
        <w:tc>
          <w:tcPr>
            <w:tcW w:w="2114" w:type="pct"/>
            <w:shd w:val="clear" w:color="auto" w:fill="auto"/>
            <w:noWrap/>
            <w:vAlign w:val="center"/>
          </w:tcPr>
          <w:p w14:paraId="4EB98FA3">
            <w:pPr>
              <w:pStyle w:val="415"/>
              <w:spacing w:line="276" w:lineRule="auto"/>
              <w:rPr>
                <w:rFonts w:hint="default" w:cs="宋体"/>
                <w:color w:val="auto"/>
                <w:szCs w:val="21"/>
              </w:rPr>
            </w:pPr>
            <w:r>
              <w:rPr>
                <w:rFonts w:cs="宋体"/>
                <w:color w:val="auto"/>
                <w:szCs w:val="21"/>
              </w:rPr>
              <w:t>公路自行车竞赛闭路</w:t>
            </w:r>
          </w:p>
        </w:tc>
        <w:tc>
          <w:tcPr>
            <w:tcW w:w="940" w:type="pct"/>
            <w:vMerge w:val="continue"/>
            <w:shd w:val="clear" w:color="auto" w:fill="auto"/>
            <w:vAlign w:val="center"/>
          </w:tcPr>
          <w:p w14:paraId="30A61C2D">
            <w:pPr>
              <w:pStyle w:val="415"/>
              <w:spacing w:line="276" w:lineRule="auto"/>
              <w:rPr>
                <w:rFonts w:hint="default" w:cs="宋体"/>
                <w:color w:val="auto"/>
                <w:szCs w:val="21"/>
              </w:rPr>
            </w:pPr>
          </w:p>
        </w:tc>
        <w:tc>
          <w:tcPr>
            <w:tcW w:w="1579" w:type="pct"/>
            <w:shd w:val="clear" w:color="auto" w:fill="auto"/>
            <w:noWrap/>
            <w:vAlign w:val="center"/>
          </w:tcPr>
          <w:p w14:paraId="3A04253C">
            <w:pPr>
              <w:pStyle w:val="415"/>
              <w:spacing w:line="276" w:lineRule="auto"/>
              <w:rPr>
                <w:rFonts w:hint="default" w:cs="宋体"/>
                <w:color w:val="auto"/>
                <w:szCs w:val="21"/>
              </w:rPr>
            </w:pPr>
            <w:r>
              <w:rPr>
                <w:rFonts w:cs="宋体"/>
                <w:color w:val="auto"/>
                <w:szCs w:val="21"/>
              </w:rPr>
              <w:t>1</w:t>
            </w:r>
          </w:p>
        </w:tc>
      </w:tr>
      <w:tr w14:paraId="6E0C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3665D5E8">
            <w:pPr>
              <w:pStyle w:val="415"/>
              <w:spacing w:line="276" w:lineRule="auto"/>
              <w:rPr>
                <w:rFonts w:hint="default" w:cs="宋体"/>
                <w:color w:val="auto"/>
                <w:szCs w:val="21"/>
              </w:rPr>
            </w:pPr>
            <w:r>
              <w:rPr>
                <w:rFonts w:cs="宋体"/>
                <w:color w:val="auto"/>
                <w:szCs w:val="21"/>
              </w:rPr>
              <w:t>24</w:t>
            </w:r>
          </w:p>
        </w:tc>
        <w:tc>
          <w:tcPr>
            <w:tcW w:w="2114" w:type="pct"/>
            <w:shd w:val="clear" w:color="auto" w:fill="auto"/>
            <w:noWrap/>
            <w:vAlign w:val="center"/>
          </w:tcPr>
          <w:p w14:paraId="7B91FC42">
            <w:pPr>
              <w:pStyle w:val="415"/>
              <w:spacing w:line="276" w:lineRule="auto"/>
              <w:rPr>
                <w:rFonts w:hint="default" w:cs="宋体"/>
                <w:color w:val="auto"/>
                <w:szCs w:val="21"/>
              </w:rPr>
            </w:pPr>
            <w:r>
              <w:rPr>
                <w:rFonts w:cs="宋体"/>
                <w:color w:val="auto"/>
                <w:szCs w:val="21"/>
              </w:rPr>
              <w:t>网球竞赛闭路</w:t>
            </w:r>
          </w:p>
        </w:tc>
        <w:tc>
          <w:tcPr>
            <w:tcW w:w="940" w:type="pct"/>
            <w:vMerge w:val="continue"/>
            <w:shd w:val="clear" w:color="auto" w:fill="auto"/>
            <w:vAlign w:val="center"/>
          </w:tcPr>
          <w:p w14:paraId="6A149C12">
            <w:pPr>
              <w:pStyle w:val="415"/>
              <w:spacing w:line="276" w:lineRule="auto"/>
              <w:rPr>
                <w:rFonts w:hint="default" w:cs="宋体"/>
                <w:color w:val="auto"/>
                <w:szCs w:val="21"/>
              </w:rPr>
            </w:pPr>
          </w:p>
        </w:tc>
        <w:tc>
          <w:tcPr>
            <w:tcW w:w="1579" w:type="pct"/>
            <w:shd w:val="clear" w:color="auto" w:fill="auto"/>
            <w:noWrap/>
            <w:vAlign w:val="center"/>
          </w:tcPr>
          <w:p w14:paraId="7D36E1BB">
            <w:pPr>
              <w:pStyle w:val="415"/>
              <w:spacing w:line="276" w:lineRule="auto"/>
              <w:rPr>
                <w:rFonts w:hint="default" w:cs="宋体"/>
                <w:color w:val="auto"/>
                <w:szCs w:val="21"/>
              </w:rPr>
            </w:pPr>
            <w:r>
              <w:rPr>
                <w:rFonts w:cs="宋体"/>
                <w:color w:val="auto"/>
                <w:szCs w:val="21"/>
              </w:rPr>
              <w:t>1</w:t>
            </w:r>
          </w:p>
        </w:tc>
      </w:tr>
      <w:tr w14:paraId="27F7E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14E5D638">
            <w:pPr>
              <w:pStyle w:val="415"/>
              <w:spacing w:line="276" w:lineRule="auto"/>
              <w:rPr>
                <w:rFonts w:hint="default" w:cs="宋体"/>
                <w:color w:val="auto"/>
                <w:szCs w:val="21"/>
              </w:rPr>
            </w:pPr>
            <w:r>
              <w:rPr>
                <w:rFonts w:cs="宋体"/>
                <w:color w:val="auto"/>
                <w:szCs w:val="21"/>
              </w:rPr>
              <w:t>25</w:t>
            </w:r>
          </w:p>
        </w:tc>
        <w:tc>
          <w:tcPr>
            <w:tcW w:w="2114" w:type="pct"/>
            <w:shd w:val="clear" w:color="auto" w:fill="auto"/>
            <w:noWrap/>
            <w:vAlign w:val="center"/>
          </w:tcPr>
          <w:p w14:paraId="1913E567">
            <w:pPr>
              <w:pStyle w:val="415"/>
              <w:spacing w:line="276" w:lineRule="auto"/>
              <w:rPr>
                <w:rFonts w:hint="default" w:cs="宋体"/>
                <w:color w:val="auto"/>
                <w:szCs w:val="21"/>
              </w:rPr>
            </w:pPr>
            <w:r>
              <w:rPr>
                <w:rFonts w:cs="宋体"/>
                <w:color w:val="auto"/>
                <w:szCs w:val="21"/>
              </w:rPr>
              <w:t>冲浪竞赛闭路</w:t>
            </w:r>
          </w:p>
        </w:tc>
        <w:tc>
          <w:tcPr>
            <w:tcW w:w="940" w:type="pct"/>
            <w:vMerge w:val="continue"/>
            <w:shd w:val="clear" w:color="auto" w:fill="auto"/>
            <w:vAlign w:val="center"/>
          </w:tcPr>
          <w:p w14:paraId="2C5FEAC7">
            <w:pPr>
              <w:pStyle w:val="415"/>
              <w:spacing w:line="276" w:lineRule="auto"/>
              <w:rPr>
                <w:rFonts w:hint="default" w:cs="宋体"/>
                <w:color w:val="auto"/>
                <w:szCs w:val="21"/>
              </w:rPr>
            </w:pPr>
          </w:p>
        </w:tc>
        <w:tc>
          <w:tcPr>
            <w:tcW w:w="1579" w:type="pct"/>
            <w:shd w:val="clear" w:color="auto" w:fill="auto"/>
            <w:noWrap/>
            <w:vAlign w:val="center"/>
          </w:tcPr>
          <w:p w14:paraId="56713B41">
            <w:pPr>
              <w:pStyle w:val="415"/>
              <w:spacing w:line="276" w:lineRule="auto"/>
              <w:rPr>
                <w:rFonts w:hint="default" w:cs="宋体"/>
                <w:color w:val="auto"/>
                <w:szCs w:val="21"/>
              </w:rPr>
            </w:pPr>
            <w:r>
              <w:rPr>
                <w:rFonts w:cs="宋体"/>
                <w:color w:val="auto"/>
                <w:szCs w:val="21"/>
              </w:rPr>
              <w:t>1</w:t>
            </w:r>
          </w:p>
        </w:tc>
      </w:tr>
      <w:tr w14:paraId="0A89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6EC699F4">
            <w:pPr>
              <w:pStyle w:val="415"/>
              <w:spacing w:line="276" w:lineRule="auto"/>
              <w:rPr>
                <w:rFonts w:hint="default" w:cs="宋体"/>
                <w:color w:val="auto"/>
                <w:szCs w:val="21"/>
              </w:rPr>
            </w:pPr>
            <w:r>
              <w:rPr>
                <w:rFonts w:cs="宋体"/>
                <w:color w:val="auto"/>
                <w:szCs w:val="21"/>
              </w:rPr>
              <w:t>26</w:t>
            </w:r>
          </w:p>
        </w:tc>
        <w:tc>
          <w:tcPr>
            <w:tcW w:w="2114" w:type="pct"/>
            <w:shd w:val="clear" w:color="auto" w:fill="auto"/>
            <w:noWrap/>
            <w:vAlign w:val="center"/>
          </w:tcPr>
          <w:p w14:paraId="0EA630EE">
            <w:pPr>
              <w:pStyle w:val="415"/>
              <w:spacing w:line="276" w:lineRule="auto"/>
              <w:rPr>
                <w:rFonts w:hint="default" w:cs="宋体"/>
                <w:color w:val="auto"/>
                <w:szCs w:val="21"/>
              </w:rPr>
            </w:pPr>
            <w:r>
              <w:rPr>
                <w:rFonts w:cs="宋体"/>
                <w:color w:val="auto"/>
                <w:szCs w:val="21"/>
              </w:rPr>
              <w:t>手球（女子组）竞赛闭路</w:t>
            </w:r>
          </w:p>
        </w:tc>
        <w:tc>
          <w:tcPr>
            <w:tcW w:w="940" w:type="pct"/>
            <w:vMerge w:val="continue"/>
            <w:shd w:val="clear" w:color="auto" w:fill="auto"/>
            <w:vAlign w:val="center"/>
          </w:tcPr>
          <w:p w14:paraId="0F75FF4F">
            <w:pPr>
              <w:pStyle w:val="415"/>
              <w:spacing w:line="276" w:lineRule="auto"/>
              <w:rPr>
                <w:rFonts w:hint="default" w:cs="宋体"/>
                <w:color w:val="auto"/>
                <w:szCs w:val="21"/>
              </w:rPr>
            </w:pPr>
          </w:p>
        </w:tc>
        <w:tc>
          <w:tcPr>
            <w:tcW w:w="1579" w:type="pct"/>
            <w:shd w:val="clear" w:color="auto" w:fill="auto"/>
            <w:noWrap/>
            <w:vAlign w:val="center"/>
          </w:tcPr>
          <w:p w14:paraId="2FB918D6">
            <w:pPr>
              <w:pStyle w:val="415"/>
              <w:spacing w:line="276" w:lineRule="auto"/>
              <w:rPr>
                <w:rFonts w:hint="default" w:cs="宋体"/>
                <w:color w:val="auto"/>
                <w:szCs w:val="21"/>
              </w:rPr>
            </w:pPr>
            <w:r>
              <w:rPr>
                <w:rFonts w:cs="宋体"/>
                <w:color w:val="auto"/>
                <w:szCs w:val="21"/>
              </w:rPr>
              <w:t>1</w:t>
            </w:r>
          </w:p>
        </w:tc>
      </w:tr>
      <w:tr w14:paraId="79BA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00D191C9">
            <w:pPr>
              <w:pStyle w:val="415"/>
              <w:spacing w:line="276" w:lineRule="auto"/>
              <w:rPr>
                <w:rFonts w:hint="default" w:cs="宋体"/>
                <w:color w:val="auto"/>
                <w:szCs w:val="21"/>
              </w:rPr>
            </w:pPr>
            <w:r>
              <w:rPr>
                <w:rFonts w:cs="宋体"/>
                <w:color w:val="auto"/>
                <w:szCs w:val="21"/>
              </w:rPr>
              <w:t>27</w:t>
            </w:r>
          </w:p>
        </w:tc>
        <w:tc>
          <w:tcPr>
            <w:tcW w:w="2114" w:type="pct"/>
            <w:shd w:val="clear" w:color="auto" w:fill="auto"/>
            <w:noWrap/>
            <w:vAlign w:val="center"/>
          </w:tcPr>
          <w:p w14:paraId="3E15E154">
            <w:pPr>
              <w:pStyle w:val="415"/>
              <w:spacing w:line="276" w:lineRule="auto"/>
              <w:rPr>
                <w:rFonts w:hint="default" w:cs="宋体"/>
                <w:color w:val="auto"/>
                <w:szCs w:val="21"/>
              </w:rPr>
            </w:pPr>
            <w:r>
              <w:rPr>
                <w:rFonts w:cs="宋体"/>
                <w:color w:val="auto"/>
                <w:szCs w:val="21"/>
              </w:rPr>
              <w:t>跆拳道竞赛闭路</w:t>
            </w:r>
          </w:p>
        </w:tc>
        <w:tc>
          <w:tcPr>
            <w:tcW w:w="940" w:type="pct"/>
            <w:vMerge w:val="continue"/>
            <w:shd w:val="clear" w:color="auto" w:fill="auto"/>
            <w:vAlign w:val="center"/>
          </w:tcPr>
          <w:p w14:paraId="1FA95C5B">
            <w:pPr>
              <w:pStyle w:val="415"/>
              <w:spacing w:line="276" w:lineRule="auto"/>
              <w:rPr>
                <w:rFonts w:hint="default" w:cs="宋体"/>
                <w:color w:val="auto"/>
                <w:szCs w:val="21"/>
              </w:rPr>
            </w:pPr>
          </w:p>
        </w:tc>
        <w:tc>
          <w:tcPr>
            <w:tcW w:w="1579" w:type="pct"/>
            <w:shd w:val="clear" w:color="auto" w:fill="auto"/>
            <w:noWrap/>
            <w:vAlign w:val="center"/>
          </w:tcPr>
          <w:p w14:paraId="5E61DB94">
            <w:pPr>
              <w:pStyle w:val="415"/>
              <w:spacing w:line="276" w:lineRule="auto"/>
              <w:rPr>
                <w:rFonts w:hint="default" w:cs="宋体"/>
                <w:color w:val="auto"/>
                <w:szCs w:val="21"/>
              </w:rPr>
            </w:pPr>
            <w:r>
              <w:rPr>
                <w:rFonts w:cs="宋体"/>
                <w:color w:val="auto"/>
                <w:szCs w:val="21"/>
              </w:rPr>
              <w:t>1</w:t>
            </w:r>
          </w:p>
        </w:tc>
      </w:tr>
      <w:tr w14:paraId="606C0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02502BCA">
            <w:pPr>
              <w:pStyle w:val="415"/>
              <w:spacing w:line="276" w:lineRule="auto"/>
              <w:rPr>
                <w:rFonts w:hint="default" w:cs="宋体"/>
                <w:color w:val="auto"/>
                <w:szCs w:val="21"/>
              </w:rPr>
            </w:pPr>
            <w:r>
              <w:rPr>
                <w:rFonts w:cs="宋体"/>
                <w:color w:val="auto"/>
                <w:szCs w:val="21"/>
              </w:rPr>
              <w:t>28</w:t>
            </w:r>
          </w:p>
        </w:tc>
        <w:tc>
          <w:tcPr>
            <w:tcW w:w="2114" w:type="pct"/>
            <w:shd w:val="clear" w:color="auto" w:fill="auto"/>
            <w:noWrap/>
            <w:vAlign w:val="center"/>
          </w:tcPr>
          <w:p w14:paraId="2A8DA692">
            <w:pPr>
              <w:pStyle w:val="415"/>
              <w:spacing w:line="276" w:lineRule="auto"/>
              <w:rPr>
                <w:rFonts w:hint="default" w:cs="宋体"/>
                <w:color w:val="auto"/>
                <w:szCs w:val="21"/>
              </w:rPr>
            </w:pPr>
            <w:r>
              <w:rPr>
                <w:rFonts w:cs="宋体"/>
                <w:color w:val="auto"/>
                <w:szCs w:val="21"/>
              </w:rPr>
              <w:t>滑板竞赛闭路</w:t>
            </w:r>
          </w:p>
        </w:tc>
        <w:tc>
          <w:tcPr>
            <w:tcW w:w="940" w:type="pct"/>
            <w:vMerge w:val="continue"/>
            <w:shd w:val="clear" w:color="auto" w:fill="auto"/>
            <w:vAlign w:val="center"/>
          </w:tcPr>
          <w:p w14:paraId="470F4A7B">
            <w:pPr>
              <w:pStyle w:val="415"/>
              <w:spacing w:line="276" w:lineRule="auto"/>
              <w:rPr>
                <w:rFonts w:hint="default" w:cs="宋体"/>
                <w:color w:val="auto"/>
                <w:szCs w:val="21"/>
              </w:rPr>
            </w:pPr>
          </w:p>
        </w:tc>
        <w:tc>
          <w:tcPr>
            <w:tcW w:w="1579" w:type="pct"/>
            <w:shd w:val="clear" w:color="auto" w:fill="auto"/>
            <w:noWrap/>
            <w:vAlign w:val="center"/>
          </w:tcPr>
          <w:p w14:paraId="3DCC958E">
            <w:pPr>
              <w:pStyle w:val="415"/>
              <w:spacing w:line="276" w:lineRule="auto"/>
              <w:rPr>
                <w:rFonts w:hint="default" w:cs="宋体"/>
                <w:color w:val="auto"/>
                <w:szCs w:val="21"/>
              </w:rPr>
            </w:pPr>
            <w:r>
              <w:rPr>
                <w:rFonts w:cs="宋体"/>
                <w:color w:val="auto"/>
                <w:szCs w:val="21"/>
              </w:rPr>
              <w:t>1</w:t>
            </w:r>
          </w:p>
        </w:tc>
      </w:tr>
      <w:tr w14:paraId="0883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7594B9A9">
            <w:pPr>
              <w:pStyle w:val="415"/>
              <w:spacing w:line="276" w:lineRule="auto"/>
              <w:rPr>
                <w:rFonts w:hint="default" w:cs="宋体"/>
                <w:color w:val="auto"/>
                <w:szCs w:val="21"/>
              </w:rPr>
            </w:pPr>
            <w:r>
              <w:rPr>
                <w:rFonts w:cs="宋体"/>
                <w:color w:val="auto"/>
                <w:szCs w:val="21"/>
              </w:rPr>
              <w:t>29</w:t>
            </w:r>
          </w:p>
        </w:tc>
        <w:tc>
          <w:tcPr>
            <w:tcW w:w="2114" w:type="pct"/>
            <w:shd w:val="clear" w:color="auto" w:fill="auto"/>
            <w:noWrap/>
            <w:vAlign w:val="center"/>
          </w:tcPr>
          <w:p w14:paraId="77E1A32D">
            <w:pPr>
              <w:pStyle w:val="415"/>
              <w:spacing w:line="276" w:lineRule="auto"/>
              <w:rPr>
                <w:rFonts w:hint="default" w:cs="宋体"/>
                <w:color w:val="auto"/>
                <w:szCs w:val="21"/>
              </w:rPr>
            </w:pPr>
            <w:r>
              <w:rPr>
                <w:rFonts w:cs="宋体"/>
                <w:color w:val="auto"/>
                <w:szCs w:val="21"/>
              </w:rPr>
              <w:t>帆船竞赛闭路</w:t>
            </w:r>
          </w:p>
        </w:tc>
        <w:tc>
          <w:tcPr>
            <w:tcW w:w="940" w:type="pct"/>
            <w:vMerge w:val="continue"/>
            <w:shd w:val="clear" w:color="auto" w:fill="auto"/>
            <w:vAlign w:val="center"/>
          </w:tcPr>
          <w:p w14:paraId="7E6732BC">
            <w:pPr>
              <w:pStyle w:val="415"/>
              <w:spacing w:line="276" w:lineRule="auto"/>
              <w:rPr>
                <w:rFonts w:hint="default" w:cs="宋体"/>
                <w:color w:val="auto"/>
                <w:szCs w:val="21"/>
              </w:rPr>
            </w:pPr>
          </w:p>
        </w:tc>
        <w:tc>
          <w:tcPr>
            <w:tcW w:w="1579" w:type="pct"/>
            <w:shd w:val="clear" w:color="auto" w:fill="auto"/>
            <w:noWrap/>
            <w:vAlign w:val="center"/>
          </w:tcPr>
          <w:p w14:paraId="3393C26C">
            <w:pPr>
              <w:pStyle w:val="415"/>
              <w:spacing w:line="276" w:lineRule="auto"/>
              <w:rPr>
                <w:rFonts w:hint="default" w:cs="宋体"/>
                <w:color w:val="auto"/>
                <w:szCs w:val="21"/>
              </w:rPr>
            </w:pPr>
            <w:r>
              <w:rPr>
                <w:rFonts w:cs="宋体"/>
                <w:color w:val="auto"/>
                <w:szCs w:val="21"/>
              </w:rPr>
              <w:t>1</w:t>
            </w:r>
          </w:p>
        </w:tc>
      </w:tr>
      <w:tr w14:paraId="0D8B1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365" w:type="pct"/>
            <w:shd w:val="clear" w:color="auto" w:fill="auto"/>
            <w:noWrap/>
            <w:vAlign w:val="center"/>
          </w:tcPr>
          <w:p w14:paraId="17C2F1CE">
            <w:pPr>
              <w:pStyle w:val="415"/>
              <w:spacing w:line="276" w:lineRule="auto"/>
              <w:rPr>
                <w:rFonts w:hint="default" w:cs="宋体"/>
                <w:color w:val="auto"/>
                <w:szCs w:val="21"/>
              </w:rPr>
            </w:pPr>
            <w:r>
              <w:rPr>
                <w:rFonts w:cs="宋体"/>
                <w:color w:val="auto"/>
                <w:szCs w:val="21"/>
              </w:rPr>
              <w:t>30</w:t>
            </w:r>
          </w:p>
        </w:tc>
        <w:tc>
          <w:tcPr>
            <w:tcW w:w="2114" w:type="pct"/>
            <w:shd w:val="clear" w:color="auto" w:fill="auto"/>
            <w:noWrap/>
            <w:vAlign w:val="center"/>
          </w:tcPr>
          <w:p w14:paraId="08E6BFF1">
            <w:pPr>
              <w:pStyle w:val="415"/>
              <w:spacing w:line="276" w:lineRule="auto"/>
              <w:rPr>
                <w:rFonts w:hint="default" w:cs="宋体"/>
                <w:color w:val="auto"/>
                <w:szCs w:val="21"/>
              </w:rPr>
            </w:pPr>
            <w:r>
              <w:rPr>
                <w:rFonts w:cs="宋体"/>
                <w:color w:val="auto"/>
                <w:szCs w:val="21"/>
              </w:rPr>
              <w:t>举重竞赛闭路</w:t>
            </w:r>
          </w:p>
        </w:tc>
        <w:tc>
          <w:tcPr>
            <w:tcW w:w="940" w:type="pct"/>
            <w:vMerge w:val="continue"/>
            <w:shd w:val="clear" w:color="auto" w:fill="auto"/>
            <w:vAlign w:val="center"/>
          </w:tcPr>
          <w:p w14:paraId="43C8305D">
            <w:pPr>
              <w:pStyle w:val="415"/>
              <w:spacing w:line="276" w:lineRule="auto"/>
              <w:rPr>
                <w:rFonts w:hint="default" w:cs="宋体"/>
                <w:color w:val="auto"/>
                <w:szCs w:val="21"/>
              </w:rPr>
            </w:pPr>
          </w:p>
        </w:tc>
        <w:tc>
          <w:tcPr>
            <w:tcW w:w="1579" w:type="pct"/>
            <w:shd w:val="clear" w:color="auto" w:fill="auto"/>
            <w:noWrap/>
            <w:vAlign w:val="center"/>
          </w:tcPr>
          <w:p w14:paraId="53576189">
            <w:pPr>
              <w:pStyle w:val="415"/>
              <w:spacing w:line="276" w:lineRule="auto"/>
              <w:rPr>
                <w:rFonts w:hint="default" w:cs="宋体"/>
                <w:color w:val="auto"/>
                <w:szCs w:val="21"/>
              </w:rPr>
            </w:pPr>
            <w:r>
              <w:rPr>
                <w:rFonts w:cs="宋体"/>
                <w:color w:val="auto"/>
                <w:szCs w:val="21"/>
              </w:rPr>
              <w:t>1</w:t>
            </w:r>
          </w:p>
        </w:tc>
      </w:tr>
      <w:tr w14:paraId="3D285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0494FD27">
            <w:pPr>
              <w:pStyle w:val="415"/>
              <w:spacing w:line="276" w:lineRule="auto"/>
              <w:rPr>
                <w:rFonts w:hint="default" w:cs="宋体"/>
                <w:color w:val="auto"/>
                <w:szCs w:val="21"/>
              </w:rPr>
            </w:pPr>
            <w:r>
              <w:rPr>
                <w:rFonts w:cs="宋体"/>
                <w:color w:val="auto"/>
                <w:szCs w:val="21"/>
              </w:rPr>
              <w:t>31</w:t>
            </w:r>
          </w:p>
        </w:tc>
        <w:tc>
          <w:tcPr>
            <w:tcW w:w="2114" w:type="pct"/>
            <w:shd w:val="clear" w:color="auto" w:fill="auto"/>
            <w:noWrap/>
            <w:vAlign w:val="center"/>
          </w:tcPr>
          <w:p w14:paraId="50BFA6C4">
            <w:pPr>
              <w:pStyle w:val="415"/>
              <w:spacing w:line="276" w:lineRule="auto"/>
              <w:rPr>
                <w:rFonts w:hint="default" w:cs="宋体"/>
                <w:color w:val="auto"/>
                <w:szCs w:val="21"/>
              </w:rPr>
            </w:pPr>
            <w:r>
              <w:rPr>
                <w:rFonts w:cs="宋体"/>
                <w:color w:val="auto"/>
                <w:szCs w:val="21"/>
              </w:rPr>
              <w:t>棒球竞赛闭路</w:t>
            </w:r>
          </w:p>
        </w:tc>
        <w:tc>
          <w:tcPr>
            <w:tcW w:w="940" w:type="pct"/>
            <w:vMerge w:val="continue"/>
            <w:shd w:val="clear" w:color="auto" w:fill="auto"/>
            <w:vAlign w:val="center"/>
          </w:tcPr>
          <w:p w14:paraId="59354F3B">
            <w:pPr>
              <w:pStyle w:val="415"/>
              <w:spacing w:line="276" w:lineRule="auto"/>
              <w:rPr>
                <w:rFonts w:hint="default" w:cs="宋体"/>
                <w:color w:val="auto"/>
                <w:szCs w:val="21"/>
              </w:rPr>
            </w:pPr>
          </w:p>
        </w:tc>
        <w:tc>
          <w:tcPr>
            <w:tcW w:w="1579" w:type="pct"/>
            <w:shd w:val="clear" w:color="auto" w:fill="auto"/>
            <w:noWrap/>
            <w:vAlign w:val="center"/>
          </w:tcPr>
          <w:p w14:paraId="35384A23">
            <w:pPr>
              <w:pStyle w:val="415"/>
              <w:spacing w:line="276" w:lineRule="auto"/>
              <w:rPr>
                <w:rFonts w:hint="default" w:cs="宋体"/>
                <w:color w:val="auto"/>
                <w:szCs w:val="21"/>
              </w:rPr>
            </w:pPr>
            <w:r>
              <w:rPr>
                <w:rFonts w:cs="宋体"/>
                <w:color w:val="auto"/>
                <w:szCs w:val="21"/>
              </w:rPr>
              <w:t>1</w:t>
            </w:r>
          </w:p>
        </w:tc>
      </w:tr>
      <w:tr w14:paraId="57ED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055B6892">
            <w:pPr>
              <w:pStyle w:val="415"/>
              <w:spacing w:line="276" w:lineRule="auto"/>
              <w:rPr>
                <w:rFonts w:hint="default" w:cs="宋体"/>
                <w:color w:val="auto"/>
                <w:szCs w:val="21"/>
              </w:rPr>
            </w:pPr>
            <w:r>
              <w:rPr>
                <w:rFonts w:cs="宋体"/>
                <w:color w:val="auto"/>
                <w:szCs w:val="21"/>
              </w:rPr>
              <w:t>32</w:t>
            </w:r>
          </w:p>
        </w:tc>
        <w:tc>
          <w:tcPr>
            <w:tcW w:w="2114" w:type="pct"/>
            <w:shd w:val="clear" w:color="auto" w:fill="auto"/>
            <w:noWrap/>
            <w:vAlign w:val="center"/>
          </w:tcPr>
          <w:p w14:paraId="06640FC6">
            <w:pPr>
              <w:pStyle w:val="415"/>
              <w:spacing w:line="276" w:lineRule="auto"/>
              <w:rPr>
                <w:rFonts w:hint="default" w:cs="宋体"/>
                <w:color w:val="auto"/>
                <w:szCs w:val="21"/>
              </w:rPr>
            </w:pPr>
            <w:r>
              <w:rPr>
                <w:rFonts w:cs="宋体"/>
                <w:color w:val="auto"/>
                <w:szCs w:val="21"/>
              </w:rPr>
              <w:t>垒球竞赛闭路</w:t>
            </w:r>
          </w:p>
        </w:tc>
        <w:tc>
          <w:tcPr>
            <w:tcW w:w="940" w:type="pct"/>
            <w:vMerge w:val="continue"/>
            <w:shd w:val="clear" w:color="auto" w:fill="auto"/>
            <w:vAlign w:val="center"/>
          </w:tcPr>
          <w:p w14:paraId="7BE2530E">
            <w:pPr>
              <w:pStyle w:val="415"/>
              <w:spacing w:line="276" w:lineRule="auto"/>
              <w:rPr>
                <w:rFonts w:hint="default" w:cs="宋体"/>
                <w:color w:val="auto"/>
                <w:szCs w:val="21"/>
              </w:rPr>
            </w:pPr>
          </w:p>
        </w:tc>
        <w:tc>
          <w:tcPr>
            <w:tcW w:w="1579" w:type="pct"/>
            <w:shd w:val="clear" w:color="auto" w:fill="auto"/>
            <w:noWrap/>
            <w:vAlign w:val="center"/>
          </w:tcPr>
          <w:p w14:paraId="34CCEA63">
            <w:pPr>
              <w:pStyle w:val="415"/>
              <w:spacing w:line="276" w:lineRule="auto"/>
              <w:rPr>
                <w:rFonts w:hint="default" w:cs="宋体"/>
                <w:color w:val="auto"/>
                <w:szCs w:val="21"/>
              </w:rPr>
            </w:pPr>
            <w:r>
              <w:rPr>
                <w:rFonts w:cs="宋体"/>
                <w:color w:val="auto"/>
                <w:szCs w:val="21"/>
              </w:rPr>
              <w:t>1</w:t>
            </w:r>
          </w:p>
        </w:tc>
      </w:tr>
      <w:tr w14:paraId="394C1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2CCF9DA4">
            <w:pPr>
              <w:pStyle w:val="415"/>
              <w:spacing w:line="276" w:lineRule="auto"/>
              <w:rPr>
                <w:rFonts w:hint="default" w:cs="宋体"/>
                <w:color w:val="auto"/>
                <w:szCs w:val="21"/>
              </w:rPr>
            </w:pPr>
            <w:r>
              <w:rPr>
                <w:rFonts w:cs="宋体"/>
                <w:color w:val="auto"/>
                <w:szCs w:val="21"/>
              </w:rPr>
              <w:t>33</w:t>
            </w:r>
          </w:p>
        </w:tc>
        <w:tc>
          <w:tcPr>
            <w:tcW w:w="2114" w:type="pct"/>
            <w:shd w:val="clear" w:color="auto" w:fill="auto"/>
            <w:noWrap/>
            <w:vAlign w:val="center"/>
          </w:tcPr>
          <w:p w14:paraId="3121A94E">
            <w:pPr>
              <w:pStyle w:val="415"/>
              <w:spacing w:line="276" w:lineRule="auto"/>
              <w:rPr>
                <w:rFonts w:hint="default" w:cs="宋体"/>
                <w:color w:val="auto"/>
                <w:szCs w:val="21"/>
              </w:rPr>
            </w:pPr>
            <w:r>
              <w:rPr>
                <w:rFonts w:cs="宋体"/>
                <w:color w:val="auto"/>
                <w:szCs w:val="21"/>
              </w:rPr>
              <w:t>山地自行车竞赛闭路</w:t>
            </w:r>
          </w:p>
        </w:tc>
        <w:tc>
          <w:tcPr>
            <w:tcW w:w="940" w:type="pct"/>
            <w:vMerge w:val="continue"/>
            <w:shd w:val="clear" w:color="auto" w:fill="auto"/>
            <w:vAlign w:val="center"/>
          </w:tcPr>
          <w:p w14:paraId="2FEA7C4C">
            <w:pPr>
              <w:pStyle w:val="415"/>
              <w:spacing w:line="276" w:lineRule="auto"/>
              <w:rPr>
                <w:rFonts w:hint="default" w:cs="宋体"/>
                <w:color w:val="auto"/>
                <w:szCs w:val="21"/>
              </w:rPr>
            </w:pPr>
          </w:p>
        </w:tc>
        <w:tc>
          <w:tcPr>
            <w:tcW w:w="1579" w:type="pct"/>
            <w:shd w:val="clear" w:color="auto" w:fill="auto"/>
            <w:noWrap/>
            <w:vAlign w:val="center"/>
          </w:tcPr>
          <w:p w14:paraId="66860DB1">
            <w:pPr>
              <w:pStyle w:val="415"/>
              <w:spacing w:line="276" w:lineRule="auto"/>
              <w:rPr>
                <w:rFonts w:hint="default" w:cs="宋体"/>
                <w:color w:val="auto"/>
                <w:szCs w:val="21"/>
              </w:rPr>
            </w:pPr>
            <w:r>
              <w:rPr>
                <w:rFonts w:cs="宋体"/>
                <w:color w:val="auto"/>
                <w:szCs w:val="21"/>
              </w:rPr>
              <w:t>1</w:t>
            </w:r>
          </w:p>
        </w:tc>
      </w:tr>
      <w:tr w14:paraId="2FD8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18185C1D">
            <w:pPr>
              <w:pStyle w:val="415"/>
              <w:spacing w:line="276" w:lineRule="auto"/>
              <w:rPr>
                <w:rFonts w:hint="default" w:cs="宋体"/>
                <w:color w:val="auto"/>
                <w:szCs w:val="21"/>
              </w:rPr>
            </w:pPr>
            <w:r>
              <w:rPr>
                <w:rFonts w:cs="宋体"/>
                <w:color w:val="auto"/>
                <w:szCs w:val="21"/>
              </w:rPr>
              <w:t>34</w:t>
            </w:r>
          </w:p>
        </w:tc>
        <w:tc>
          <w:tcPr>
            <w:tcW w:w="2114" w:type="pct"/>
            <w:shd w:val="clear" w:color="auto" w:fill="auto"/>
            <w:noWrap/>
            <w:vAlign w:val="center"/>
          </w:tcPr>
          <w:p w14:paraId="5CCDE485">
            <w:pPr>
              <w:pStyle w:val="415"/>
              <w:spacing w:line="276" w:lineRule="auto"/>
              <w:rPr>
                <w:rFonts w:hint="default" w:cs="宋体"/>
                <w:color w:val="auto"/>
                <w:szCs w:val="21"/>
              </w:rPr>
            </w:pPr>
            <w:r>
              <w:rPr>
                <w:rFonts w:cs="宋体"/>
                <w:color w:val="auto"/>
                <w:szCs w:val="21"/>
              </w:rPr>
              <w:t>花样游泳竞赛闭路</w:t>
            </w:r>
          </w:p>
        </w:tc>
        <w:tc>
          <w:tcPr>
            <w:tcW w:w="940" w:type="pct"/>
            <w:vMerge w:val="continue"/>
            <w:shd w:val="clear" w:color="auto" w:fill="auto"/>
            <w:vAlign w:val="center"/>
          </w:tcPr>
          <w:p w14:paraId="45A6F0C8">
            <w:pPr>
              <w:pStyle w:val="415"/>
              <w:spacing w:line="276" w:lineRule="auto"/>
              <w:rPr>
                <w:rFonts w:hint="default" w:cs="宋体"/>
                <w:color w:val="auto"/>
                <w:szCs w:val="21"/>
              </w:rPr>
            </w:pPr>
          </w:p>
        </w:tc>
        <w:tc>
          <w:tcPr>
            <w:tcW w:w="1579" w:type="pct"/>
            <w:shd w:val="clear" w:color="auto" w:fill="auto"/>
            <w:noWrap/>
            <w:vAlign w:val="center"/>
          </w:tcPr>
          <w:p w14:paraId="774D1A84">
            <w:pPr>
              <w:pStyle w:val="415"/>
              <w:spacing w:line="276" w:lineRule="auto"/>
              <w:rPr>
                <w:rFonts w:hint="default" w:cs="宋体"/>
                <w:color w:val="auto"/>
                <w:szCs w:val="21"/>
              </w:rPr>
            </w:pPr>
            <w:r>
              <w:rPr>
                <w:rFonts w:cs="宋体"/>
                <w:color w:val="auto"/>
                <w:szCs w:val="21"/>
              </w:rPr>
              <w:t>1</w:t>
            </w:r>
          </w:p>
        </w:tc>
      </w:tr>
      <w:tr w14:paraId="1ABF1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27401C29">
            <w:pPr>
              <w:pStyle w:val="415"/>
              <w:spacing w:line="276" w:lineRule="auto"/>
              <w:rPr>
                <w:rFonts w:hint="default" w:cs="宋体"/>
                <w:color w:val="auto"/>
                <w:szCs w:val="21"/>
              </w:rPr>
            </w:pPr>
            <w:r>
              <w:rPr>
                <w:rFonts w:cs="宋体"/>
                <w:color w:val="auto"/>
                <w:szCs w:val="21"/>
              </w:rPr>
              <w:t>35</w:t>
            </w:r>
          </w:p>
        </w:tc>
        <w:tc>
          <w:tcPr>
            <w:tcW w:w="2114" w:type="pct"/>
            <w:shd w:val="clear" w:color="auto" w:fill="auto"/>
            <w:noWrap/>
            <w:vAlign w:val="center"/>
          </w:tcPr>
          <w:p w14:paraId="745D6CF0">
            <w:pPr>
              <w:pStyle w:val="415"/>
              <w:spacing w:line="276" w:lineRule="auto"/>
              <w:rPr>
                <w:rFonts w:hint="default" w:cs="宋体"/>
                <w:color w:val="auto"/>
                <w:szCs w:val="21"/>
              </w:rPr>
            </w:pPr>
            <w:r>
              <w:rPr>
                <w:rFonts w:cs="宋体"/>
                <w:color w:val="auto"/>
                <w:szCs w:val="21"/>
              </w:rPr>
              <w:t>武术散打竞赛闭路</w:t>
            </w:r>
          </w:p>
        </w:tc>
        <w:tc>
          <w:tcPr>
            <w:tcW w:w="940" w:type="pct"/>
            <w:vMerge w:val="continue"/>
            <w:shd w:val="clear" w:color="auto" w:fill="auto"/>
            <w:vAlign w:val="center"/>
          </w:tcPr>
          <w:p w14:paraId="2CB0F495">
            <w:pPr>
              <w:pStyle w:val="415"/>
              <w:spacing w:line="276" w:lineRule="auto"/>
              <w:rPr>
                <w:rFonts w:hint="default" w:cs="宋体"/>
                <w:color w:val="auto"/>
                <w:szCs w:val="21"/>
              </w:rPr>
            </w:pPr>
          </w:p>
        </w:tc>
        <w:tc>
          <w:tcPr>
            <w:tcW w:w="1579" w:type="pct"/>
            <w:shd w:val="clear" w:color="auto" w:fill="auto"/>
            <w:noWrap/>
            <w:vAlign w:val="center"/>
          </w:tcPr>
          <w:p w14:paraId="62706A2B">
            <w:pPr>
              <w:pStyle w:val="415"/>
              <w:spacing w:line="276" w:lineRule="auto"/>
              <w:rPr>
                <w:rFonts w:hint="default" w:cs="宋体"/>
                <w:color w:val="auto"/>
                <w:szCs w:val="21"/>
              </w:rPr>
            </w:pPr>
            <w:r>
              <w:rPr>
                <w:rFonts w:cs="宋体"/>
                <w:color w:val="auto"/>
                <w:szCs w:val="21"/>
              </w:rPr>
              <w:t>1</w:t>
            </w:r>
          </w:p>
        </w:tc>
      </w:tr>
      <w:tr w14:paraId="5E6A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02B633A0">
            <w:pPr>
              <w:pStyle w:val="415"/>
              <w:spacing w:line="276" w:lineRule="auto"/>
              <w:rPr>
                <w:rFonts w:hint="default" w:cs="宋体"/>
                <w:color w:val="auto"/>
                <w:szCs w:val="21"/>
              </w:rPr>
            </w:pPr>
            <w:r>
              <w:rPr>
                <w:rFonts w:cs="宋体"/>
                <w:color w:val="auto"/>
                <w:szCs w:val="21"/>
              </w:rPr>
              <w:t>36</w:t>
            </w:r>
          </w:p>
        </w:tc>
        <w:tc>
          <w:tcPr>
            <w:tcW w:w="2114" w:type="pct"/>
            <w:shd w:val="clear" w:color="auto" w:fill="auto"/>
            <w:noWrap/>
            <w:vAlign w:val="center"/>
          </w:tcPr>
          <w:p w14:paraId="20498E7A">
            <w:pPr>
              <w:pStyle w:val="415"/>
              <w:spacing w:line="276" w:lineRule="auto"/>
              <w:rPr>
                <w:rFonts w:hint="default" w:cs="宋体"/>
                <w:color w:val="auto"/>
                <w:szCs w:val="21"/>
              </w:rPr>
            </w:pPr>
            <w:r>
              <w:rPr>
                <w:rFonts w:cs="宋体"/>
                <w:color w:val="auto"/>
                <w:szCs w:val="21"/>
              </w:rPr>
              <w:t>体操竞赛闭路</w:t>
            </w:r>
          </w:p>
        </w:tc>
        <w:tc>
          <w:tcPr>
            <w:tcW w:w="940" w:type="pct"/>
            <w:vMerge w:val="continue"/>
            <w:shd w:val="clear" w:color="auto" w:fill="auto"/>
            <w:vAlign w:val="center"/>
          </w:tcPr>
          <w:p w14:paraId="30D8AB31">
            <w:pPr>
              <w:pStyle w:val="415"/>
              <w:spacing w:line="276" w:lineRule="auto"/>
              <w:rPr>
                <w:rFonts w:hint="default" w:cs="宋体"/>
                <w:color w:val="auto"/>
                <w:szCs w:val="21"/>
              </w:rPr>
            </w:pPr>
          </w:p>
        </w:tc>
        <w:tc>
          <w:tcPr>
            <w:tcW w:w="1579" w:type="pct"/>
            <w:shd w:val="clear" w:color="auto" w:fill="auto"/>
            <w:noWrap/>
            <w:vAlign w:val="center"/>
          </w:tcPr>
          <w:p w14:paraId="27C02D4B">
            <w:pPr>
              <w:pStyle w:val="415"/>
              <w:spacing w:line="276" w:lineRule="auto"/>
              <w:rPr>
                <w:rFonts w:hint="default" w:cs="宋体"/>
                <w:color w:val="auto"/>
                <w:szCs w:val="21"/>
              </w:rPr>
            </w:pPr>
            <w:r>
              <w:rPr>
                <w:rFonts w:cs="宋体"/>
                <w:color w:val="auto"/>
                <w:szCs w:val="21"/>
              </w:rPr>
              <w:t>1</w:t>
            </w:r>
          </w:p>
        </w:tc>
      </w:tr>
      <w:tr w14:paraId="4DC0D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13981AE9">
            <w:pPr>
              <w:pStyle w:val="415"/>
              <w:spacing w:line="276" w:lineRule="auto"/>
              <w:rPr>
                <w:rFonts w:hint="default" w:cs="宋体"/>
                <w:color w:val="auto"/>
                <w:szCs w:val="21"/>
              </w:rPr>
            </w:pPr>
            <w:r>
              <w:rPr>
                <w:rFonts w:cs="宋体"/>
                <w:color w:val="auto"/>
                <w:szCs w:val="21"/>
              </w:rPr>
              <w:t>37</w:t>
            </w:r>
          </w:p>
        </w:tc>
        <w:tc>
          <w:tcPr>
            <w:tcW w:w="2114" w:type="pct"/>
            <w:shd w:val="clear" w:color="auto" w:fill="auto"/>
            <w:noWrap/>
            <w:vAlign w:val="center"/>
          </w:tcPr>
          <w:p w14:paraId="42BEF9FA">
            <w:pPr>
              <w:pStyle w:val="415"/>
              <w:spacing w:line="276" w:lineRule="auto"/>
              <w:rPr>
                <w:rFonts w:hint="default" w:cs="宋体"/>
                <w:color w:val="auto"/>
                <w:szCs w:val="21"/>
              </w:rPr>
            </w:pPr>
            <w:r>
              <w:rPr>
                <w:rFonts w:cs="宋体"/>
                <w:color w:val="auto"/>
                <w:szCs w:val="21"/>
              </w:rPr>
              <w:t>柔道竞赛闭路</w:t>
            </w:r>
          </w:p>
        </w:tc>
        <w:tc>
          <w:tcPr>
            <w:tcW w:w="940" w:type="pct"/>
            <w:vMerge w:val="continue"/>
            <w:shd w:val="clear" w:color="auto" w:fill="auto"/>
            <w:vAlign w:val="center"/>
          </w:tcPr>
          <w:p w14:paraId="2831124B">
            <w:pPr>
              <w:pStyle w:val="415"/>
              <w:spacing w:line="276" w:lineRule="auto"/>
              <w:rPr>
                <w:rFonts w:hint="default" w:cs="宋体"/>
                <w:color w:val="auto"/>
                <w:szCs w:val="21"/>
              </w:rPr>
            </w:pPr>
          </w:p>
        </w:tc>
        <w:tc>
          <w:tcPr>
            <w:tcW w:w="1579" w:type="pct"/>
            <w:shd w:val="clear" w:color="auto" w:fill="auto"/>
            <w:noWrap/>
            <w:vAlign w:val="center"/>
          </w:tcPr>
          <w:p w14:paraId="35DDDEBB">
            <w:pPr>
              <w:pStyle w:val="415"/>
              <w:spacing w:line="276" w:lineRule="auto"/>
              <w:rPr>
                <w:rFonts w:hint="default" w:cs="宋体"/>
                <w:color w:val="auto"/>
                <w:szCs w:val="21"/>
              </w:rPr>
            </w:pPr>
            <w:r>
              <w:rPr>
                <w:rFonts w:cs="宋体"/>
                <w:color w:val="auto"/>
                <w:szCs w:val="21"/>
              </w:rPr>
              <w:t>1</w:t>
            </w:r>
          </w:p>
        </w:tc>
      </w:tr>
      <w:tr w14:paraId="0839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09860302">
            <w:pPr>
              <w:pStyle w:val="415"/>
              <w:spacing w:line="276" w:lineRule="auto"/>
              <w:rPr>
                <w:rFonts w:hint="default" w:cs="宋体"/>
                <w:color w:val="auto"/>
                <w:szCs w:val="21"/>
              </w:rPr>
            </w:pPr>
            <w:r>
              <w:rPr>
                <w:rFonts w:cs="宋体"/>
                <w:color w:val="auto"/>
                <w:szCs w:val="21"/>
              </w:rPr>
              <w:t>38</w:t>
            </w:r>
          </w:p>
        </w:tc>
        <w:tc>
          <w:tcPr>
            <w:tcW w:w="2114" w:type="pct"/>
            <w:shd w:val="clear" w:color="auto" w:fill="auto"/>
            <w:noWrap/>
            <w:vAlign w:val="center"/>
          </w:tcPr>
          <w:p w14:paraId="2F154513">
            <w:pPr>
              <w:pStyle w:val="415"/>
              <w:spacing w:line="276" w:lineRule="auto"/>
              <w:rPr>
                <w:rFonts w:hint="default" w:cs="宋体"/>
                <w:color w:val="auto"/>
                <w:szCs w:val="21"/>
              </w:rPr>
            </w:pPr>
            <w:r>
              <w:rPr>
                <w:rFonts w:cs="宋体"/>
                <w:color w:val="auto"/>
                <w:szCs w:val="21"/>
              </w:rPr>
              <w:t>摔跤（自由、古典）竞赛闭路</w:t>
            </w:r>
          </w:p>
        </w:tc>
        <w:tc>
          <w:tcPr>
            <w:tcW w:w="940" w:type="pct"/>
            <w:vMerge w:val="continue"/>
            <w:shd w:val="clear" w:color="auto" w:fill="auto"/>
            <w:vAlign w:val="center"/>
          </w:tcPr>
          <w:p w14:paraId="269D1330">
            <w:pPr>
              <w:pStyle w:val="415"/>
              <w:spacing w:line="276" w:lineRule="auto"/>
              <w:rPr>
                <w:rFonts w:hint="default" w:cs="宋体"/>
                <w:color w:val="auto"/>
                <w:szCs w:val="21"/>
              </w:rPr>
            </w:pPr>
          </w:p>
        </w:tc>
        <w:tc>
          <w:tcPr>
            <w:tcW w:w="1579" w:type="pct"/>
            <w:shd w:val="clear" w:color="auto" w:fill="auto"/>
            <w:noWrap/>
            <w:vAlign w:val="center"/>
          </w:tcPr>
          <w:p w14:paraId="6E27036E">
            <w:pPr>
              <w:pStyle w:val="415"/>
              <w:spacing w:line="276" w:lineRule="auto"/>
              <w:rPr>
                <w:rFonts w:hint="default" w:cs="宋体"/>
                <w:color w:val="auto"/>
                <w:szCs w:val="21"/>
              </w:rPr>
            </w:pPr>
            <w:r>
              <w:rPr>
                <w:rFonts w:cs="宋体"/>
                <w:color w:val="auto"/>
                <w:szCs w:val="21"/>
              </w:rPr>
              <w:t>1</w:t>
            </w:r>
          </w:p>
        </w:tc>
      </w:tr>
      <w:tr w14:paraId="04450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0CBC9E85">
            <w:pPr>
              <w:pStyle w:val="415"/>
              <w:spacing w:line="276" w:lineRule="auto"/>
              <w:rPr>
                <w:rFonts w:hint="default" w:cs="宋体"/>
                <w:color w:val="auto"/>
                <w:szCs w:val="21"/>
              </w:rPr>
            </w:pPr>
            <w:r>
              <w:rPr>
                <w:rFonts w:cs="宋体"/>
                <w:color w:val="auto"/>
                <w:szCs w:val="21"/>
              </w:rPr>
              <w:t>39</w:t>
            </w:r>
          </w:p>
        </w:tc>
        <w:tc>
          <w:tcPr>
            <w:tcW w:w="2114" w:type="pct"/>
            <w:shd w:val="clear" w:color="auto" w:fill="auto"/>
            <w:noWrap/>
            <w:vAlign w:val="center"/>
          </w:tcPr>
          <w:p w14:paraId="0211339F">
            <w:pPr>
              <w:pStyle w:val="415"/>
              <w:spacing w:line="276" w:lineRule="auto"/>
              <w:rPr>
                <w:rFonts w:hint="default" w:cs="宋体"/>
                <w:color w:val="auto"/>
                <w:szCs w:val="21"/>
              </w:rPr>
            </w:pPr>
            <w:r>
              <w:rPr>
                <w:rFonts w:cs="宋体"/>
                <w:color w:val="auto"/>
                <w:szCs w:val="21"/>
              </w:rPr>
              <w:t>曲棍球竞赛闭路</w:t>
            </w:r>
          </w:p>
        </w:tc>
        <w:tc>
          <w:tcPr>
            <w:tcW w:w="940" w:type="pct"/>
            <w:vMerge w:val="continue"/>
            <w:shd w:val="clear" w:color="auto" w:fill="auto"/>
            <w:vAlign w:val="center"/>
          </w:tcPr>
          <w:p w14:paraId="365961FA">
            <w:pPr>
              <w:pStyle w:val="415"/>
              <w:spacing w:line="276" w:lineRule="auto"/>
              <w:rPr>
                <w:rFonts w:hint="default" w:cs="宋体"/>
                <w:color w:val="auto"/>
                <w:szCs w:val="21"/>
              </w:rPr>
            </w:pPr>
          </w:p>
        </w:tc>
        <w:tc>
          <w:tcPr>
            <w:tcW w:w="1579" w:type="pct"/>
            <w:shd w:val="clear" w:color="auto" w:fill="auto"/>
            <w:noWrap/>
            <w:vAlign w:val="center"/>
          </w:tcPr>
          <w:p w14:paraId="37461B70">
            <w:pPr>
              <w:pStyle w:val="415"/>
              <w:spacing w:line="276" w:lineRule="auto"/>
              <w:rPr>
                <w:rFonts w:hint="default" w:cs="宋体"/>
                <w:color w:val="auto"/>
                <w:szCs w:val="21"/>
              </w:rPr>
            </w:pPr>
            <w:r>
              <w:rPr>
                <w:rFonts w:cs="宋体"/>
                <w:color w:val="auto"/>
                <w:szCs w:val="21"/>
              </w:rPr>
              <w:t>1</w:t>
            </w:r>
          </w:p>
        </w:tc>
      </w:tr>
      <w:tr w14:paraId="61EBB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65" w:type="pct"/>
            <w:shd w:val="clear" w:color="auto" w:fill="auto"/>
            <w:noWrap/>
            <w:vAlign w:val="center"/>
          </w:tcPr>
          <w:p w14:paraId="1F698C9C">
            <w:pPr>
              <w:pStyle w:val="415"/>
              <w:spacing w:line="276" w:lineRule="auto"/>
              <w:rPr>
                <w:rFonts w:hint="default" w:cs="宋体"/>
                <w:color w:val="auto"/>
                <w:szCs w:val="21"/>
              </w:rPr>
            </w:pPr>
            <w:r>
              <w:rPr>
                <w:rFonts w:cs="宋体"/>
                <w:color w:val="auto"/>
                <w:szCs w:val="21"/>
              </w:rPr>
              <w:t>40</w:t>
            </w:r>
          </w:p>
        </w:tc>
        <w:tc>
          <w:tcPr>
            <w:tcW w:w="2114" w:type="pct"/>
            <w:shd w:val="clear" w:color="auto" w:fill="auto"/>
            <w:noWrap/>
            <w:vAlign w:val="center"/>
          </w:tcPr>
          <w:p w14:paraId="03A93BA4">
            <w:pPr>
              <w:pStyle w:val="415"/>
              <w:spacing w:line="276" w:lineRule="auto"/>
              <w:rPr>
                <w:rFonts w:hint="default" w:cs="宋体"/>
                <w:color w:val="auto"/>
                <w:szCs w:val="21"/>
              </w:rPr>
            </w:pPr>
            <w:r>
              <w:rPr>
                <w:rFonts w:cs="宋体"/>
                <w:color w:val="auto"/>
                <w:szCs w:val="21"/>
              </w:rPr>
              <w:t>海岸赛艇竞赛闭路</w:t>
            </w:r>
          </w:p>
        </w:tc>
        <w:tc>
          <w:tcPr>
            <w:tcW w:w="940" w:type="pct"/>
            <w:vMerge w:val="continue"/>
            <w:shd w:val="clear" w:color="auto" w:fill="auto"/>
            <w:vAlign w:val="center"/>
          </w:tcPr>
          <w:p w14:paraId="7CEACA72">
            <w:pPr>
              <w:pStyle w:val="415"/>
              <w:spacing w:line="276" w:lineRule="auto"/>
              <w:rPr>
                <w:rFonts w:hint="default" w:cs="宋体"/>
                <w:color w:val="auto"/>
                <w:szCs w:val="21"/>
              </w:rPr>
            </w:pPr>
          </w:p>
        </w:tc>
        <w:tc>
          <w:tcPr>
            <w:tcW w:w="1579" w:type="pct"/>
            <w:shd w:val="clear" w:color="auto" w:fill="auto"/>
            <w:noWrap/>
            <w:vAlign w:val="center"/>
          </w:tcPr>
          <w:p w14:paraId="6EFE7225">
            <w:pPr>
              <w:pStyle w:val="415"/>
              <w:spacing w:line="276" w:lineRule="auto"/>
              <w:rPr>
                <w:rFonts w:hint="default" w:cs="宋体"/>
                <w:color w:val="auto"/>
                <w:szCs w:val="21"/>
              </w:rPr>
            </w:pPr>
            <w:r>
              <w:rPr>
                <w:rFonts w:cs="宋体"/>
                <w:color w:val="auto"/>
                <w:szCs w:val="21"/>
              </w:rPr>
              <w:t>1</w:t>
            </w:r>
          </w:p>
        </w:tc>
      </w:tr>
      <w:tr w14:paraId="32B40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480" w:type="pct"/>
            <w:gridSpan w:val="2"/>
            <w:shd w:val="clear" w:color="auto" w:fill="auto"/>
            <w:noWrap/>
            <w:vAlign w:val="center"/>
          </w:tcPr>
          <w:p w14:paraId="7AEDFBB8">
            <w:pPr>
              <w:pStyle w:val="418"/>
              <w:spacing w:line="276" w:lineRule="auto"/>
              <w:rPr>
                <w:rFonts w:hint="default" w:hAnsi="宋体" w:cs="宋体"/>
                <w:color w:val="auto"/>
                <w:szCs w:val="21"/>
              </w:rPr>
            </w:pPr>
            <w:r>
              <w:rPr>
                <w:rFonts w:hAnsi="宋体" w:cs="宋体"/>
                <w:color w:val="auto"/>
                <w:szCs w:val="21"/>
              </w:rPr>
              <w:t>残运会竞赛闭路设备</w:t>
            </w:r>
          </w:p>
        </w:tc>
        <w:tc>
          <w:tcPr>
            <w:tcW w:w="940" w:type="pct"/>
            <w:vMerge w:val="continue"/>
            <w:shd w:val="clear" w:color="auto" w:fill="auto"/>
            <w:vAlign w:val="center"/>
          </w:tcPr>
          <w:p w14:paraId="1484CA48">
            <w:pPr>
              <w:pStyle w:val="415"/>
              <w:spacing w:line="276" w:lineRule="auto"/>
              <w:rPr>
                <w:rFonts w:hint="default" w:cs="宋体"/>
                <w:color w:val="auto"/>
                <w:szCs w:val="21"/>
              </w:rPr>
            </w:pPr>
          </w:p>
        </w:tc>
        <w:tc>
          <w:tcPr>
            <w:tcW w:w="1579" w:type="pct"/>
            <w:shd w:val="clear" w:color="auto" w:fill="auto"/>
            <w:noWrap/>
            <w:vAlign w:val="center"/>
          </w:tcPr>
          <w:p w14:paraId="1756ACB1">
            <w:pPr>
              <w:pStyle w:val="418"/>
              <w:spacing w:line="276" w:lineRule="auto"/>
              <w:rPr>
                <w:rFonts w:hint="default" w:hAnsi="宋体" w:cs="宋体"/>
                <w:color w:val="auto"/>
                <w:szCs w:val="21"/>
              </w:rPr>
            </w:pPr>
            <w:r>
              <w:rPr>
                <w:rFonts w:hAnsi="宋体" w:cs="宋体"/>
                <w:color w:val="auto"/>
                <w:szCs w:val="21"/>
              </w:rPr>
              <w:t>24</w:t>
            </w:r>
          </w:p>
        </w:tc>
      </w:tr>
      <w:tr w14:paraId="6518B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097A7C45">
            <w:pPr>
              <w:pStyle w:val="415"/>
              <w:spacing w:line="276" w:lineRule="auto"/>
              <w:rPr>
                <w:rFonts w:hint="default" w:cs="宋体"/>
                <w:color w:val="auto"/>
                <w:szCs w:val="21"/>
              </w:rPr>
            </w:pPr>
            <w:bookmarkStart w:id="32" w:name="_Hlk187067242"/>
            <w:r>
              <w:rPr>
                <w:rFonts w:cs="宋体"/>
                <w:color w:val="auto"/>
                <w:szCs w:val="21"/>
              </w:rPr>
              <w:t>1</w:t>
            </w:r>
          </w:p>
        </w:tc>
        <w:tc>
          <w:tcPr>
            <w:tcW w:w="2114" w:type="pct"/>
            <w:shd w:val="clear" w:color="auto" w:fill="auto"/>
            <w:noWrap/>
            <w:vAlign w:val="center"/>
          </w:tcPr>
          <w:p w14:paraId="538037EC">
            <w:pPr>
              <w:pStyle w:val="415"/>
              <w:spacing w:line="276" w:lineRule="auto"/>
              <w:rPr>
                <w:rFonts w:hint="default" w:cs="宋体"/>
                <w:color w:val="auto"/>
                <w:szCs w:val="21"/>
              </w:rPr>
            </w:pPr>
            <w:r>
              <w:rPr>
                <w:rFonts w:cs="宋体"/>
                <w:color w:val="auto"/>
                <w:szCs w:val="21"/>
              </w:rPr>
              <w:t>田径竞赛闭路</w:t>
            </w:r>
          </w:p>
        </w:tc>
        <w:tc>
          <w:tcPr>
            <w:tcW w:w="940" w:type="pct"/>
            <w:vMerge w:val="continue"/>
            <w:shd w:val="clear" w:color="auto" w:fill="auto"/>
            <w:vAlign w:val="center"/>
          </w:tcPr>
          <w:p w14:paraId="660B4E8A">
            <w:pPr>
              <w:pStyle w:val="415"/>
              <w:spacing w:line="276" w:lineRule="auto"/>
              <w:rPr>
                <w:rFonts w:hint="default" w:cs="宋体"/>
                <w:color w:val="auto"/>
                <w:szCs w:val="21"/>
              </w:rPr>
            </w:pPr>
          </w:p>
        </w:tc>
        <w:tc>
          <w:tcPr>
            <w:tcW w:w="1579" w:type="pct"/>
            <w:shd w:val="clear" w:color="auto" w:fill="auto"/>
            <w:noWrap/>
            <w:vAlign w:val="center"/>
          </w:tcPr>
          <w:p w14:paraId="13AC1109">
            <w:pPr>
              <w:pStyle w:val="415"/>
              <w:spacing w:line="276" w:lineRule="auto"/>
              <w:rPr>
                <w:rFonts w:hint="default" w:cs="宋体"/>
                <w:color w:val="auto"/>
                <w:szCs w:val="21"/>
              </w:rPr>
            </w:pPr>
            <w:r>
              <w:rPr>
                <w:rFonts w:cs="宋体"/>
                <w:color w:val="auto"/>
                <w:szCs w:val="21"/>
              </w:rPr>
              <w:t>1</w:t>
            </w:r>
          </w:p>
        </w:tc>
      </w:tr>
      <w:tr w14:paraId="75007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559008C4">
            <w:pPr>
              <w:pStyle w:val="415"/>
              <w:spacing w:line="276" w:lineRule="auto"/>
              <w:rPr>
                <w:rFonts w:hint="default" w:cs="宋体"/>
                <w:color w:val="auto"/>
                <w:szCs w:val="21"/>
              </w:rPr>
            </w:pPr>
            <w:r>
              <w:rPr>
                <w:rFonts w:cs="宋体"/>
                <w:color w:val="auto"/>
                <w:szCs w:val="21"/>
              </w:rPr>
              <w:t>2</w:t>
            </w:r>
          </w:p>
        </w:tc>
        <w:tc>
          <w:tcPr>
            <w:tcW w:w="2114" w:type="pct"/>
            <w:shd w:val="clear" w:color="auto" w:fill="auto"/>
            <w:noWrap/>
            <w:vAlign w:val="center"/>
          </w:tcPr>
          <w:p w14:paraId="5B09B811">
            <w:pPr>
              <w:pStyle w:val="415"/>
              <w:spacing w:line="276" w:lineRule="auto"/>
              <w:rPr>
                <w:rFonts w:hint="default" w:cs="宋体"/>
                <w:color w:val="auto"/>
                <w:szCs w:val="21"/>
              </w:rPr>
            </w:pPr>
            <w:r>
              <w:rPr>
                <w:rFonts w:cs="宋体"/>
                <w:color w:val="auto"/>
                <w:szCs w:val="21"/>
              </w:rPr>
              <w:t>射击竞赛闭路</w:t>
            </w:r>
          </w:p>
        </w:tc>
        <w:tc>
          <w:tcPr>
            <w:tcW w:w="940" w:type="pct"/>
            <w:vMerge w:val="continue"/>
            <w:shd w:val="clear" w:color="auto" w:fill="auto"/>
            <w:vAlign w:val="center"/>
          </w:tcPr>
          <w:p w14:paraId="7C461BF9">
            <w:pPr>
              <w:pStyle w:val="415"/>
              <w:spacing w:line="276" w:lineRule="auto"/>
              <w:rPr>
                <w:rFonts w:hint="default" w:cs="宋体"/>
                <w:color w:val="auto"/>
                <w:szCs w:val="21"/>
              </w:rPr>
            </w:pPr>
          </w:p>
        </w:tc>
        <w:tc>
          <w:tcPr>
            <w:tcW w:w="1579" w:type="pct"/>
            <w:shd w:val="clear" w:color="auto" w:fill="auto"/>
            <w:noWrap/>
            <w:vAlign w:val="center"/>
          </w:tcPr>
          <w:p w14:paraId="0C2E36F2">
            <w:pPr>
              <w:pStyle w:val="415"/>
              <w:spacing w:line="276" w:lineRule="auto"/>
              <w:rPr>
                <w:rFonts w:hint="default" w:cs="宋体"/>
                <w:color w:val="auto"/>
                <w:szCs w:val="21"/>
              </w:rPr>
            </w:pPr>
            <w:r>
              <w:rPr>
                <w:rFonts w:cs="宋体"/>
                <w:color w:val="auto"/>
                <w:szCs w:val="21"/>
              </w:rPr>
              <w:t>1</w:t>
            </w:r>
          </w:p>
        </w:tc>
      </w:tr>
      <w:tr w14:paraId="6397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6C921C97">
            <w:pPr>
              <w:pStyle w:val="415"/>
              <w:spacing w:line="276" w:lineRule="auto"/>
              <w:rPr>
                <w:rFonts w:hint="default" w:cs="宋体"/>
                <w:color w:val="auto"/>
                <w:szCs w:val="21"/>
              </w:rPr>
            </w:pPr>
            <w:r>
              <w:rPr>
                <w:rFonts w:cs="宋体"/>
                <w:color w:val="auto"/>
                <w:szCs w:val="21"/>
              </w:rPr>
              <w:t>3</w:t>
            </w:r>
          </w:p>
        </w:tc>
        <w:tc>
          <w:tcPr>
            <w:tcW w:w="2114" w:type="pct"/>
            <w:shd w:val="clear" w:color="auto" w:fill="auto"/>
            <w:noWrap/>
            <w:vAlign w:val="center"/>
          </w:tcPr>
          <w:p w14:paraId="13D3444D">
            <w:pPr>
              <w:pStyle w:val="415"/>
              <w:spacing w:line="276" w:lineRule="auto"/>
              <w:rPr>
                <w:rFonts w:hint="default" w:cs="宋体"/>
                <w:color w:val="auto"/>
                <w:szCs w:val="21"/>
              </w:rPr>
            </w:pPr>
            <w:r>
              <w:rPr>
                <w:rFonts w:cs="宋体"/>
                <w:color w:val="auto"/>
                <w:szCs w:val="21"/>
              </w:rPr>
              <w:t>赛艇竞赛闭路</w:t>
            </w:r>
          </w:p>
        </w:tc>
        <w:tc>
          <w:tcPr>
            <w:tcW w:w="940" w:type="pct"/>
            <w:vMerge w:val="continue"/>
            <w:shd w:val="clear" w:color="auto" w:fill="auto"/>
            <w:vAlign w:val="center"/>
          </w:tcPr>
          <w:p w14:paraId="43398DB5">
            <w:pPr>
              <w:pStyle w:val="415"/>
              <w:spacing w:line="276" w:lineRule="auto"/>
              <w:rPr>
                <w:rFonts w:hint="default" w:cs="宋体"/>
                <w:color w:val="auto"/>
                <w:szCs w:val="21"/>
              </w:rPr>
            </w:pPr>
          </w:p>
        </w:tc>
        <w:tc>
          <w:tcPr>
            <w:tcW w:w="1579" w:type="pct"/>
            <w:shd w:val="clear" w:color="auto" w:fill="auto"/>
            <w:noWrap/>
            <w:vAlign w:val="center"/>
          </w:tcPr>
          <w:p w14:paraId="6A503789">
            <w:pPr>
              <w:pStyle w:val="415"/>
              <w:spacing w:line="276" w:lineRule="auto"/>
              <w:rPr>
                <w:rFonts w:hint="default" w:cs="宋体"/>
                <w:color w:val="auto"/>
                <w:szCs w:val="21"/>
              </w:rPr>
            </w:pPr>
            <w:r>
              <w:rPr>
                <w:rFonts w:cs="宋体"/>
                <w:color w:val="auto"/>
                <w:szCs w:val="21"/>
              </w:rPr>
              <w:t>1</w:t>
            </w:r>
          </w:p>
        </w:tc>
      </w:tr>
      <w:tr w14:paraId="0EAC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246450A7">
            <w:pPr>
              <w:pStyle w:val="415"/>
              <w:spacing w:line="276" w:lineRule="auto"/>
              <w:rPr>
                <w:rFonts w:hint="default" w:cs="宋体"/>
                <w:color w:val="auto"/>
                <w:szCs w:val="21"/>
              </w:rPr>
            </w:pPr>
            <w:r>
              <w:rPr>
                <w:rFonts w:cs="宋体"/>
                <w:color w:val="auto"/>
                <w:szCs w:val="21"/>
              </w:rPr>
              <w:t>4</w:t>
            </w:r>
          </w:p>
        </w:tc>
        <w:tc>
          <w:tcPr>
            <w:tcW w:w="2114" w:type="pct"/>
            <w:shd w:val="clear" w:color="auto" w:fill="auto"/>
            <w:noWrap/>
            <w:vAlign w:val="center"/>
          </w:tcPr>
          <w:p w14:paraId="7F691B1C">
            <w:pPr>
              <w:pStyle w:val="415"/>
              <w:spacing w:line="276" w:lineRule="auto"/>
              <w:rPr>
                <w:rFonts w:hint="default" w:cs="宋体"/>
                <w:color w:val="auto"/>
                <w:szCs w:val="21"/>
              </w:rPr>
            </w:pPr>
            <w:r>
              <w:rPr>
                <w:rFonts w:cs="宋体"/>
                <w:color w:val="auto"/>
                <w:szCs w:val="21"/>
              </w:rPr>
              <w:t>皮划艇竞赛闭路</w:t>
            </w:r>
          </w:p>
        </w:tc>
        <w:tc>
          <w:tcPr>
            <w:tcW w:w="940" w:type="pct"/>
            <w:vMerge w:val="continue"/>
            <w:shd w:val="clear" w:color="auto" w:fill="auto"/>
            <w:vAlign w:val="center"/>
          </w:tcPr>
          <w:p w14:paraId="015250C2">
            <w:pPr>
              <w:pStyle w:val="415"/>
              <w:spacing w:line="276" w:lineRule="auto"/>
              <w:rPr>
                <w:rFonts w:hint="default" w:cs="宋体"/>
                <w:color w:val="auto"/>
                <w:szCs w:val="21"/>
              </w:rPr>
            </w:pPr>
          </w:p>
        </w:tc>
        <w:tc>
          <w:tcPr>
            <w:tcW w:w="1579" w:type="pct"/>
            <w:shd w:val="clear" w:color="auto" w:fill="auto"/>
            <w:noWrap/>
            <w:vAlign w:val="center"/>
          </w:tcPr>
          <w:p w14:paraId="7AE9B82F">
            <w:pPr>
              <w:pStyle w:val="415"/>
              <w:spacing w:line="276" w:lineRule="auto"/>
              <w:rPr>
                <w:rFonts w:hint="default" w:cs="宋体"/>
                <w:color w:val="auto"/>
                <w:szCs w:val="21"/>
              </w:rPr>
            </w:pPr>
            <w:r>
              <w:rPr>
                <w:rFonts w:cs="宋体"/>
                <w:color w:val="auto"/>
                <w:szCs w:val="21"/>
              </w:rPr>
              <w:t>1</w:t>
            </w:r>
          </w:p>
        </w:tc>
      </w:tr>
      <w:tr w14:paraId="1ECCE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7055DABB">
            <w:pPr>
              <w:pStyle w:val="415"/>
              <w:spacing w:line="276" w:lineRule="auto"/>
              <w:rPr>
                <w:rFonts w:hint="default" w:cs="宋体"/>
                <w:color w:val="auto"/>
                <w:szCs w:val="21"/>
              </w:rPr>
            </w:pPr>
            <w:r>
              <w:rPr>
                <w:rFonts w:cs="宋体"/>
                <w:color w:val="auto"/>
                <w:szCs w:val="21"/>
              </w:rPr>
              <w:t>5</w:t>
            </w:r>
          </w:p>
        </w:tc>
        <w:tc>
          <w:tcPr>
            <w:tcW w:w="2114" w:type="pct"/>
            <w:shd w:val="clear" w:color="auto" w:fill="auto"/>
            <w:noWrap/>
            <w:vAlign w:val="center"/>
          </w:tcPr>
          <w:p w14:paraId="1A7951DC">
            <w:pPr>
              <w:pStyle w:val="415"/>
              <w:spacing w:line="276" w:lineRule="auto"/>
              <w:rPr>
                <w:rFonts w:hint="default" w:cs="宋体"/>
                <w:color w:val="auto"/>
                <w:szCs w:val="21"/>
              </w:rPr>
            </w:pPr>
            <w:r>
              <w:rPr>
                <w:rFonts w:cs="宋体"/>
                <w:color w:val="auto"/>
                <w:szCs w:val="21"/>
              </w:rPr>
              <w:t>坐式排球竞赛闭路</w:t>
            </w:r>
          </w:p>
        </w:tc>
        <w:tc>
          <w:tcPr>
            <w:tcW w:w="940" w:type="pct"/>
            <w:vMerge w:val="continue"/>
            <w:shd w:val="clear" w:color="auto" w:fill="auto"/>
            <w:vAlign w:val="center"/>
          </w:tcPr>
          <w:p w14:paraId="0882AC58">
            <w:pPr>
              <w:pStyle w:val="415"/>
              <w:spacing w:line="276" w:lineRule="auto"/>
              <w:rPr>
                <w:rFonts w:hint="default" w:cs="宋体"/>
                <w:color w:val="auto"/>
                <w:szCs w:val="21"/>
              </w:rPr>
            </w:pPr>
          </w:p>
        </w:tc>
        <w:tc>
          <w:tcPr>
            <w:tcW w:w="1579" w:type="pct"/>
            <w:shd w:val="clear" w:color="auto" w:fill="auto"/>
            <w:noWrap/>
            <w:vAlign w:val="center"/>
          </w:tcPr>
          <w:p w14:paraId="7BD12DAB">
            <w:pPr>
              <w:pStyle w:val="415"/>
              <w:spacing w:line="276" w:lineRule="auto"/>
              <w:rPr>
                <w:rFonts w:hint="default" w:cs="宋体"/>
                <w:color w:val="auto"/>
                <w:szCs w:val="21"/>
              </w:rPr>
            </w:pPr>
            <w:r>
              <w:rPr>
                <w:rFonts w:cs="宋体"/>
                <w:color w:val="auto"/>
                <w:szCs w:val="21"/>
              </w:rPr>
              <w:t>1</w:t>
            </w:r>
          </w:p>
        </w:tc>
      </w:tr>
      <w:tr w14:paraId="35F6C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5E876FFD">
            <w:pPr>
              <w:pStyle w:val="415"/>
              <w:spacing w:line="276" w:lineRule="auto"/>
              <w:rPr>
                <w:rFonts w:hint="default" w:cs="宋体"/>
                <w:color w:val="auto"/>
                <w:szCs w:val="21"/>
              </w:rPr>
            </w:pPr>
            <w:r>
              <w:rPr>
                <w:rFonts w:cs="宋体"/>
                <w:color w:val="auto"/>
                <w:szCs w:val="21"/>
              </w:rPr>
              <w:t>6</w:t>
            </w:r>
          </w:p>
        </w:tc>
        <w:tc>
          <w:tcPr>
            <w:tcW w:w="2114" w:type="pct"/>
            <w:shd w:val="clear" w:color="auto" w:fill="auto"/>
            <w:noWrap/>
            <w:vAlign w:val="center"/>
          </w:tcPr>
          <w:p w14:paraId="1548BF15">
            <w:pPr>
              <w:pStyle w:val="415"/>
              <w:spacing w:line="276" w:lineRule="auto"/>
              <w:rPr>
                <w:rFonts w:hint="default" w:cs="宋体"/>
                <w:color w:val="auto"/>
                <w:szCs w:val="21"/>
              </w:rPr>
            </w:pPr>
            <w:r>
              <w:rPr>
                <w:rFonts w:cs="宋体"/>
                <w:color w:val="auto"/>
                <w:szCs w:val="21"/>
              </w:rPr>
              <w:t>盲人门球竞赛闭路</w:t>
            </w:r>
          </w:p>
        </w:tc>
        <w:tc>
          <w:tcPr>
            <w:tcW w:w="940" w:type="pct"/>
            <w:vMerge w:val="continue"/>
            <w:shd w:val="clear" w:color="auto" w:fill="auto"/>
            <w:vAlign w:val="center"/>
          </w:tcPr>
          <w:p w14:paraId="3B8B100C">
            <w:pPr>
              <w:pStyle w:val="415"/>
              <w:spacing w:line="276" w:lineRule="auto"/>
              <w:rPr>
                <w:rFonts w:hint="default" w:cs="宋体"/>
                <w:color w:val="auto"/>
                <w:szCs w:val="21"/>
              </w:rPr>
            </w:pPr>
          </w:p>
        </w:tc>
        <w:tc>
          <w:tcPr>
            <w:tcW w:w="1579" w:type="pct"/>
            <w:shd w:val="clear" w:color="auto" w:fill="auto"/>
            <w:noWrap/>
            <w:vAlign w:val="center"/>
          </w:tcPr>
          <w:p w14:paraId="4173F07E">
            <w:pPr>
              <w:pStyle w:val="415"/>
              <w:spacing w:line="276" w:lineRule="auto"/>
              <w:rPr>
                <w:rFonts w:hint="default" w:cs="宋体"/>
                <w:color w:val="auto"/>
                <w:szCs w:val="21"/>
              </w:rPr>
            </w:pPr>
            <w:r>
              <w:rPr>
                <w:rFonts w:cs="宋体"/>
                <w:color w:val="auto"/>
                <w:szCs w:val="21"/>
              </w:rPr>
              <w:t>1</w:t>
            </w:r>
          </w:p>
        </w:tc>
      </w:tr>
      <w:tr w14:paraId="206B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26917E30">
            <w:pPr>
              <w:pStyle w:val="415"/>
              <w:spacing w:line="276" w:lineRule="auto"/>
              <w:rPr>
                <w:rFonts w:hint="default" w:cs="宋体"/>
                <w:color w:val="auto"/>
                <w:szCs w:val="21"/>
              </w:rPr>
            </w:pPr>
            <w:r>
              <w:rPr>
                <w:rFonts w:cs="宋体"/>
                <w:color w:val="auto"/>
                <w:szCs w:val="21"/>
              </w:rPr>
              <w:t>7</w:t>
            </w:r>
          </w:p>
        </w:tc>
        <w:tc>
          <w:tcPr>
            <w:tcW w:w="2114" w:type="pct"/>
            <w:shd w:val="clear" w:color="auto" w:fill="auto"/>
            <w:noWrap/>
            <w:vAlign w:val="center"/>
          </w:tcPr>
          <w:p w14:paraId="1FFF1FF0">
            <w:pPr>
              <w:pStyle w:val="415"/>
              <w:spacing w:line="276" w:lineRule="auto"/>
              <w:rPr>
                <w:rFonts w:hint="default" w:cs="宋体"/>
                <w:color w:val="auto"/>
                <w:szCs w:val="21"/>
              </w:rPr>
            </w:pPr>
            <w:r>
              <w:rPr>
                <w:rFonts w:cs="宋体"/>
                <w:color w:val="auto"/>
                <w:szCs w:val="21"/>
              </w:rPr>
              <w:t>篮球（轮椅）竞赛闭路</w:t>
            </w:r>
          </w:p>
        </w:tc>
        <w:tc>
          <w:tcPr>
            <w:tcW w:w="940" w:type="pct"/>
            <w:vMerge w:val="continue"/>
            <w:shd w:val="clear" w:color="auto" w:fill="auto"/>
            <w:vAlign w:val="center"/>
          </w:tcPr>
          <w:p w14:paraId="185D4CFF">
            <w:pPr>
              <w:pStyle w:val="415"/>
              <w:spacing w:line="276" w:lineRule="auto"/>
              <w:rPr>
                <w:rFonts w:hint="default" w:cs="宋体"/>
                <w:color w:val="auto"/>
                <w:szCs w:val="21"/>
              </w:rPr>
            </w:pPr>
          </w:p>
        </w:tc>
        <w:tc>
          <w:tcPr>
            <w:tcW w:w="1579" w:type="pct"/>
            <w:shd w:val="clear" w:color="auto" w:fill="auto"/>
            <w:noWrap/>
            <w:vAlign w:val="center"/>
          </w:tcPr>
          <w:p w14:paraId="2E8486EC">
            <w:pPr>
              <w:pStyle w:val="415"/>
              <w:spacing w:line="276" w:lineRule="auto"/>
              <w:rPr>
                <w:rFonts w:hint="default" w:cs="宋体"/>
                <w:color w:val="auto"/>
                <w:szCs w:val="21"/>
              </w:rPr>
            </w:pPr>
            <w:r>
              <w:rPr>
                <w:rFonts w:cs="宋体"/>
                <w:color w:val="auto"/>
                <w:szCs w:val="21"/>
              </w:rPr>
              <w:t>1</w:t>
            </w:r>
          </w:p>
        </w:tc>
      </w:tr>
      <w:tr w14:paraId="12061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5843BFDB">
            <w:pPr>
              <w:pStyle w:val="415"/>
              <w:spacing w:line="276" w:lineRule="auto"/>
              <w:rPr>
                <w:rFonts w:hint="default" w:cs="宋体"/>
                <w:color w:val="auto"/>
                <w:szCs w:val="21"/>
              </w:rPr>
            </w:pPr>
            <w:r>
              <w:rPr>
                <w:rFonts w:cs="宋体"/>
                <w:color w:val="auto"/>
                <w:szCs w:val="21"/>
              </w:rPr>
              <w:t>8</w:t>
            </w:r>
          </w:p>
        </w:tc>
        <w:tc>
          <w:tcPr>
            <w:tcW w:w="2114" w:type="pct"/>
            <w:shd w:val="clear" w:color="auto" w:fill="auto"/>
            <w:noWrap/>
            <w:vAlign w:val="center"/>
          </w:tcPr>
          <w:p w14:paraId="2D4C66DB">
            <w:pPr>
              <w:pStyle w:val="415"/>
              <w:spacing w:line="276" w:lineRule="auto"/>
              <w:rPr>
                <w:rFonts w:hint="default" w:cs="宋体"/>
                <w:color w:val="auto"/>
                <w:szCs w:val="21"/>
              </w:rPr>
            </w:pPr>
            <w:r>
              <w:rPr>
                <w:rFonts w:cs="宋体"/>
                <w:color w:val="auto"/>
                <w:szCs w:val="21"/>
              </w:rPr>
              <w:t>足球（盲人）竞赛闭路</w:t>
            </w:r>
          </w:p>
        </w:tc>
        <w:tc>
          <w:tcPr>
            <w:tcW w:w="940" w:type="pct"/>
            <w:vMerge w:val="continue"/>
            <w:shd w:val="clear" w:color="auto" w:fill="auto"/>
            <w:vAlign w:val="center"/>
          </w:tcPr>
          <w:p w14:paraId="027298FA">
            <w:pPr>
              <w:pStyle w:val="415"/>
              <w:spacing w:line="276" w:lineRule="auto"/>
              <w:rPr>
                <w:rFonts w:hint="default" w:cs="宋体"/>
                <w:color w:val="auto"/>
                <w:szCs w:val="21"/>
              </w:rPr>
            </w:pPr>
          </w:p>
        </w:tc>
        <w:tc>
          <w:tcPr>
            <w:tcW w:w="1579" w:type="pct"/>
            <w:shd w:val="clear" w:color="auto" w:fill="auto"/>
            <w:noWrap/>
            <w:vAlign w:val="center"/>
          </w:tcPr>
          <w:p w14:paraId="0306EA2E">
            <w:pPr>
              <w:pStyle w:val="415"/>
              <w:spacing w:line="276" w:lineRule="auto"/>
              <w:rPr>
                <w:rFonts w:hint="default" w:cs="宋体"/>
                <w:color w:val="auto"/>
                <w:szCs w:val="21"/>
              </w:rPr>
            </w:pPr>
            <w:r>
              <w:rPr>
                <w:rFonts w:cs="宋体"/>
                <w:color w:val="auto"/>
                <w:szCs w:val="21"/>
              </w:rPr>
              <w:t>1</w:t>
            </w:r>
          </w:p>
        </w:tc>
      </w:tr>
      <w:tr w14:paraId="78F7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6800B3FC">
            <w:pPr>
              <w:pStyle w:val="415"/>
              <w:spacing w:line="276" w:lineRule="auto"/>
              <w:rPr>
                <w:rFonts w:hint="default" w:cs="宋体"/>
                <w:color w:val="auto"/>
                <w:szCs w:val="21"/>
              </w:rPr>
            </w:pPr>
            <w:r>
              <w:rPr>
                <w:rFonts w:cs="宋体"/>
                <w:color w:val="auto"/>
                <w:szCs w:val="21"/>
              </w:rPr>
              <w:t>9</w:t>
            </w:r>
          </w:p>
        </w:tc>
        <w:tc>
          <w:tcPr>
            <w:tcW w:w="2114" w:type="pct"/>
            <w:shd w:val="clear" w:color="auto" w:fill="auto"/>
            <w:noWrap/>
            <w:vAlign w:val="center"/>
          </w:tcPr>
          <w:p w14:paraId="3FEFC1A6">
            <w:pPr>
              <w:pStyle w:val="415"/>
              <w:spacing w:line="276" w:lineRule="auto"/>
              <w:rPr>
                <w:rFonts w:hint="default" w:cs="宋体"/>
                <w:color w:val="auto"/>
                <w:szCs w:val="21"/>
              </w:rPr>
            </w:pPr>
            <w:r>
              <w:rPr>
                <w:rFonts w:cs="宋体"/>
                <w:color w:val="auto"/>
                <w:szCs w:val="21"/>
              </w:rPr>
              <w:t>自行车（场地）竞赛闭路</w:t>
            </w:r>
          </w:p>
        </w:tc>
        <w:tc>
          <w:tcPr>
            <w:tcW w:w="940" w:type="pct"/>
            <w:vMerge w:val="continue"/>
            <w:shd w:val="clear" w:color="auto" w:fill="auto"/>
            <w:vAlign w:val="center"/>
          </w:tcPr>
          <w:p w14:paraId="79CDCCC1">
            <w:pPr>
              <w:pStyle w:val="415"/>
              <w:spacing w:line="276" w:lineRule="auto"/>
              <w:rPr>
                <w:rFonts w:hint="default" w:cs="宋体"/>
                <w:color w:val="auto"/>
                <w:szCs w:val="21"/>
              </w:rPr>
            </w:pPr>
          </w:p>
        </w:tc>
        <w:tc>
          <w:tcPr>
            <w:tcW w:w="1579" w:type="pct"/>
            <w:shd w:val="clear" w:color="auto" w:fill="auto"/>
            <w:noWrap/>
            <w:vAlign w:val="center"/>
          </w:tcPr>
          <w:p w14:paraId="7EAA4DCF">
            <w:pPr>
              <w:pStyle w:val="415"/>
              <w:spacing w:line="276" w:lineRule="auto"/>
              <w:rPr>
                <w:rFonts w:hint="default" w:cs="宋体"/>
                <w:color w:val="auto"/>
                <w:szCs w:val="21"/>
              </w:rPr>
            </w:pPr>
            <w:r>
              <w:rPr>
                <w:rFonts w:cs="宋体"/>
                <w:color w:val="auto"/>
                <w:szCs w:val="21"/>
              </w:rPr>
              <w:t>1</w:t>
            </w:r>
          </w:p>
        </w:tc>
      </w:tr>
      <w:tr w14:paraId="1099E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7AC1E9CB">
            <w:pPr>
              <w:pStyle w:val="415"/>
              <w:spacing w:line="276" w:lineRule="auto"/>
              <w:rPr>
                <w:rFonts w:hint="default" w:cs="宋体"/>
                <w:color w:val="auto"/>
                <w:szCs w:val="21"/>
              </w:rPr>
            </w:pPr>
            <w:r>
              <w:rPr>
                <w:rFonts w:cs="宋体"/>
                <w:color w:val="auto"/>
                <w:szCs w:val="21"/>
              </w:rPr>
              <w:t>10</w:t>
            </w:r>
          </w:p>
        </w:tc>
        <w:tc>
          <w:tcPr>
            <w:tcW w:w="2114" w:type="pct"/>
            <w:shd w:val="clear" w:color="auto" w:fill="auto"/>
            <w:noWrap/>
            <w:vAlign w:val="center"/>
          </w:tcPr>
          <w:p w14:paraId="539AAF06">
            <w:pPr>
              <w:pStyle w:val="415"/>
              <w:spacing w:line="276" w:lineRule="auto"/>
              <w:rPr>
                <w:rFonts w:hint="default" w:cs="宋体"/>
                <w:color w:val="auto"/>
                <w:szCs w:val="21"/>
              </w:rPr>
            </w:pPr>
            <w:r>
              <w:rPr>
                <w:rFonts w:cs="宋体"/>
                <w:color w:val="auto"/>
                <w:szCs w:val="21"/>
              </w:rPr>
              <w:t>乒乓球竞赛闭路</w:t>
            </w:r>
          </w:p>
        </w:tc>
        <w:tc>
          <w:tcPr>
            <w:tcW w:w="940" w:type="pct"/>
            <w:vMerge w:val="continue"/>
            <w:shd w:val="clear" w:color="auto" w:fill="auto"/>
            <w:vAlign w:val="center"/>
          </w:tcPr>
          <w:p w14:paraId="5A5E0329">
            <w:pPr>
              <w:pStyle w:val="415"/>
              <w:spacing w:line="276" w:lineRule="auto"/>
              <w:rPr>
                <w:rFonts w:hint="default" w:cs="宋体"/>
                <w:color w:val="auto"/>
                <w:szCs w:val="21"/>
              </w:rPr>
            </w:pPr>
          </w:p>
        </w:tc>
        <w:tc>
          <w:tcPr>
            <w:tcW w:w="1579" w:type="pct"/>
            <w:shd w:val="clear" w:color="auto" w:fill="auto"/>
            <w:noWrap/>
            <w:vAlign w:val="center"/>
          </w:tcPr>
          <w:p w14:paraId="6053FEFE">
            <w:pPr>
              <w:pStyle w:val="415"/>
              <w:spacing w:line="276" w:lineRule="auto"/>
              <w:rPr>
                <w:rFonts w:hint="default" w:cs="宋体"/>
                <w:color w:val="auto"/>
                <w:szCs w:val="21"/>
              </w:rPr>
            </w:pPr>
            <w:r>
              <w:rPr>
                <w:rFonts w:cs="宋体"/>
                <w:color w:val="auto"/>
                <w:szCs w:val="21"/>
              </w:rPr>
              <w:t>1</w:t>
            </w:r>
          </w:p>
        </w:tc>
      </w:tr>
      <w:tr w14:paraId="6A23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0F60DB83">
            <w:pPr>
              <w:pStyle w:val="415"/>
              <w:spacing w:line="276" w:lineRule="auto"/>
              <w:rPr>
                <w:rFonts w:hint="default" w:cs="宋体"/>
                <w:color w:val="auto"/>
                <w:szCs w:val="21"/>
              </w:rPr>
            </w:pPr>
            <w:r>
              <w:rPr>
                <w:rFonts w:cs="宋体"/>
                <w:color w:val="auto"/>
                <w:szCs w:val="21"/>
              </w:rPr>
              <w:t>11</w:t>
            </w:r>
          </w:p>
        </w:tc>
        <w:tc>
          <w:tcPr>
            <w:tcW w:w="2114" w:type="pct"/>
            <w:shd w:val="clear" w:color="auto" w:fill="auto"/>
            <w:noWrap/>
            <w:vAlign w:val="center"/>
          </w:tcPr>
          <w:p w14:paraId="3BB2F2F5">
            <w:pPr>
              <w:pStyle w:val="415"/>
              <w:spacing w:line="276" w:lineRule="auto"/>
              <w:rPr>
                <w:rFonts w:hint="default" w:cs="宋体"/>
                <w:color w:val="auto"/>
                <w:szCs w:val="21"/>
              </w:rPr>
            </w:pPr>
            <w:r>
              <w:rPr>
                <w:rFonts w:cs="宋体"/>
                <w:color w:val="auto"/>
                <w:szCs w:val="21"/>
              </w:rPr>
              <w:t>游泳竞赛闭路</w:t>
            </w:r>
          </w:p>
        </w:tc>
        <w:tc>
          <w:tcPr>
            <w:tcW w:w="940" w:type="pct"/>
            <w:vMerge w:val="continue"/>
            <w:shd w:val="clear" w:color="auto" w:fill="auto"/>
            <w:vAlign w:val="center"/>
          </w:tcPr>
          <w:p w14:paraId="73662B21">
            <w:pPr>
              <w:pStyle w:val="415"/>
              <w:spacing w:line="276" w:lineRule="auto"/>
              <w:rPr>
                <w:rFonts w:hint="default" w:cs="宋体"/>
                <w:color w:val="auto"/>
                <w:szCs w:val="21"/>
              </w:rPr>
            </w:pPr>
          </w:p>
        </w:tc>
        <w:tc>
          <w:tcPr>
            <w:tcW w:w="1579" w:type="pct"/>
            <w:shd w:val="clear" w:color="auto" w:fill="auto"/>
            <w:noWrap/>
            <w:vAlign w:val="center"/>
          </w:tcPr>
          <w:p w14:paraId="03D21F3A">
            <w:pPr>
              <w:pStyle w:val="415"/>
              <w:spacing w:line="276" w:lineRule="auto"/>
              <w:rPr>
                <w:rFonts w:hint="default" w:cs="宋体"/>
                <w:color w:val="auto"/>
                <w:szCs w:val="21"/>
              </w:rPr>
            </w:pPr>
            <w:r>
              <w:rPr>
                <w:rFonts w:cs="宋体"/>
                <w:color w:val="auto"/>
                <w:szCs w:val="21"/>
              </w:rPr>
              <w:t>1</w:t>
            </w:r>
          </w:p>
        </w:tc>
      </w:tr>
      <w:tr w14:paraId="31F4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50046FE3">
            <w:pPr>
              <w:pStyle w:val="415"/>
              <w:spacing w:line="276" w:lineRule="auto"/>
              <w:rPr>
                <w:rFonts w:hint="default" w:cs="宋体"/>
                <w:color w:val="auto"/>
                <w:szCs w:val="21"/>
              </w:rPr>
            </w:pPr>
            <w:r>
              <w:rPr>
                <w:rFonts w:cs="宋体"/>
                <w:color w:val="auto"/>
                <w:szCs w:val="21"/>
              </w:rPr>
              <w:t>12</w:t>
            </w:r>
          </w:p>
        </w:tc>
        <w:tc>
          <w:tcPr>
            <w:tcW w:w="2114" w:type="pct"/>
            <w:shd w:val="clear" w:color="auto" w:fill="auto"/>
            <w:noWrap/>
            <w:vAlign w:val="center"/>
          </w:tcPr>
          <w:p w14:paraId="7ED0B0F6">
            <w:pPr>
              <w:pStyle w:val="415"/>
              <w:spacing w:line="276" w:lineRule="auto"/>
              <w:rPr>
                <w:rFonts w:hint="default" w:cs="宋体"/>
                <w:color w:val="auto"/>
                <w:szCs w:val="21"/>
              </w:rPr>
            </w:pPr>
            <w:r>
              <w:rPr>
                <w:rFonts w:cs="宋体"/>
                <w:color w:val="auto"/>
                <w:szCs w:val="21"/>
              </w:rPr>
              <w:t>自行车（公路）竞赛闭路</w:t>
            </w:r>
          </w:p>
        </w:tc>
        <w:tc>
          <w:tcPr>
            <w:tcW w:w="940" w:type="pct"/>
            <w:vMerge w:val="continue"/>
            <w:shd w:val="clear" w:color="auto" w:fill="auto"/>
            <w:vAlign w:val="center"/>
          </w:tcPr>
          <w:p w14:paraId="43CE3E38">
            <w:pPr>
              <w:pStyle w:val="415"/>
              <w:spacing w:line="276" w:lineRule="auto"/>
              <w:rPr>
                <w:rFonts w:hint="default" w:cs="宋体"/>
                <w:color w:val="auto"/>
                <w:szCs w:val="21"/>
              </w:rPr>
            </w:pPr>
          </w:p>
        </w:tc>
        <w:tc>
          <w:tcPr>
            <w:tcW w:w="1579" w:type="pct"/>
            <w:shd w:val="clear" w:color="auto" w:fill="auto"/>
            <w:noWrap/>
            <w:vAlign w:val="center"/>
          </w:tcPr>
          <w:p w14:paraId="2824FFEA">
            <w:pPr>
              <w:pStyle w:val="415"/>
              <w:spacing w:line="276" w:lineRule="auto"/>
              <w:rPr>
                <w:rFonts w:hint="default" w:cs="宋体"/>
                <w:color w:val="auto"/>
                <w:szCs w:val="21"/>
              </w:rPr>
            </w:pPr>
            <w:r>
              <w:rPr>
                <w:rFonts w:cs="宋体"/>
                <w:color w:val="auto"/>
                <w:szCs w:val="21"/>
              </w:rPr>
              <w:t>1</w:t>
            </w:r>
          </w:p>
        </w:tc>
      </w:tr>
      <w:tr w14:paraId="7276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611ABD04">
            <w:pPr>
              <w:pStyle w:val="415"/>
              <w:spacing w:line="276" w:lineRule="auto"/>
              <w:rPr>
                <w:rFonts w:hint="default" w:cs="宋体"/>
                <w:color w:val="auto"/>
                <w:szCs w:val="21"/>
              </w:rPr>
            </w:pPr>
            <w:r>
              <w:rPr>
                <w:rFonts w:cs="宋体"/>
                <w:color w:val="auto"/>
                <w:szCs w:val="21"/>
              </w:rPr>
              <w:t>13</w:t>
            </w:r>
          </w:p>
        </w:tc>
        <w:tc>
          <w:tcPr>
            <w:tcW w:w="2114" w:type="pct"/>
            <w:shd w:val="clear" w:color="auto" w:fill="auto"/>
            <w:noWrap/>
            <w:vAlign w:val="center"/>
          </w:tcPr>
          <w:p w14:paraId="760103AD">
            <w:pPr>
              <w:pStyle w:val="415"/>
              <w:spacing w:line="276" w:lineRule="auto"/>
              <w:rPr>
                <w:rFonts w:hint="default" w:cs="宋体"/>
                <w:color w:val="auto"/>
                <w:szCs w:val="21"/>
              </w:rPr>
            </w:pPr>
            <w:r>
              <w:rPr>
                <w:rFonts w:cs="宋体"/>
                <w:color w:val="auto"/>
                <w:szCs w:val="21"/>
              </w:rPr>
              <w:t>射箭竞赛闭路</w:t>
            </w:r>
          </w:p>
        </w:tc>
        <w:tc>
          <w:tcPr>
            <w:tcW w:w="940" w:type="pct"/>
            <w:vMerge w:val="continue"/>
            <w:shd w:val="clear" w:color="auto" w:fill="auto"/>
            <w:vAlign w:val="center"/>
          </w:tcPr>
          <w:p w14:paraId="64929C50">
            <w:pPr>
              <w:pStyle w:val="415"/>
              <w:spacing w:line="276" w:lineRule="auto"/>
              <w:rPr>
                <w:rFonts w:hint="default" w:cs="宋体"/>
                <w:color w:val="auto"/>
                <w:szCs w:val="21"/>
              </w:rPr>
            </w:pPr>
          </w:p>
        </w:tc>
        <w:tc>
          <w:tcPr>
            <w:tcW w:w="1579" w:type="pct"/>
            <w:shd w:val="clear" w:color="auto" w:fill="auto"/>
            <w:noWrap/>
            <w:vAlign w:val="center"/>
          </w:tcPr>
          <w:p w14:paraId="09A77238">
            <w:pPr>
              <w:pStyle w:val="415"/>
              <w:spacing w:line="276" w:lineRule="auto"/>
              <w:rPr>
                <w:rFonts w:hint="default" w:cs="宋体"/>
                <w:color w:val="auto"/>
                <w:szCs w:val="21"/>
              </w:rPr>
            </w:pPr>
            <w:r>
              <w:rPr>
                <w:rFonts w:cs="宋体"/>
                <w:color w:val="auto"/>
                <w:szCs w:val="21"/>
              </w:rPr>
              <w:t>1</w:t>
            </w:r>
          </w:p>
        </w:tc>
      </w:tr>
      <w:tr w14:paraId="72CE1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7133D62C">
            <w:pPr>
              <w:pStyle w:val="415"/>
              <w:spacing w:line="276" w:lineRule="auto"/>
              <w:rPr>
                <w:rFonts w:hint="default" w:cs="宋体"/>
                <w:color w:val="auto"/>
                <w:szCs w:val="21"/>
              </w:rPr>
            </w:pPr>
            <w:r>
              <w:rPr>
                <w:rFonts w:cs="宋体"/>
                <w:color w:val="auto"/>
                <w:szCs w:val="21"/>
              </w:rPr>
              <w:t>14</w:t>
            </w:r>
          </w:p>
        </w:tc>
        <w:tc>
          <w:tcPr>
            <w:tcW w:w="2114" w:type="pct"/>
            <w:shd w:val="clear" w:color="auto" w:fill="auto"/>
            <w:noWrap/>
            <w:vAlign w:val="center"/>
          </w:tcPr>
          <w:p w14:paraId="25C8391E">
            <w:pPr>
              <w:pStyle w:val="415"/>
              <w:spacing w:line="276" w:lineRule="auto"/>
              <w:rPr>
                <w:rFonts w:hint="default" w:cs="宋体"/>
                <w:color w:val="auto"/>
                <w:szCs w:val="21"/>
              </w:rPr>
            </w:pPr>
            <w:r>
              <w:rPr>
                <w:rFonts w:cs="宋体"/>
                <w:color w:val="auto"/>
                <w:szCs w:val="21"/>
              </w:rPr>
              <w:t>马拉松竞赛闭路</w:t>
            </w:r>
          </w:p>
        </w:tc>
        <w:tc>
          <w:tcPr>
            <w:tcW w:w="940" w:type="pct"/>
            <w:vMerge w:val="continue"/>
            <w:shd w:val="clear" w:color="auto" w:fill="auto"/>
            <w:vAlign w:val="center"/>
          </w:tcPr>
          <w:p w14:paraId="52D01A35">
            <w:pPr>
              <w:pStyle w:val="415"/>
              <w:spacing w:line="276" w:lineRule="auto"/>
              <w:rPr>
                <w:rFonts w:hint="default" w:cs="宋体"/>
                <w:color w:val="auto"/>
                <w:szCs w:val="21"/>
              </w:rPr>
            </w:pPr>
          </w:p>
        </w:tc>
        <w:tc>
          <w:tcPr>
            <w:tcW w:w="1579" w:type="pct"/>
            <w:shd w:val="clear" w:color="auto" w:fill="auto"/>
            <w:noWrap/>
            <w:vAlign w:val="center"/>
          </w:tcPr>
          <w:p w14:paraId="5A04F9E6">
            <w:pPr>
              <w:pStyle w:val="415"/>
              <w:spacing w:line="276" w:lineRule="auto"/>
              <w:rPr>
                <w:rFonts w:hint="default" w:cs="宋体"/>
                <w:color w:val="auto"/>
                <w:szCs w:val="21"/>
              </w:rPr>
            </w:pPr>
            <w:r>
              <w:rPr>
                <w:rFonts w:cs="宋体"/>
                <w:color w:val="auto"/>
                <w:szCs w:val="21"/>
              </w:rPr>
              <w:t>1</w:t>
            </w:r>
          </w:p>
        </w:tc>
      </w:tr>
      <w:tr w14:paraId="6E40D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77D02479">
            <w:pPr>
              <w:pStyle w:val="415"/>
              <w:spacing w:line="276" w:lineRule="auto"/>
              <w:rPr>
                <w:rFonts w:hint="default" w:cs="宋体"/>
                <w:color w:val="auto"/>
                <w:szCs w:val="21"/>
              </w:rPr>
            </w:pPr>
            <w:r>
              <w:rPr>
                <w:rFonts w:cs="宋体"/>
                <w:color w:val="auto"/>
                <w:szCs w:val="21"/>
              </w:rPr>
              <w:t>15</w:t>
            </w:r>
          </w:p>
        </w:tc>
        <w:tc>
          <w:tcPr>
            <w:tcW w:w="2114" w:type="pct"/>
            <w:shd w:val="clear" w:color="auto" w:fill="auto"/>
            <w:noWrap/>
            <w:vAlign w:val="center"/>
          </w:tcPr>
          <w:p w14:paraId="310330F5">
            <w:pPr>
              <w:pStyle w:val="415"/>
              <w:spacing w:line="276" w:lineRule="auto"/>
              <w:rPr>
                <w:rFonts w:hint="default" w:cs="宋体"/>
                <w:color w:val="auto"/>
                <w:szCs w:val="21"/>
              </w:rPr>
            </w:pPr>
            <w:r>
              <w:rPr>
                <w:rFonts w:cs="宋体"/>
                <w:color w:val="auto"/>
                <w:szCs w:val="21"/>
              </w:rPr>
              <w:t>网球竞赛闭路</w:t>
            </w:r>
          </w:p>
        </w:tc>
        <w:tc>
          <w:tcPr>
            <w:tcW w:w="940" w:type="pct"/>
            <w:vMerge w:val="continue"/>
            <w:shd w:val="clear" w:color="auto" w:fill="auto"/>
            <w:vAlign w:val="center"/>
          </w:tcPr>
          <w:p w14:paraId="4C289857">
            <w:pPr>
              <w:pStyle w:val="415"/>
              <w:spacing w:line="276" w:lineRule="auto"/>
              <w:rPr>
                <w:rFonts w:hint="default" w:cs="宋体"/>
                <w:color w:val="auto"/>
                <w:szCs w:val="21"/>
              </w:rPr>
            </w:pPr>
          </w:p>
        </w:tc>
        <w:tc>
          <w:tcPr>
            <w:tcW w:w="1579" w:type="pct"/>
            <w:shd w:val="clear" w:color="auto" w:fill="auto"/>
            <w:noWrap/>
            <w:vAlign w:val="center"/>
          </w:tcPr>
          <w:p w14:paraId="745052CC">
            <w:pPr>
              <w:pStyle w:val="415"/>
              <w:spacing w:line="276" w:lineRule="auto"/>
              <w:rPr>
                <w:rFonts w:hint="default" w:cs="宋体"/>
                <w:color w:val="auto"/>
                <w:szCs w:val="21"/>
              </w:rPr>
            </w:pPr>
            <w:r>
              <w:rPr>
                <w:rFonts w:cs="宋体"/>
                <w:color w:val="auto"/>
                <w:szCs w:val="21"/>
              </w:rPr>
              <w:t>1</w:t>
            </w:r>
          </w:p>
        </w:tc>
      </w:tr>
      <w:tr w14:paraId="3BF4A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58E48D83">
            <w:pPr>
              <w:pStyle w:val="415"/>
              <w:spacing w:line="276" w:lineRule="auto"/>
              <w:rPr>
                <w:rFonts w:hint="default" w:cs="宋体"/>
                <w:color w:val="auto"/>
                <w:szCs w:val="21"/>
              </w:rPr>
            </w:pPr>
            <w:r>
              <w:rPr>
                <w:rFonts w:cs="宋体"/>
                <w:color w:val="auto"/>
                <w:szCs w:val="21"/>
              </w:rPr>
              <w:t>16</w:t>
            </w:r>
          </w:p>
        </w:tc>
        <w:tc>
          <w:tcPr>
            <w:tcW w:w="2114" w:type="pct"/>
            <w:shd w:val="clear" w:color="auto" w:fill="auto"/>
            <w:noWrap/>
            <w:vAlign w:val="center"/>
          </w:tcPr>
          <w:p w14:paraId="54F162FD">
            <w:pPr>
              <w:pStyle w:val="415"/>
              <w:spacing w:line="276" w:lineRule="auto"/>
              <w:rPr>
                <w:rFonts w:hint="default" w:cs="宋体"/>
                <w:color w:val="auto"/>
                <w:szCs w:val="21"/>
              </w:rPr>
            </w:pPr>
            <w:r>
              <w:rPr>
                <w:rFonts w:cs="宋体"/>
                <w:color w:val="auto"/>
                <w:szCs w:val="21"/>
              </w:rPr>
              <w:t>篮球（聋人）竞赛闭路</w:t>
            </w:r>
          </w:p>
        </w:tc>
        <w:tc>
          <w:tcPr>
            <w:tcW w:w="940" w:type="pct"/>
            <w:vMerge w:val="continue"/>
            <w:shd w:val="clear" w:color="auto" w:fill="auto"/>
            <w:vAlign w:val="center"/>
          </w:tcPr>
          <w:p w14:paraId="4AA2B4FF">
            <w:pPr>
              <w:pStyle w:val="415"/>
              <w:spacing w:line="276" w:lineRule="auto"/>
              <w:rPr>
                <w:rFonts w:hint="default" w:cs="宋体"/>
                <w:color w:val="auto"/>
                <w:szCs w:val="21"/>
              </w:rPr>
            </w:pPr>
          </w:p>
        </w:tc>
        <w:tc>
          <w:tcPr>
            <w:tcW w:w="1579" w:type="pct"/>
            <w:shd w:val="clear" w:color="auto" w:fill="auto"/>
            <w:noWrap/>
            <w:vAlign w:val="center"/>
          </w:tcPr>
          <w:p w14:paraId="4D9E66A2">
            <w:pPr>
              <w:pStyle w:val="415"/>
              <w:spacing w:line="276" w:lineRule="auto"/>
              <w:rPr>
                <w:rFonts w:hint="default" w:cs="宋体"/>
                <w:color w:val="auto"/>
                <w:szCs w:val="21"/>
              </w:rPr>
            </w:pPr>
            <w:r>
              <w:rPr>
                <w:rFonts w:cs="宋体"/>
                <w:color w:val="auto"/>
                <w:szCs w:val="21"/>
              </w:rPr>
              <w:t>3（3个场馆各1套）</w:t>
            </w:r>
          </w:p>
        </w:tc>
      </w:tr>
      <w:tr w14:paraId="2C20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jc w:val="center"/>
        </w:trPr>
        <w:tc>
          <w:tcPr>
            <w:tcW w:w="365" w:type="pct"/>
            <w:shd w:val="clear" w:color="auto" w:fill="auto"/>
            <w:noWrap/>
            <w:vAlign w:val="center"/>
          </w:tcPr>
          <w:p w14:paraId="747A88E0">
            <w:pPr>
              <w:pStyle w:val="415"/>
              <w:spacing w:line="276" w:lineRule="auto"/>
              <w:rPr>
                <w:rFonts w:hint="default" w:cs="宋体"/>
                <w:color w:val="auto"/>
                <w:szCs w:val="21"/>
              </w:rPr>
            </w:pPr>
            <w:r>
              <w:rPr>
                <w:rFonts w:cs="宋体"/>
                <w:color w:val="auto"/>
                <w:szCs w:val="21"/>
              </w:rPr>
              <w:t>17</w:t>
            </w:r>
          </w:p>
        </w:tc>
        <w:tc>
          <w:tcPr>
            <w:tcW w:w="2114" w:type="pct"/>
            <w:shd w:val="clear" w:color="auto" w:fill="auto"/>
            <w:noWrap/>
            <w:vAlign w:val="center"/>
          </w:tcPr>
          <w:p w14:paraId="52C65F7E">
            <w:pPr>
              <w:pStyle w:val="415"/>
              <w:spacing w:line="276" w:lineRule="auto"/>
              <w:rPr>
                <w:rFonts w:hint="default" w:cs="宋体"/>
                <w:color w:val="auto"/>
                <w:szCs w:val="21"/>
              </w:rPr>
            </w:pPr>
            <w:r>
              <w:rPr>
                <w:rFonts w:cs="宋体"/>
                <w:color w:val="auto"/>
                <w:szCs w:val="21"/>
              </w:rPr>
              <w:t>足球（聋人）竞赛闭路</w:t>
            </w:r>
          </w:p>
        </w:tc>
        <w:tc>
          <w:tcPr>
            <w:tcW w:w="940" w:type="pct"/>
            <w:vMerge w:val="continue"/>
            <w:shd w:val="clear" w:color="auto" w:fill="auto"/>
            <w:vAlign w:val="center"/>
          </w:tcPr>
          <w:p w14:paraId="49944CDC">
            <w:pPr>
              <w:pStyle w:val="415"/>
              <w:spacing w:line="276" w:lineRule="auto"/>
              <w:rPr>
                <w:rFonts w:hint="default" w:cs="宋体"/>
                <w:color w:val="auto"/>
                <w:szCs w:val="21"/>
              </w:rPr>
            </w:pPr>
          </w:p>
        </w:tc>
        <w:tc>
          <w:tcPr>
            <w:tcW w:w="1579" w:type="pct"/>
            <w:shd w:val="clear" w:color="auto" w:fill="auto"/>
            <w:noWrap/>
            <w:vAlign w:val="center"/>
          </w:tcPr>
          <w:p w14:paraId="500D8B34">
            <w:pPr>
              <w:pStyle w:val="415"/>
              <w:spacing w:line="276" w:lineRule="auto"/>
              <w:rPr>
                <w:rFonts w:hint="default" w:cs="宋体"/>
                <w:color w:val="auto"/>
                <w:szCs w:val="21"/>
              </w:rPr>
            </w:pPr>
            <w:r>
              <w:rPr>
                <w:rFonts w:cs="宋体"/>
                <w:color w:val="auto"/>
                <w:szCs w:val="21"/>
              </w:rPr>
              <w:t>2（2个场馆各1套）</w:t>
            </w:r>
          </w:p>
        </w:tc>
      </w:tr>
      <w:tr w14:paraId="60E36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33EE5C2B">
            <w:pPr>
              <w:pStyle w:val="415"/>
              <w:spacing w:line="276" w:lineRule="auto"/>
              <w:rPr>
                <w:rFonts w:hint="default" w:cs="宋体"/>
                <w:color w:val="auto"/>
                <w:szCs w:val="21"/>
              </w:rPr>
            </w:pPr>
            <w:r>
              <w:rPr>
                <w:rFonts w:cs="宋体"/>
                <w:color w:val="auto"/>
                <w:szCs w:val="21"/>
              </w:rPr>
              <w:t>18</w:t>
            </w:r>
          </w:p>
        </w:tc>
        <w:tc>
          <w:tcPr>
            <w:tcW w:w="2114" w:type="pct"/>
            <w:shd w:val="clear" w:color="auto" w:fill="auto"/>
            <w:noWrap/>
            <w:vAlign w:val="center"/>
          </w:tcPr>
          <w:p w14:paraId="2083F370">
            <w:pPr>
              <w:pStyle w:val="415"/>
              <w:spacing w:line="276" w:lineRule="auto"/>
              <w:rPr>
                <w:rFonts w:hint="default" w:cs="宋体"/>
                <w:color w:val="auto"/>
                <w:szCs w:val="21"/>
              </w:rPr>
            </w:pPr>
            <w:r>
              <w:rPr>
                <w:rFonts w:cs="宋体"/>
                <w:color w:val="auto"/>
                <w:szCs w:val="21"/>
              </w:rPr>
              <w:t>跆拳道竞赛闭路</w:t>
            </w:r>
          </w:p>
        </w:tc>
        <w:tc>
          <w:tcPr>
            <w:tcW w:w="940" w:type="pct"/>
            <w:vMerge w:val="continue"/>
            <w:shd w:val="clear" w:color="auto" w:fill="auto"/>
            <w:vAlign w:val="center"/>
          </w:tcPr>
          <w:p w14:paraId="66CFEABA">
            <w:pPr>
              <w:pStyle w:val="415"/>
              <w:spacing w:line="276" w:lineRule="auto"/>
              <w:rPr>
                <w:rFonts w:hint="default" w:cs="宋体"/>
                <w:color w:val="auto"/>
                <w:szCs w:val="21"/>
              </w:rPr>
            </w:pPr>
          </w:p>
        </w:tc>
        <w:tc>
          <w:tcPr>
            <w:tcW w:w="1579" w:type="pct"/>
            <w:shd w:val="clear" w:color="auto" w:fill="auto"/>
            <w:noWrap/>
            <w:vAlign w:val="center"/>
          </w:tcPr>
          <w:p w14:paraId="75E8926B">
            <w:pPr>
              <w:pStyle w:val="415"/>
              <w:spacing w:line="276" w:lineRule="auto"/>
              <w:rPr>
                <w:rFonts w:hint="default" w:cs="宋体"/>
                <w:color w:val="auto"/>
                <w:szCs w:val="21"/>
              </w:rPr>
            </w:pPr>
            <w:r>
              <w:rPr>
                <w:rFonts w:cs="宋体"/>
                <w:color w:val="auto"/>
                <w:szCs w:val="21"/>
              </w:rPr>
              <w:t>1</w:t>
            </w:r>
          </w:p>
        </w:tc>
      </w:tr>
      <w:tr w14:paraId="329E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5E921C46">
            <w:pPr>
              <w:pStyle w:val="415"/>
              <w:spacing w:line="276" w:lineRule="auto"/>
              <w:rPr>
                <w:rFonts w:hint="default" w:cs="宋体"/>
                <w:color w:val="auto"/>
                <w:szCs w:val="21"/>
              </w:rPr>
            </w:pPr>
            <w:r>
              <w:rPr>
                <w:rFonts w:cs="宋体"/>
                <w:color w:val="auto"/>
                <w:szCs w:val="21"/>
              </w:rPr>
              <w:t>19</w:t>
            </w:r>
          </w:p>
        </w:tc>
        <w:tc>
          <w:tcPr>
            <w:tcW w:w="2114" w:type="pct"/>
            <w:shd w:val="clear" w:color="auto" w:fill="auto"/>
            <w:noWrap/>
            <w:vAlign w:val="center"/>
          </w:tcPr>
          <w:p w14:paraId="7E6C5F89">
            <w:pPr>
              <w:pStyle w:val="415"/>
              <w:spacing w:line="276" w:lineRule="auto"/>
              <w:rPr>
                <w:rFonts w:hint="default" w:cs="宋体"/>
                <w:color w:val="auto"/>
                <w:szCs w:val="21"/>
              </w:rPr>
            </w:pPr>
            <w:r>
              <w:rPr>
                <w:rFonts w:cs="宋体"/>
                <w:color w:val="auto"/>
                <w:szCs w:val="21"/>
              </w:rPr>
              <w:t>举重竞赛闭路</w:t>
            </w:r>
          </w:p>
        </w:tc>
        <w:tc>
          <w:tcPr>
            <w:tcW w:w="940" w:type="pct"/>
            <w:vMerge w:val="continue"/>
            <w:shd w:val="clear" w:color="auto" w:fill="auto"/>
            <w:vAlign w:val="center"/>
          </w:tcPr>
          <w:p w14:paraId="09934FB8">
            <w:pPr>
              <w:pStyle w:val="415"/>
              <w:spacing w:line="276" w:lineRule="auto"/>
              <w:rPr>
                <w:rFonts w:hint="default" w:cs="宋体"/>
                <w:color w:val="auto"/>
                <w:szCs w:val="21"/>
              </w:rPr>
            </w:pPr>
          </w:p>
        </w:tc>
        <w:tc>
          <w:tcPr>
            <w:tcW w:w="1579" w:type="pct"/>
            <w:shd w:val="clear" w:color="auto" w:fill="auto"/>
            <w:noWrap/>
            <w:vAlign w:val="center"/>
          </w:tcPr>
          <w:p w14:paraId="7C08EB1A">
            <w:pPr>
              <w:pStyle w:val="415"/>
              <w:spacing w:line="276" w:lineRule="auto"/>
              <w:rPr>
                <w:rFonts w:hint="default" w:cs="宋体"/>
                <w:color w:val="auto"/>
                <w:szCs w:val="21"/>
              </w:rPr>
            </w:pPr>
            <w:r>
              <w:rPr>
                <w:rFonts w:cs="宋体"/>
                <w:color w:val="auto"/>
                <w:szCs w:val="21"/>
              </w:rPr>
              <w:t>1</w:t>
            </w:r>
          </w:p>
        </w:tc>
      </w:tr>
      <w:tr w14:paraId="1FA5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49CAE921">
            <w:pPr>
              <w:pStyle w:val="415"/>
              <w:spacing w:line="276" w:lineRule="auto"/>
              <w:rPr>
                <w:rFonts w:hint="default" w:cs="宋体"/>
                <w:color w:val="auto"/>
                <w:szCs w:val="21"/>
              </w:rPr>
            </w:pPr>
            <w:r>
              <w:rPr>
                <w:rFonts w:cs="宋体"/>
                <w:color w:val="auto"/>
                <w:szCs w:val="21"/>
              </w:rPr>
              <w:t>20</w:t>
            </w:r>
          </w:p>
        </w:tc>
        <w:tc>
          <w:tcPr>
            <w:tcW w:w="2114" w:type="pct"/>
            <w:shd w:val="clear" w:color="auto" w:fill="auto"/>
            <w:noWrap/>
            <w:vAlign w:val="center"/>
          </w:tcPr>
          <w:p w14:paraId="2627A86F">
            <w:pPr>
              <w:pStyle w:val="415"/>
              <w:spacing w:line="276" w:lineRule="auto"/>
              <w:rPr>
                <w:rFonts w:hint="default" w:cs="宋体"/>
                <w:color w:val="auto"/>
                <w:szCs w:val="21"/>
              </w:rPr>
            </w:pPr>
            <w:r>
              <w:rPr>
                <w:rFonts w:cs="宋体"/>
                <w:color w:val="auto"/>
                <w:szCs w:val="21"/>
              </w:rPr>
              <w:t>盲人柔道竞赛闭路</w:t>
            </w:r>
          </w:p>
        </w:tc>
        <w:tc>
          <w:tcPr>
            <w:tcW w:w="940" w:type="pct"/>
            <w:vMerge w:val="continue"/>
            <w:shd w:val="clear" w:color="auto" w:fill="auto"/>
            <w:vAlign w:val="center"/>
          </w:tcPr>
          <w:p w14:paraId="3F603AB2">
            <w:pPr>
              <w:pStyle w:val="415"/>
              <w:spacing w:line="276" w:lineRule="auto"/>
              <w:rPr>
                <w:rFonts w:hint="default" w:cs="宋体"/>
                <w:color w:val="auto"/>
                <w:szCs w:val="21"/>
              </w:rPr>
            </w:pPr>
          </w:p>
        </w:tc>
        <w:tc>
          <w:tcPr>
            <w:tcW w:w="1579" w:type="pct"/>
            <w:shd w:val="clear" w:color="auto" w:fill="auto"/>
            <w:noWrap/>
            <w:vAlign w:val="center"/>
          </w:tcPr>
          <w:p w14:paraId="67060765">
            <w:pPr>
              <w:pStyle w:val="415"/>
              <w:spacing w:line="276" w:lineRule="auto"/>
              <w:rPr>
                <w:rFonts w:hint="default" w:cs="宋体"/>
                <w:color w:val="auto"/>
                <w:szCs w:val="21"/>
              </w:rPr>
            </w:pPr>
            <w:r>
              <w:rPr>
                <w:rFonts w:cs="宋体"/>
                <w:color w:val="auto"/>
                <w:szCs w:val="21"/>
              </w:rPr>
              <w:t>1</w:t>
            </w:r>
          </w:p>
        </w:tc>
      </w:tr>
      <w:tr w14:paraId="35B5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67BBBB27">
            <w:pPr>
              <w:pStyle w:val="415"/>
              <w:spacing w:line="276" w:lineRule="auto"/>
              <w:rPr>
                <w:rFonts w:hint="default" w:cs="宋体"/>
                <w:color w:val="auto"/>
                <w:szCs w:val="21"/>
              </w:rPr>
            </w:pPr>
            <w:r>
              <w:rPr>
                <w:rFonts w:cs="宋体"/>
                <w:color w:val="auto"/>
                <w:szCs w:val="21"/>
              </w:rPr>
              <w:t>21</w:t>
            </w:r>
          </w:p>
        </w:tc>
        <w:tc>
          <w:tcPr>
            <w:tcW w:w="2114" w:type="pct"/>
            <w:shd w:val="clear" w:color="auto" w:fill="auto"/>
            <w:noWrap/>
            <w:vAlign w:val="center"/>
          </w:tcPr>
          <w:p w14:paraId="5261C0B3">
            <w:pPr>
              <w:pStyle w:val="415"/>
              <w:spacing w:line="276" w:lineRule="auto"/>
              <w:rPr>
                <w:rFonts w:hint="default" w:cs="宋体"/>
                <w:color w:val="auto"/>
                <w:szCs w:val="21"/>
              </w:rPr>
            </w:pPr>
            <w:r>
              <w:rPr>
                <w:rFonts w:cs="宋体"/>
                <w:color w:val="auto"/>
                <w:szCs w:val="21"/>
              </w:rPr>
              <w:t>铁人三项竞赛闭路</w:t>
            </w:r>
          </w:p>
        </w:tc>
        <w:tc>
          <w:tcPr>
            <w:tcW w:w="940" w:type="pct"/>
            <w:vMerge w:val="continue"/>
            <w:shd w:val="clear" w:color="auto" w:fill="auto"/>
            <w:vAlign w:val="center"/>
          </w:tcPr>
          <w:p w14:paraId="751AA5A3">
            <w:pPr>
              <w:pStyle w:val="415"/>
              <w:spacing w:line="276" w:lineRule="auto"/>
              <w:rPr>
                <w:rFonts w:hint="default" w:cs="宋体"/>
                <w:color w:val="auto"/>
                <w:szCs w:val="21"/>
              </w:rPr>
            </w:pPr>
          </w:p>
        </w:tc>
        <w:tc>
          <w:tcPr>
            <w:tcW w:w="1579" w:type="pct"/>
            <w:shd w:val="clear" w:color="auto" w:fill="auto"/>
            <w:noWrap/>
            <w:vAlign w:val="center"/>
          </w:tcPr>
          <w:p w14:paraId="41DBE1A1">
            <w:pPr>
              <w:pStyle w:val="415"/>
              <w:spacing w:line="276" w:lineRule="auto"/>
              <w:rPr>
                <w:rFonts w:hint="default" w:cs="宋体"/>
                <w:color w:val="auto"/>
                <w:szCs w:val="21"/>
              </w:rPr>
            </w:pPr>
            <w:r>
              <w:rPr>
                <w:rFonts w:cs="宋体"/>
                <w:color w:val="auto"/>
                <w:szCs w:val="21"/>
              </w:rPr>
              <w:t>1</w:t>
            </w:r>
          </w:p>
        </w:tc>
      </w:tr>
      <w:bookmarkEnd w:id="32"/>
      <w:tr w14:paraId="32E9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480" w:type="pct"/>
            <w:gridSpan w:val="2"/>
            <w:shd w:val="clear" w:color="auto" w:fill="auto"/>
            <w:noWrap/>
            <w:vAlign w:val="center"/>
          </w:tcPr>
          <w:p w14:paraId="4984C85F">
            <w:pPr>
              <w:pStyle w:val="418"/>
              <w:spacing w:line="276" w:lineRule="auto"/>
              <w:rPr>
                <w:rFonts w:hint="default" w:hAnsi="宋体" w:cs="宋体"/>
                <w:color w:val="auto"/>
                <w:szCs w:val="21"/>
              </w:rPr>
            </w:pPr>
            <w:r>
              <w:rPr>
                <w:rFonts w:hAnsi="宋体" w:cs="宋体"/>
                <w:color w:val="auto"/>
                <w:szCs w:val="21"/>
              </w:rPr>
              <w:t>特奥会竞赛闭路设备</w:t>
            </w:r>
          </w:p>
        </w:tc>
        <w:tc>
          <w:tcPr>
            <w:tcW w:w="940" w:type="pct"/>
            <w:vMerge w:val="continue"/>
            <w:shd w:val="clear" w:color="auto" w:fill="auto"/>
            <w:vAlign w:val="center"/>
          </w:tcPr>
          <w:p w14:paraId="63DF845F">
            <w:pPr>
              <w:pStyle w:val="415"/>
              <w:spacing w:line="276" w:lineRule="auto"/>
              <w:rPr>
                <w:rFonts w:hint="default" w:cs="宋体"/>
                <w:color w:val="auto"/>
                <w:szCs w:val="21"/>
              </w:rPr>
            </w:pPr>
          </w:p>
        </w:tc>
        <w:tc>
          <w:tcPr>
            <w:tcW w:w="1579" w:type="pct"/>
            <w:shd w:val="clear" w:color="auto" w:fill="auto"/>
            <w:noWrap/>
            <w:vAlign w:val="center"/>
          </w:tcPr>
          <w:p w14:paraId="0275E959">
            <w:pPr>
              <w:pStyle w:val="418"/>
              <w:spacing w:line="276" w:lineRule="auto"/>
              <w:rPr>
                <w:rFonts w:hint="default" w:hAnsi="宋体" w:cs="宋体"/>
                <w:color w:val="auto"/>
                <w:szCs w:val="21"/>
              </w:rPr>
            </w:pPr>
            <w:r>
              <w:rPr>
                <w:rFonts w:hAnsi="宋体" w:cs="宋体"/>
                <w:color w:val="auto"/>
                <w:szCs w:val="21"/>
              </w:rPr>
              <w:t>7</w:t>
            </w:r>
          </w:p>
        </w:tc>
      </w:tr>
      <w:tr w14:paraId="0FC8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77337C0A">
            <w:pPr>
              <w:pStyle w:val="415"/>
              <w:spacing w:line="276" w:lineRule="auto"/>
              <w:rPr>
                <w:rFonts w:hint="default" w:cs="宋体"/>
                <w:color w:val="auto"/>
                <w:szCs w:val="21"/>
              </w:rPr>
            </w:pPr>
            <w:r>
              <w:rPr>
                <w:rFonts w:cs="宋体"/>
                <w:color w:val="auto"/>
                <w:szCs w:val="21"/>
              </w:rPr>
              <w:t>1</w:t>
            </w:r>
          </w:p>
        </w:tc>
        <w:tc>
          <w:tcPr>
            <w:tcW w:w="2114" w:type="pct"/>
            <w:shd w:val="clear" w:color="auto" w:fill="auto"/>
            <w:noWrap/>
            <w:vAlign w:val="center"/>
          </w:tcPr>
          <w:p w14:paraId="6510284E">
            <w:pPr>
              <w:pStyle w:val="415"/>
              <w:spacing w:line="276" w:lineRule="auto"/>
              <w:rPr>
                <w:rFonts w:hint="default" w:cs="宋体"/>
                <w:color w:val="auto"/>
                <w:szCs w:val="21"/>
              </w:rPr>
            </w:pPr>
            <w:r>
              <w:rPr>
                <w:rFonts w:cs="宋体"/>
                <w:color w:val="auto"/>
                <w:szCs w:val="21"/>
              </w:rPr>
              <w:t>田径竞赛闭路</w:t>
            </w:r>
          </w:p>
        </w:tc>
        <w:tc>
          <w:tcPr>
            <w:tcW w:w="940" w:type="pct"/>
            <w:vMerge w:val="continue"/>
            <w:shd w:val="clear" w:color="auto" w:fill="auto"/>
            <w:vAlign w:val="center"/>
          </w:tcPr>
          <w:p w14:paraId="76E79F26">
            <w:pPr>
              <w:pStyle w:val="415"/>
              <w:spacing w:line="276" w:lineRule="auto"/>
              <w:rPr>
                <w:rFonts w:hint="default" w:cs="宋体"/>
                <w:color w:val="auto"/>
                <w:szCs w:val="21"/>
              </w:rPr>
            </w:pPr>
          </w:p>
        </w:tc>
        <w:tc>
          <w:tcPr>
            <w:tcW w:w="1579" w:type="pct"/>
            <w:shd w:val="clear" w:color="auto" w:fill="auto"/>
            <w:noWrap/>
            <w:vAlign w:val="center"/>
          </w:tcPr>
          <w:p w14:paraId="23023777">
            <w:pPr>
              <w:pStyle w:val="415"/>
              <w:spacing w:line="276" w:lineRule="auto"/>
              <w:rPr>
                <w:rFonts w:hint="default" w:cs="宋体"/>
                <w:color w:val="auto"/>
                <w:szCs w:val="21"/>
              </w:rPr>
            </w:pPr>
            <w:r>
              <w:rPr>
                <w:rFonts w:cs="宋体"/>
                <w:color w:val="auto"/>
                <w:szCs w:val="21"/>
              </w:rPr>
              <w:t>1</w:t>
            </w:r>
          </w:p>
        </w:tc>
      </w:tr>
      <w:tr w14:paraId="7E85C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030AE77F">
            <w:pPr>
              <w:pStyle w:val="415"/>
              <w:spacing w:line="276" w:lineRule="auto"/>
              <w:rPr>
                <w:rFonts w:hint="default" w:cs="宋体"/>
                <w:color w:val="auto"/>
                <w:szCs w:val="21"/>
              </w:rPr>
            </w:pPr>
            <w:r>
              <w:rPr>
                <w:rFonts w:cs="宋体"/>
                <w:color w:val="auto"/>
                <w:szCs w:val="21"/>
              </w:rPr>
              <w:t>2</w:t>
            </w:r>
          </w:p>
        </w:tc>
        <w:tc>
          <w:tcPr>
            <w:tcW w:w="2114" w:type="pct"/>
            <w:shd w:val="clear" w:color="auto" w:fill="auto"/>
            <w:noWrap/>
            <w:vAlign w:val="center"/>
          </w:tcPr>
          <w:p w14:paraId="4A13E870">
            <w:pPr>
              <w:pStyle w:val="415"/>
              <w:spacing w:line="276" w:lineRule="auto"/>
              <w:rPr>
                <w:rFonts w:hint="default" w:cs="宋体"/>
                <w:color w:val="auto"/>
                <w:szCs w:val="21"/>
              </w:rPr>
            </w:pPr>
            <w:r>
              <w:rPr>
                <w:rFonts w:cs="宋体"/>
                <w:color w:val="auto"/>
                <w:szCs w:val="21"/>
              </w:rPr>
              <w:t>轮滑竞赛闭路</w:t>
            </w:r>
          </w:p>
        </w:tc>
        <w:tc>
          <w:tcPr>
            <w:tcW w:w="940" w:type="pct"/>
            <w:vMerge w:val="continue"/>
            <w:shd w:val="clear" w:color="auto" w:fill="auto"/>
            <w:vAlign w:val="center"/>
          </w:tcPr>
          <w:p w14:paraId="2F403519">
            <w:pPr>
              <w:pStyle w:val="415"/>
              <w:spacing w:line="276" w:lineRule="auto"/>
              <w:rPr>
                <w:rFonts w:hint="default" w:cs="宋体"/>
                <w:color w:val="auto"/>
                <w:szCs w:val="21"/>
              </w:rPr>
            </w:pPr>
          </w:p>
        </w:tc>
        <w:tc>
          <w:tcPr>
            <w:tcW w:w="1579" w:type="pct"/>
            <w:shd w:val="clear" w:color="auto" w:fill="auto"/>
            <w:noWrap/>
            <w:vAlign w:val="center"/>
          </w:tcPr>
          <w:p w14:paraId="3F258742">
            <w:pPr>
              <w:pStyle w:val="415"/>
              <w:spacing w:line="276" w:lineRule="auto"/>
              <w:rPr>
                <w:rFonts w:hint="default" w:cs="宋体"/>
                <w:color w:val="auto"/>
                <w:szCs w:val="21"/>
              </w:rPr>
            </w:pPr>
            <w:r>
              <w:rPr>
                <w:rFonts w:cs="宋体"/>
                <w:color w:val="auto"/>
                <w:szCs w:val="21"/>
              </w:rPr>
              <w:t>1</w:t>
            </w:r>
          </w:p>
        </w:tc>
      </w:tr>
      <w:tr w14:paraId="0FEF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7D47C375">
            <w:pPr>
              <w:pStyle w:val="415"/>
              <w:spacing w:line="276" w:lineRule="auto"/>
              <w:rPr>
                <w:rFonts w:hint="default" w:cs="宋体"/>
                <w:color w:val="auto"/>
                <w:szCs w:val="21"/>
              </w:rPr>
            </w:pPr>
            <w:r>
              <w:rPr>
                <w:rFonts w:cs="宋体"/>
                <w:color w:val="auto"/>
                <w:szCs w:val="21"/>
              </w:rPr>
              <w:t>3</w:t>
            </w:r>
          </w:p>
        </w:tc>
        <w:tc>
          <w:tcPr>
            <w:tcW w:w="2114" w:type="pct"/>
            <w:shd w:val="clear" w:color="auto" w:fill="auto"/>
            <w:noWrap/>
            <w:vAlign w:val="center"/>
          </w:tcPr>
          <w:p w14:paraId="08B98037">
            <w:pPr>
              <w:pStyle w:val="415"/>
              <w:spacing w:line="276" w:lineRule="auto"/>
              <w:rPr>
                <w:rFonts w:hint="default" w:cs="宋体"/>
                <w:color w:val="auto"/>
                <w:szCs w:val="21"/>
              </w:rPr>
            </w:pPr>
            <w:r>
              <w:rPr>
                <w:rFonts w:cs="宋体"/>
                <w:color w:val="auto"/>
                <w:szCs w:val="21"/>
              </w:rPr>
              <w:t>举重竞赛闭路</w:t>
            </w:r>
          </w:p>
        </w:tc>
        <w:tc>
          <w:tcPr>
            <w:tcW w:w="940" w:type="pct"/>
            <w:vMerge w:val="continue"/>
            <w:shd w:val="clear" w:color="auto" w:fill="auto"/>
            <w:vAlign w:val="center"/>
          </w:tcPr>
          <w:p w14:paraId="0EAC1A7C">
            <w:pPr>
              <w:pStyle w:val="415"/>
              <w:spacing w:line="276" w:lineRule="auto"/>
              <w:rPr>
                <w:rFonts w:hint="default" w:cs="宋体"/>
                <w:color w:val="auto"/>
                <w:szCs w:val="21"/>
              </w:rPr>
            </w:pPr>
          </w:p>
        </w:tc>
        <w:tc>
          <w:tcPr>
            <w:tcW w:w="1579" w:type="pct"/>
            <w:shd w:val="clear" w:color="auto" w:fill="auto"/>
            <w:noWrap/>
            <w:vAlign w:val="center"/>
          </w:tcPr>
          <w:p w14:paraId="7CAB9986">
            <w:pPr>
              <w:pStyle w:val="415"/>
              <w:spacing w:line="276" w:lineRule="auto"/>
              <w:rPr>
                <w:rFonts w:hint="default" w:cs="宋体"/>
                <w:color w:val="auto"/>
                <w:szCs w:val="21"/>
              </w:rPr>
            </w:pPr>
            <w:r>
              <w:rPr>
                <w:rFonts w:cs="宋体"/>
                <w:color w:val="auto"/>
                <w:szCs w:val="21"/>
              </w:rPr>
              <w:t>1</w:t>
            </w:r>
          </w:p>
        </w:tc>
      </w:tr>
      <w:tr w14:paraId="0F3F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670A0128">
            <w:pPr>
              <w:pStyle w:val="415"/>
              <w:spacing w:line="276" w:lineRule="auto"/>
              <w:rPr>
                <w:rFonts w:hint="default" w:cs="宋体"/>
                <w:color w:val="auto"/>
                <w:szCs w:val="21"/>
              </w:rPr>
            </w:pPr>
            <w:r>
              <w:rPr>
                <w:rFonts w:cs="宋体"/>
                <w:color w:val="auto"/>
                <w:szCs w:val="21"/>
              </w:rPr>
              <w:t>4</w:t>
            </w:r>
          </w:p>
        </w:tc>
        <w:tc>
          <w:tcPr>
            <w:tcW w:w="2114" w:type="pct"/>
            <w:shd w:val="clear" w:color="auto" w:fill="auto"/>
            <w:noWrap/>
            <w:vAlign w:val="center"/>
          </w:tcPr>
          <w:p w14:paraId="1CA62152">
            <w:pPr>
              <w:pStyle w:val="415"/>
              <w:spacing w:line="276" w:lineRule="auto"/>
              <w:rPr>
                <w:rFonts w:hint="default" w:cs="宋体"/>
                <w:color w:val="auto"/>
                <w:szCs w:val="21"/>
              </w:rPr>
            </w:pPr>
            <w:r>
              <w:rPr>
                <w:rFonts w:cs="宋体"/>
                <w:color w:val="auto"/>
                <w:szCs w:val="21"/>
              </w:rPr>
              <w:t>滚球竞赛闭路</w:t>
            </w:r>
          </w:p>
        </w:tc>
        <w:tc>
          <w:tcPr>
            <w:tcW w:w="940" w:type="pct"/>
            <w:vMerge w:val="continue"/>
            <w:shd w:val="clear" w:color="auto" w:fill="auto"/>
            <w:vAlign w:val="center"/>
          </w:tcPr>
          <w:p w14:paraId="3D1E158F">
            <w:pPr>
              <w:pStyle w:val="415"/>
              <w:spacing w:line="276" w:lineRule="auto"/>
              <w:rPr>
                <w:rFonts w:hint="default" w:cs="宋体"/>
                <w:color w:val="auto"/>
                <w:szCs w:val="21"/>
              </w:rPr>
            </w:pPr>
          </w:p>
        </w:tc>
        <w:tc>
          <w:tcPr>
            <w:tcW w:w="1579" w:type="pct"/>
            <w:shd w:val="clear" w:color="auto" w:fill="auto"/>
            <w:noWrap/>
            <w:vAlign w:val="center"/>
          </w:tcPr>
          <w:p w14:paraId="137358D7">
            <w:pPr>
              <w:pStyle w:val="415"/>
              <w:spacing w:line="276" w:lineRule="auto"/>
              <w:rPr>
                <w:rFonts w:hint="default" w:cs="宋体"/>
                <w:color w:val="auto"/>
                <w:szCs w:val="21"/>
              </w:rPr>
            </w:pPr>
            <w:r>
              <w:rPr>
                <w:rFonts w:cs="宋体"/>
                <w:color w:val="auto"/>
                <w:szCs w:val="21"/>
              </w:rPr>
              <w:t>1</w:t>
            </w:r>
          </w:p>
        </w:tc>
      </w:tr>
      <w:tr w14:paraId="79591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516EEB60">
            <w:pPr>
              <w:pStyle w:val="415"/>
              <w:spacing w:line="276" w:lineRule="auto"/>
              <w:rPr>
                <w:rFonts w:hint="default" w:cs="宋体"/>
                <w:color w:val="auto"/>
                <w:szCs w:val="21"/>
              </w:rPr>
            </w:pPr>
            <w:r>
              <w:rPr>
                <w:rFonts w:cs="宋体"/>
                <w:color w:val="auto"/>
                <w:szCs w:val="21"/>
              </w:rPr>
              <w:t>5</w:t>
            </w:r>
          </w:p>
        </w:tc>
        <w:tc>
          <w:tcPr>
            <w:tcW w:w="2114" w:type="pct"/>
            <w:shd w:val="clear" w:color="auto" w:fill="auto"/>
            <w:noWrap/>
            <w:vAlign w:val="center"/>
          </w:tcPr>
          <w:p w14:paraId="34445EF3">
            <w:pPr>
              <w:pStyle w:val="415"/>
              <w:spacing w:line="276" w:lineRule="auto"/>
              <w:rPr>
                <w:rFonts w:hint="default" w:cs="宋体"/>
                <w:color w:val="auto"/>
                <w:szCs w:val="21"/>
              </w:rPr>
            </w:pPr>
            <w:r>
              <w:rPr>
                <w:rFonts w:cs="宋体"/>
                <w:color w:val="auto"/>
                <w:szCs w:val="21"/>
              </w:rPr>
              <w:t>游泳竞赛闭路</w:t>
            </w:r>
          </w:p>
        </w:tc>
        <w:tc>
          <w:tcPr>
            <w:tcW w:w="940" w:type="pct"/>
            <w:vMerge w:val="continue"/>
            <w:shd w:val="clear" w:color="auto" w:fill="auto"/>
            <w:vAlign w:val="center"/>
          </w:tcPr>
          <w:p w14:paraId="3870534A">
            <w:pPr>
              <w:pStyle w:val="415"/>
              <w:spacing w:line="276" w:lineRule="auto"/>
              <w:rPr>
                <w:rFonts w:hint="default" w:cs="宋体"/>
                <w:color w:val="auto"/>
                <w:szCs w:val="21"/>
              </w:rPr>
            </w:pPr>
          </w:p>
        </w:tc>
        <w:tc>
          <w:tcPr>
            <w:tcW w:w="1579" w:type="pct"/>
            <w:shd w:val="clear" w:color="auto" w:fill="auto"/>
            <w:noWrap/>
            <w:vAlign w:val="center"/>
          </w:tcPr>
          <w:p w14:paraId="38416F6D">
            <w:pPr>
              <w:pStyle w:val="415"/>
              <w:spacing w:line="276" w:lineRule="auto"/>
              <w:rPr>
                <w:rFonts w:hint="default" w:cs="宋体"/>
                <w:color w:val="auto"/>
                <w:szCs w:val="21"/>
              </w:rPr>
            </w:pPr>
            <w:r>
              <w:rPr>
                <w:rFonts w:cs="宋体"/>
                <w:color w:val="auto"/>
                <w:szCs w:val="21"/>
              </w:rPr>
              <w:t>1</w:t>
            </w:r>
          </w:p>
        </w:tc>
      </w:tr>
      <w:tr w14:paraId="1576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117D2718">
            <w:pPr>
              <w:pStyle w:val="415"/>
              <w:spacing w:line="276" w:lineRule="auto"/>
              <w:rPr>
                <w:rFonts w:hint="default" w:cs="宋体"/>
                <w:color w:val="auto"/>
                <w:szCs w:val="21"/>
              </w:rPr>
            </w:pPr>
            <w:r>
              <w:rPr>
                <w:rFonts w:cs="宋体"/>
                <w:color w:val="auto"/>
                <w:szCs w:val="21"/>
              </w:rPr>
              <w:t>6</w:t>
            </w:r>
          </w:p>
        </w:tc>
        <w:tc>
          <w:tcPr>
            <w:tcW w:w="2114" w:type="pct"/>
            <w:shd w:val="clear" w:color="auto" w:fill="auto"/>
            <w:noWrap/>
            <w:vAlign w:val="center"/>
          </w:tcPr>
          <w:p w14:paraId="5244B0B5">
            <w:pPr>
              <w:pStyle w:val="415"/>
              <w:spacing w:line="276" w:lineRule="auto"/>
              <w:rPr>
                <w:rFonts w:hint="default" w:cs="宋体"/>
                <w:color w:val="auto"/>
                <w:szCs w:val="21"/>
              </w:rPr>
            </w:pPr>
            <w:r>
              <w:rPr>
                <w:rFonts w:cs="宋体"/>
                <w:color w:val="auto"/>
                <w:szCs w:val="21"/>
              </w:rPr>
              <w:t>篮球竞赛闭路</w:t>
            </w:r>
          </w:p>
        </w:tc>
        <w:tc>
          <w:tcPr>
            <w:tcW w:w="940" w:type="pct"/>
            <w:vMerge w:val="continue"/>
            <w:shd w:val="clear" w:color="auto" w:fill="auto"/>
            <w:vAlign w:val="center"/>
          </w:tcPr>
          <w:p w14:paraId="19A229BC">
            <w:pPr>
              <w:pStyle w:val="415"/>
              <w:spacing w:line="276" w:lineRule="auto"/>
              <w:rPr>
                <w:rFonts w:hint="default" w:cs="宋体"/>
                <w:color w:val="auto"/>
                <w:szCs w:val="21"/>
              </w:rPr>
            </w:pPr>
          </w:p>
        </w:tc>
        <w:tc>
          <w:tcPr>
            <w:tcW w:w="1579" w:type="pct"/>
            <w:shd w:val="clear" w:color="auto" w:fill="auto"/>
            <w:noWrap/>
            <w:vAlign w:val="center"/>
          </w:tcPr>
          <w:p w14:paraId="4F369418">
            <w:pPr>
              <w:pStyle w:val="415"/>
              <w:spacing w:line="276" w:lineRule="auto"/>
              <w:rPr>
                <w:rFonts w:hint="default" w:cs="宋体"/>
                <w:color w:val="auto"/>
                <w:szCs w:val="21"/>
              </w:rPr>
            </w:pPr>
            <w:r>
              <w:rPr>
                <w:rFonts w:cs="宋体"/>
                <w:color w:val="auto"/>
                <w:szCs w:val="21"/>
              </w:rPr>
              <w:t>1</w:t>
            </w:r>
          </w:p>
        </w:tc>
      </w:tr>
      <w:tr w14:paraId="36C8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5" w:type="pct"/>
            <w:shd w:val="clear" w:color="auto" w:fill="auto"/>
            <w:noWrap/>
            <w:vAlign w:val="center"/>
          </w:tcPr>
          <w:p w14:paraId="5140DA08">
            <w:pPr>
              <w:pStyle w:val="415"/>
              <w:spacing w:line="276" w:lineRule="auto"/>
              <w:rPr>
                <w:rFonts w:hint="default" w:cs="宋体"/>
                <w:color w:val="auto"/>
                <w:szCs w:val="21"/>
              </w:rPr>
            </w:pPr>
            <w:r>
              <w:rPr>
                <w:rFonts w:cs="宋体"/>
                <w:color w:val="auto"/>
                <w:szCs w:val="21"/>
              </w:rPr>
              <w:t>7</w:t>
            </w:r>
          </w:p>
        </w:tc>
        <w:tc>
          <w:tcPr>
            <w:tcW w:w="2114" w:type="pct"/>
            <w:shd w:val="clear" w:color="auto" w:fill="auto"/>
            <w:noWrap/>
            <w:vAlign w:val="center"/>
          </w:tcPr>
          <w:p w14:paraId="64593E74">
            <w:pPr>
              <w:pStyle w:val="415"/>
              <w:spacing w:line="276" w:lineRule="auto"/>
              <w:rPr>
                <w:rFonts w:hint="default" w:cs="宋体"/>
                <w:color w:val="auto"/>
                <w:szCs w:val="21"/>
              </w:rPr>
            </w:pPr>
            <w:r>
              <w:rPr>
                <w:rFonts w:cs="宋体"/>
                <w:color w:val="auto"/>
                <w:szCs w:val="21"/>
              </w:rPr>
              <w:t>足球竞赛闭路</w:t>
            </w:r>
          </w:p>
        </w:tc>
        <w:tc>
          <w:tcPr>
            <w:tcW w:w="940" w:type="pct"/>
            <w:vMerge w:val="continue"/>
            <w:shd w:val="clear" w:color="auto" w:fill="auto"/>
            <w:vAlign w:val="center"/>
          </w:tcPr>
          <w:p w14:paraId="32724A28">
            <w:pPr>
              <w:pStyle w:val="415"/>
              <w:spacing w:line="276" w:lineRule="auto"/>
              <w:rPr>
                <w:rFonts w:hint="default" w:cs="宋体"/>
                <w:color w:val="auto"/>
                <w:szCs w:val="21"/>
              </w:rPr>
            </w:pPr>
          </w:p>
        </w:tc>
        <w:tc>
          <w:tcPr>
            <w:tcW w:w="1579" w:type="pct"/>
            <w:shd w:val="clear" w:color="auto" w:fill="auto"/>
            <w:noWrap/>
            <w:vAlign w:val="center"/>
          </w:tcPr>
          <w:p w14:paraId="70E29D9A">
            <w:pPr>
              <w:pStyle w:val="415"/>
              <w:spacing w:line="276" w:lineRule="auto"/>
              <w:rPr>
                <w:rFonts w:hint="default" w:cs="宋体"/>
                <w:color w:val="auto"/>
                <w:szCs w:val="21"/>
              </w:rPr>
            </w:pPr>
            <w:r>
              <w:rPr>
                <w:rFonts w:cs="宋体"/>
                <w:color w:val="auto"/>
                <w:szCs w:val="21"/>
              </w:rPr>
              <w:t>1</w:t>
            </w:r>
          </w:p>
        </w:tc>
      </w:tr>
    </w:tbl>
    <w:p w14:paraId="4AA8739A">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系统运营服务</w:t>
      </w:r>
    </w:p>
    <w:p w14:paraId="5F749290">
      <w:pPr>
        <w:pStyle w:val="325"/>
        <w:ind w:firstLine="420"/>
        <w:rPr>
          <w:rFonts w:ascii="宋体" w:hAnsi="宋体" w:cs="宋体"/>
          <w:color w:val="auto"/>
          <w:sz w:val="21"/>
          <w:szCs w:val="21"/>
        </w:rPr>
      </w:pPr>
      <w:r>
        <w:rPr>
          <w:rFonts w:hint="eastAsia" w:ascii="宋体" w:hAnsi="宋体" w:cs="宋体"/>
          <w:color w:val="auto"/>
          <w:sz w:val="21"/>
          <w:szCs w:val="21"/>
        </w:rPr>
        <w:t>竞赛视频系统运营服务是运营团队依据业务需求和流程进行业务管理运营，确保竞赛视频系统的稳定运行和高效处理。具体要求包括：</w:t>
      </w:r>
    </w:p>
    <w:p w14:paraId="25EC1B0D">
      <w:pPr>
        <w:pStyle w:val="325"/>
        <w:ind w:firstLine="420"/>
        <w:rPr>
          <w:rFonts w:ascii="宋体" w:hAnsi="宋体" w:cs="宋体"/>
          <w:color w:val="auto"/>
          <w:sz w:val="21"/>
          <w:szCs w:val="21"/>
        </w:rPr>
      </w:pPr>
      <w:r>
        <w:rPr>
          <w:rFonts w:hint="eastAsia" w:ascii="宋体" w:hAnsi="宋体" w:cs="宋体"/>
          <w:color w:val="auto"/>
          <w:sz w:val="21"/>
          <w:szCs w:val="21"/>
        </w:rPr>
        <w:t>1、日常运营：负责FOP区竞赛监控、场馆竞赛闭路系统及竞赛视频可视化系统的日常运行维护；</w:t>
      </w:r>
    </w:p>
    <w:p w14:paraId="47EA1A73">
      <w:pPr>
        <w:pStyle w:val="325"/>
        <w:ind w:firstLine="420"/>
        <w:rPr>
          <w:rFonts w:ascii="宋体" w:hAnsi="宋体" w:cs="宋体"/>
          <w:color w:val="auto"/>
          <w:sz w:val="21"/>
          <w:szCs w:val="21"/>
        </w:rPr>
      </w:pPr>
      <w:r>
        <w:rPr>
          <w:rFonts w:hint="eastAsia" w:ascii="宋体" w:hAnsi="宋体" w:cs="宋体"/>
          <w:color w:val="auto"/>
          <w:sz w:val="21"/>
          <w:szCs w:val="21"/>
        </w:rPr>
        <w:t>2、技术问题协调解决：负责协调解决相关技术设备在安装及运行过程中出现的问题；</w:t>
      </w:r>
    </w:p>
    <w:p w14:paraId="6AF10A69">
      <w:pPr>
        <w:pStyle w:val="325"/>
        <w:ind w:firstLine="420"/>
        <w:rPr>
          <w:rFonts w:ascii="宋体" w:hAnsi="宋体" w:cs="宋体"/>
          <w:color w:val="auto"/>
          <w:sz w:val="21"/>
          <w:szCs w:val="21"/>
        </w:rPr>
      </w:pPr>
      <w:r>
        <w:rPr>
          <w:rFonts w:hint="eastAsia" w:ascii="宋体" w:hAnsi="宋体" w:cs="宋体"/>
          <w:color w:val="auto"/>
          <w:sz w:val="21"/>
          <w:szCs w:val="21"/>
        </w:rPr>
        <w:t>3、工作进展汇报：定期向场馆成绩主管助理汇报工作进展及系统运行状态；</w:t>
      </w:r>
    </w:p>
    <w:p w14:paraId="59C5BA2E">
      <w:pPr>
        <w:pStyle w:val="325"/>
        <w:ind w:firstLine="420"/>
        <w:rPr>
          <w:rFonts w:ascii="宋体" w:hAnsi="宋体" w:cs="宋体"/>
          <w:color w:val="auto"/>
          <w:sz w:val="21"/>
          <w:szCs w:val="21"/>
        </w:rPr>
      </w:pPr>
      <w:r>
        <w:rPr>
          <w:rFonts w:hint="eastAsia" w:ascii="宋体" w:hAnsi="宋体" w:cs="宋体"/>
          <w:color w:val="auto"/>
          <w:sz w:val="21"/>
          <w:szCs w:val="21"/>
        </w:rPr>
        <w:t>4、沟通协调：与竞赛团队保持有效沟通，竞赛视频信息使用顺畅。</w:t>
      </w:r>
    </w:p>
    <w:p w14:paraId="0F0AA7C3">
      <w:pPr>
        <w:pStyle w:val="5"/>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仲裁录像系统</w:t>
      </w:r>
    </w:p>
    <w:p w14:paraId="1311E6DE">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软件租赁服务</w:t>
      </w:r>
    </w:p>
    <w:p w14:paraId="56F1355D">
      <w:pPr>
        <w:pStyle w:val="325"/>
        <w:ind w:firstLine="420"/>
        <w:rPr>
          <w:rFonts w:ascii="宋体" w:hAnsi="宋体" w:cs="宋体"/>
          <w:color w:val="auto"/>
          <w:sz w:val="21"/>
          <w:szCs w:val="21"/>
        </w:rPr>
      </w:pPr>
      <w:r>
        <w:rPr>
          <w:rFonts w:hint="eastAsia" w:ascii="宋体" w:hAnsi="宋体" w:cs="宋体"/>
          <w:color w:val="auto"/>
          <w:sz w:val="21"/>
          <w:szCs w:val="21"/>
        </w:rPr>
        <w:t>仲裁录像系统是为仲裁裁判员在比赛出现争议后进行录像仲裁回放的系统，以保障比赛的公正、公平、公开性。仲裁录像系统为比赛出现争议后进行录像仲裁提供了有效的技术手段，在比赛出现争议后为仲裁技术官员最终裁决提供依据。</w:t>
      </w:r>
    </w:p>
    <w:p w14:paraId="0DC71F60">
      <w:pPr>
        <w:pStyle w:val="325"/>
        <w:ind w:firstLine="420"/>
        <w:rPr>
          <w:rFonts w:ascii="宋体" w:hAnsi="宋体" w:cs="宋体"/>
          <w:color w:val="auto"/>
          <w:sz w:val="21"/>
          <w:szCs w:val="21"/>
        </w:rPr>
      </w:pPr>
      <w:r>
        <w:rPr>
          <w:rFonts w:hint="eastAsia" w:ascii="宋体" w:hAnsi="宋体" w:cs="宋体"/>
          <w:color w:val="auto"/>
          <w:sz w:val="21"/>
          <w:szCs w:val="21"/>
        </w:rPr>
        <w:t>仲裁录像系统功能包括但不限于视频采集、视频显示、视频现场回放、视频备份、数据接口等功能。</w:t>
      </w:r>
    </w:p>
    <w:p w14:paraId="2129A99E">
      <w:pPr>
        <w:pStyle w:val="325"/>
        <w:ind w:firstLine="420"/>
        <w:rPr>
          <w:rFonts w:ascii="宋体" w:hAnsi="宋体" w:cs="宋体"/>
          <w:color w:val="auto"/>
          <w:sz w:val="21"/>
          <w:szCs w:val="21"/>
        </w:rPr>
      </w:pPr>
      <w:r>
        <w:rPr>
          <w:rFonts w:hint="eastAsia" w:ascii="宋体" w:hAnsi="宋体" w:cs="宋体"/>
          <w:color w:val="auto"/>
          <w:sz w:val="21"/>
          <w:szCs w:val="21"/>
        </w:rPr>
        <w:t>视频采集：满足采集视频画质≥1080P；视频传输中使用的硬件应当尽量减少不必要的损耗；摄像机采集点，应当不妨碍比赛的正常进行，且采集效果良好；视频采集效果应当满足项目对系统的需求。</w:t>
      </w:r>
    </w:p>
    <w:p w14:paraId="6D710CE6">
      <w:pPr>
        <w:pStyle w:val="325"/>
        <w:ind w:firstLine="420"/>
        <w:rPr>
          <w:rFonts w:ascii="宋体" w:hAnsi="宋体" w:cs="宋体"/>
          <w:color w:val="auto"/>
          <w:sz w:val="21"/>
          <w:szCs w:val="21"/>
        </w:rPr>
      </w:pPr>
      <w:r>
        <w:rPr>
          <w:rFonts w:hint="eastAsia" w:ascii="宋体" w:hAnsi="宋体" w:cs="宋体"/>
          <w:color w:val="auto"/>
          <w:sz w:val="21"/>
          <w:szCs w:val="21"/>
        </w:rPr>
        <w:t>视频显示：提供视频实时显示功能（部分特殊项目除外），将摄像机现场拍摄的比赛视频图像，实时传送到仲裁席以及后场热身场地，供技术官员和运动员观看。</w:t>
      </w:r>
    </w:p>
    <w:p w14:paraId="1D96D523">
      <w:pPr>
        <w:pStyle w:val="325"/>
        <w:ind w:firstLine="420"/>
        <w:rPr>
          <w:rFonts w:ascii="宋体" w:hAnsi="宋体" w:cs="宋体"/>
          <w:color w:val="auto"/>
          <w:sz w:val="21"/>
          <w:szCs w:val="21"/>
        </w:rPr>
      </w:pPr>
      <w:r>
        <w:rPr>
          <w:rFonts w:hint="eastAsia" w:ascii="宋体" w:hAnsi="宋体" w:cs="宋体"/>
          <w:color w:val="auto"/>
          <w:sz w:val="21"/>
          <w:szCs w:val="21"/>
        </w:rPr>
        <w:t>视频现场回放：提供视频现场快速回放功能（部分特殊项目除外），利用摄像机现场拍摄比赛录像，并在仲裁室架设录像回放系统。</w:t>
      </w:r>
    </w:p>
    <w:p w14:paraId="6CA06510">
      <w:pPr>
        <w:pStyle w:val="325"/>
        <w:ind w:firstLine="420"/>
        <w:rPr>
          <w:rFonts w:ascii="宋体" w:hAnsi="宋体" w:cs="宋体"/>
          <w:color w:val="auto"/>
          <w:sz w:val="21"/>
          <w:szCs w:val="21"/>
        </w:rPr>
      </w:pPr>
      <w:r>
        <w:rPr>
          <w:rFonts w:hint="eastAsia" w:ascii="宋体" w:hAnsi="宋体" w:cs="宋体"/>
          <w:color w:val="auto"/>
          <w:sz w:val="21"/>
          <w:szCs w:val="21"/>
        </w:rPr>
        <w:t>视频备份：提供视频备份功能，以确保视频资料安全。</w:t>
      </w:r>
    </w:p>
    <w:p w14:paraId="2B82F9FC">
      <w:pPr>
        <w:pStyle w:val="325"/>
        <w:ind w:firstLine="420"/>
        <w:rPr>
          <w:rFonts w:ascii="宋体" w:hAnsi="宋体" w:cs="宋体"/>
          <w:color w:val="auto"/>
          <w:sz w:val="21"/>
          <w:szCs w:val="21"/>
        </w:rPr>
      </w:pPr>
      <w:r>
        <w:rPr>
          <w:rFonts w:hint="eastAsia" w:ascii="宋体" w:hAnsi="宋体" w:cs="宋体"/>
          <w:color w:val="auto"/>
          <w:sz w:val="21"/>
          <w:szCs w:val="21"/>
        </w:rPr>
        <w:t>数据接口：提供必要的数据接口，可对外输出不包含回放片段的实时视频信号。</w:t>
      </w:r>
    </w:p>
    <w:p w14:paraId="7EE7C423">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硬件租赁服务</w:t>
      </w:r>
    </w:p>
    <w:p w14:paraId="173989F0">
      <w:pPr>
        <w:pStyle w:val="325"/>
        <w:ind w:firstLine="420"/>
        <w:rPr>
          <w:rFonts w:ascii="宋体" w:hAnsi="宋体" w:cs="宋体"/>
          <w:color w:val="auto"/>
          <w:sz w:val="21"/>
          <w:szCs w:val="21"/>
        </w:rPr>
      </w:pPr>
      <w:r>
        <w:rPr>
          <w:rFonts w:hint="eastAsia" w:ascii="宋体" w:hAnsi="宋体" w:cs="宋体"/>
          <w:color w:val="auto"/>
          <w:sz w:val="21"/>
          <w:szCs w:val="21"/>
        </w:rPr>
        <w:t>根据目前比赛项目和比赛场馆设置要求，十五运会将租赁66套仲裁录像设备；残特奥会将租赁30套仲裁录像设备，其中，残运会23套，特奥会7套。</w:t>
      </w:r>
    </w:p>
    <w:p w14:paraId="38C2D3FA">
      <w:pPr>
        <w:pStyle w:val="325"/>
        <w:ind w:firstLine="420"/>
        <w:rPr>
          <w:rFonts w:ascii="宋体" w:hAnsi="宋体" w:cs="宋体"/>
          <w:color w:val="auto"/>
          <w:sz w:val="21"/>
          <w:szCs w:val="21"/>
        </w:rPr>
      </w:pPr>
      <w:r>
        <w:rPr>
          <w:rFonts w:hint="eastAsia" w:ascii="宋体" w:hAnsi="宋体" w:cs="宋体"/>
          <w:color w:val="auto"/>
          <w:sz w:val="21"/>
          <w:szCs w:val="21"/>
        </w:rPr>
        <w:t>仲裁录像设备，包括高清摄像机、仲裁录像监控终端、视频编/解码器，以及仲裁录像视频处理器等。按照每个项目竞赛团队的不同需求，高清摄像机将架设在场地内竞赛区域，由竞赛团队指定具体位置、具体拍摄角度及拍摄范围，并有专人进行定点拍摄或跟拍。</w:t>
      </w:r>
    </w:p>
    <w:p w14:paraId="498A45F8">
      <w:pPr>
        <w:pStyle w:val="325"/>
        <w:ind w:firstLine="420"/>
        <w:rPr>
          <w:rFonts w:ascii="宋体" w:hAnsi="宋体" w:cs="宋体"/>
          <w:color w:val="auto"/>
          <w:sz w:val="21"/>
          <w:szCs w:val="21"/>
        </w:rPr>
      </w:pPr>
      <w:r>
        <w:rPr>
          <w:rFonts w:hint="eastAsia" w:ascii="宋体" w:hAnsi="宋体" w:cs="宋体"/>
          <w:color w:val="auto"/>
          <w:sz w:val="21"/>
          <w:szCs w:val="21"/>
        </w:rPr>
        <w:t>高清摄像机、编码器、解码器数量，根据机位数量每个项目有所差异。监控终端、仲裁录像视频处理器/系统通常部署在场地竞赛区域技术台指定位置，便于裁判员、仲裁员根据赛时竞赛情况进行画面调取，倍速快进、倍速后退、画面放大或缩小等操作，进行全程赛事录像监控与视频存储，作为赛事出现争议时的重要图像依据。</w:t>
      </w:r>
    </w:p>
    <w:p w14:paraId="2B454F5A">
      <w:pPr>
        <w:pStyle w:val="325"/>
        <w:ind w:firstLine="420"/>
        <w:rPr>
          <w:rFonts w:ascii="宋体" w:hAnsi="宋体" w:cs="宋体"/>
          <w:color w:val="auto"/>
          <w:sz w:val="21"/>
          <w:szCs w:val="21"/>
        </w:rPr>
      </w:pPr>
      <w:r>
        <w:rPr>
          <w:rFonts w:hint="eastAsia" w:ascii="宋体" w:hAnsi="宋体" w:cs="宋体"/>
          <w:color w:val="auto"/>
          <w:sz w:val="21"/>
          <w:szCs w:val="21"/>
        </w:rPr>
        <w:t>具体硬件数量以赛事需求为准。</w:t>
      </w:r>
    </w:p>
    <w:p w14:paraId="3DCA63D3">
      <w:pPr>
        <w:pStyle w:val="325"/>
        <w:ind w:firstLine="420"/>
        <w:rPr>
          <w:rFonts w:ascii="宋体" w:hAnsi="宋体" w:cs="宋体"/>
          <w:color w:val="auto"/>
          <w:sz w:val="21"/>
          <w:szCs w:val="21"/>
        </w:rPr>
      </w:pPr>
      <w:r>
        <w:rPr>
          <w:rFonts w:hint="eastAsia" w:ascii="宋体" w:hAnsi="宋体" w:cs="宋体"/>
          <w:color w:val="auto"/>
          <w:sz w:val="21"/>
          <w:szCs w:val="21"/>
        </w:rPr>
        <w:t>具体配置情况见下表：</w:t>
      </w:r>
    </w:p>
    <w:tbl>
      <w:tblPr>
        <w:tblStyle w:val="36"/>
        <w:tblW w:w="9639" w:type="dxa"/>
        <w:jc w:val="center"/>
        <w:tblLayout w:type="fixed"/>
        <w:tblCellMar>
          <w:top w:w="0" w:type="dxa"/>
          <w:left w:w="108" w:type="dxa"/>
          <w:bottom w:w="0" w:type="dxa"/>
          <w:right w:w="108" w:type="dxa"/>
        </w:tblCellMar>
      </w:tblPr>
      <w:tblGrid>
        <w:gridCol w:w="761"/>
        <w:gridCol w:w="3930"/>
        <w:gridCol w:w="2874"/>
        <w:gridCol w:w="2074"/>
      </w:tblGrid>
      <w:tr w14:paraId="61CE1933">
        <w:tblPrEx>
          <w:tblCellMar>
            <w:top w:w="0" w:type="dxa"/>
            <w:left w:w="108" w:type="dxa"/>
            <w:bottom w:w="0" w:type="dxa"/>
            <w:right w:w="108" w:type="dxa"/>
          </w:tblCellMar>
        </w:tblPrEx>
        <w:trPr>
          <w:trHeight w:val="280" w:hRule="atLeast"/>
          <w:tblHeader/>
          <w:jc w:val="center"/>
        </w:trPr>
        <w:tc>
          <w:tcPr>
            <w:tcW w:w="830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F9CF9">
            <w:pPr>
              <w:pStyle w:val="418"/>
              <w:spacing w:line="276" w:lineRule="auto"/>
              <w:rPr>
                <w:rFonts w:hint="default" w:hAnsi="宋体" w:cs="宋体"/>
                <w:color w:val="auto"/>
                <w:szCs w:val="21"/>
              </w:rPr>
            </w:pPr>
            <w:r>
              <w:rPr>
                <w:rFonts w:hAnsi="宋体" w:cs="宋体"/>
                <w:color w:val="auto"/>
                <w:szCs w:val="21"/>
              </w:rPr>
              <w:t>仲裁录像设备清单</w:t>
            </w:r>
          </w:p>
        </w:tc>
      </w:tr>
      <w:tr w14:paraId="1A9340C3">
        <w:tblPrEx>
          <w:tblCellMar>
            <w:top w:w="0" w:type="dxa"/>
            <w:left w:w="108" w:type="dxa"/>
            <w:bottom w:w="0" w:type="dxa"/>
            <w:right w:w="108" w:type="dxa"/>
          </w:tblCellMar>
        </w:tblPrEx>
        <w:trPr>
          <w:trHeight w:val="280" w:hRule="atLeast"/>
          <w:tblHeader/>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F36E6">
            <w:pPr>
              <w:pStyle w:val="418"/>
              <w:spacing w:line="276" w:lineRule="auto"/>
              <w:rPr>
                <w:rFonts w:hint="default" w:hAnsi="宋体" w:cs="宋体"/>
                <w:color w:val="auto"/>
                <w:szCs w:val="21"/>
              </w:rPr>
            </w:pPr>
            <w:r>
              <w:rPr>
                <w:rFonts w:hAnsi="宋体" w:cs="宋体"/>
                <w:color w:val="auto"/>
                <w:szCs w:val="21"/>
              </w:rPr>
              <w:t>序号</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C09C0">
            <w:pPr>
              <w:pStyle w:val="418"/>
              <w:spacing w:line="276" w:lineRule="auto"/>
              <w:rPr>
                <w:rFonts w:hint="default" w:hAnsi="宋体" w:cs="宋体"/>
                <w:color w:val="auto"/>
                <w:szCs w:val="21"/>
              </w:rPr>
            </w:pPr>
            <w:r>
              <w:rPr>
                <w:rFonts w:hAnsi="宋体" w:cs="宋体"/>
                <w:color w:val="auto"/>
                <w:szCs w:val="21"/>
              </w:rPr>
              <w:t>专业基础设施类别与名称</w:t>
            </w:r>
          </w:p>
        </w:tc>
        <w:tc>
          <w:tcPr>
            <w:tcW w:w="24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376E1">
            <w:pPr>
              <w:pStyle w:val="418"/>
              <w:spacing w:line="276" w:lineRule="auto"/>
              <w:rPr>
                <w:rFonts w:hint="default" w:hAnsi="宋体" w:cs="宋体"/>
                <w:color w:val="auto"/>
                <w:szCs w:val="21"/>
              </w:rPr>
            </w:pPr>
            <w:r>
              <w:rPr>
                <w:rFonts w:hAnsi="宋体" w:cs="宋体"/>
                <w:color w:val="auto"/>
                <w:szCs w:val="21"/>
              </w:rPr>
              <w:t>设备规格（相当或优于以下要求）</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169C7">
            <w:pPr>
              <w:pStyle w:val="418"/>
              <w:spacing w:line="276" w:lineRule="auto"/>
              <w:rPr>
                <w:rFonts w:hint="default" w:hAnsi="宋体" w:cs="宋体"/>
                <w:color w:val="auto"/>
                <w:szCs w:val="21"/>
              </w:rPr>
            </w:pPr>
            <w:r>
              <w:rPr>
                <w:rFonts w:hAnsi="宋体" w:cs="宋体"/>
                <w:color w:val="auto"/>
                <w:szCs w:val="21"/>
              </w:rPr>
              <w:t>单位（套）</w:t>
            </w:r>
          </w:p>
        </w:tc>
      </w:tr>
      <w:tr w14:paraId="329FBC43">
        <w:tblPrEx>
          <w:tblCellMar>
            <w:top w:w="0" w:type="dxa"/>
            <w:left w:w="108" w:type="dxa"/>
            <w:bottom w:w="0" w:type="dxa"/>
            <w:right w:w="108" w:type="dxa"/>
          </w:tblCellMar>
        </w:tblPrEx>
        <w:trPr>
          <w:trHeight w:val="280" w:hRule="atLeast"/>
          <w:jc w:val="center"/>
        </w:trPr>
        <w:tc>
          <w:tcPr>
            <w:tcW w:w="40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2C1C4">
            <w:pPr>
              <w:pStyle w:val="418"/>
              <w:spacing w:line="276" w:lineRule="auto"/>
              <w:rPr>
                <w:rFonts w:hint="default" w:hAnsi="宋体" w:cs="宋体"/>
                <w:color w:val="auto"/>
                <w:szCs w:val="21"/>
              </w:rPr>
            </w:pPr>
            <w:r>
              <w:rPr>
                <w:rFonts w:hAnsi="宋体" w:cs="宋体"/>
                <w:color w:val="auto"/>
                <w:szCs w:val="21"/>
              </w:rPr>
              <w:t>十五运会仲裁录像设备</w:t>
            </w:r>
          </w:p>
        </w:tc>
        <w:tc>
          <w:tcPr>
            <w:tcW w:w="24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3E964">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4DBD8">
            <w:pPr>
              <w:pStyle w:val="418"/>
              <w:spacing w:line="276" w:lineRule="auto"/>
              <w:rPr>
                <w:rFonts w:hint="default" w:hAnsi="宋体" w:cs="宋体"/>
                <w:color w:val="auto"/>
                <w:szCs w:val="21"/>
              </w:rPr>
            </w:pPr>
            <w:r>
              <w:rPr>
                <w:rFonts w:hAnsi="宋体" w:cs="宋体"/>
                <w:color w:val="auto"/>
                <w:szCs w:val="21"/>
              </w:rPr>
              <w:t>66</w:t>
            </w:r>
          </w:p>
        </w:tc>
      </w:tr>
      <w:tr w14:paraId="47CF4019">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87830">
            <w:pPr>
              <w:pStyle w:val="415"/>
              <w:spacing w:line="276" w:lineRule="auto"/>
              <w:rPr>
                <w:rFonts w:hint="default" w:cs="宋体"/>
                <w:color w:val="auto"/>
                <w:szCs w:val="21"/>
              </w:rPr>
            </w:pPr>
            <w:r>
              <w:rPr>
                <w:rFonts w:cs="宋体"/>
                <w:color w:val="auto"/>
                <w:szCs w:val="21"/>
              </w:rPr>
              <w:t>1</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9758D">
            <w:pPr>
              <w:pStyle w:val="415"/>
              <w:spacing w:line="276" w:lineRule="auto"/>
              <w:rPr>
                <w:rFonts w:hint="default" w:cs="宋体"/>
                <w:color w:val="auto"/>
                <w:szCs w:val="21"/>
              </w:rPr>
            </w:pPr>
            <w:r>
              <w:rPr>
                <w:rFonts w:cs="宋体"/>
                <w:color w:val="auto"/>
                <w:szCs w:val="21"/>
              </w:rPr>
              <w:t>赛艇仲裁录像</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F16CD9">
            <w:pPr>
              <w:pStyle w:val="415"/>
              <w:spacing w:line="276" w:lineRule="auto"/>
              <w:jc w:val="left"/>
              <w:rPr>
                <w:rFonts w:hint="default" w:cs="宋体"/>
                <w:color w:val="auto"/>
                <w:szCs w:val="21"/>
              </w:rPr>
            </w:pPr>
            <w:r>
              <w:rPr>
                <w:rFonts w:cs="宋体"/>
                <w:color w:val="auto"/>
                <w:szCs w:val="21"/>
              </w:rPr>
              <w:t>1、编码器</w:t>
            </w:r>
            <w:r>
              <w:rPr>
                <w:rFonts w:cs="宋体"/>
                <w:color w:val="auto"/>
                <w:szCs w:val="21"/>
              </w:rPr>
              <w:br w:type="textWrapping"/>
            </w:r>
            <w:r>
              <w:rPr>
                <w:rFonts w:cs="宋体"/>
                <w:color w:val="auto"/>
                <w:szCs w:val="21"/>
              </w:rPr>
              <w:t>支持H.264编码，支持SRT/RTP/RTSP/RTMP等常规传输协议；</w:t>
            </w:r>
            <w:r>
              <w:rPr>
                <w:rFonts w:cs="宋体"/>
                <w:color w:val="auto"/>
                <w:szCs w:val="21"/>
              </w:rPr>
              <w:br w:type="textWrapping"/>
            </w:r>
            <w:r>
              <w:rPr>
                <w:rFonts w:cs="宋体"/>
                <w:color w:val="auto"/>
                <w:szCs w:val="21"/>
              </w:rPr>
              <w:t>2、可调码率支持64kps~40MPS；</w:t>
            </w:r>
            <w:r>
              <w:rPr>
                <w:rFonts w:cs="宋体"/>
                <w:color w:val="auto"/>
                <w:szCs w:val="21"/>
              </w:rPr>
              <w:br w:type="textWrapping"/>
            </w:r>
            <w:r>
              <w:rPr>
                <w:rFonts w:cs="宋体"/>
                <w:color w:val="auto"/>
                <w:szCs w:val="21"/>
              </w:rPr>
              <w:t>支持WEB、IMS远程管理；</w:t>
            </w:r>
            <w:r>
              <w:rPr>
                <w:rFonts w:cs="宋体"/>
                <w:color w:val="auto"/>
                <w:szCs w:val="21"/>
              </w:rPr>
              <w:br w:type="textWrapping"/>
            </w:r>
            <w:r>
              <w:rPr>
                <w:rFonts w:cs="宋体"/>
                <w:color w:val="auto"/>
                <w:szCs w:val="21"/>
              </w:rPr>
              <w:t>接口支持HDMI或SDI输入和输出；</w:t>
            </w:r>
            <w:r>
              <w:rPr>
                <w:rFonts w:cs="宋体"/>
                <w:color w:val="auto"/>
                <w:szCs w:val="21"/>
              </w:rPr>
              <w:br w:type="textWrapping"/>
            </w:r>
            <w:r>
              <w:rPr>
                <w:rFonts w:cs="宋体"/>
                <w:color w:val="auto"/>
                <w:szCs w:val="21"/>
              </w:rPr>
              <w:t>3、高清摄像机</w:t>
            </w:r>
            <w:r>
              <w:rPr>
                <w:rFonts w:cs="宋体"/>
                <w:color w:val="auto"/>
                <w:szCs w:val="21"/>
              </w:rPr>
              <w:br w:type="textWrapping"/>
            </w:r>
            <w:r>
              <w:rPr>
                <w:rFonts w:cs="宋体"/>
                <w:color w:val="auto"/>
                <w:szCs w:val="21"/>
              </w:rPr>
              <w:t>视频分辨率不小于1080P；</w:t>
            </w:r>
            <w:r>
              <w:rPr>
                <w:rFonts w:cs="宋体"/>
                <w:color w:val="auto"/>
                <w:szCs w:val="21"/>
              </w:rPr>
              <w:br w:type="textWrapping"/>
            </w:r>
            <w:r>
              <w:rPr>
                <w:rFonts w:cs="宋体"/>
                <w:color w:val="auto"/>
                <w:szCs w:val="21"/>
              </w:rPr>
              <w:t>支持H.265编码，实现流传输宽动态，3D降噪，强光抑制，背光补偿，数字水印；</w:t>
            </w:r>
            <w:r>
              <w:rPr>
                <w:rFonts w:cs="宋体"/>
                <w:color w:val="auto"/>
                <w:szCs w:val="21"/>
              </w:rPr>
              <w:br w:type="textWrapping"/>
            </w:r>
            <w:r>
              <w:rPr>
                <w:rFonts w:cs="宋体"/>
                <w:color w:val="auto"/>
                <w:szCs w:val="21"/>
              </w:rPr>
              <w:t>支持ROI，SMART H.264/H.265，灵活编码，适用不同带宽和存储环境</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8FAAE">
            <w:pPr>
              <w:pStyle w:val="415"/>
              <w:spacing w:line="276" w:lineRule="auto"/>
              <w:rPr>
                <w:rFonts w:hint="default" w:cs="宋体"/>
                <w:color w:val="auto"/>
                <w:szCs w:val="21"/>
              </w:rPr>
            </w:pPr>
            <w:r>
              <w:rPr>
                <w:rFonts w:cs="宋体"/>
                <w:color w:val="auto"/>
                <w:szCs w:val="21"/>
              </w:rPr>
              <w:t>1</w:t>
            </w:r>
          </w:p>
        </w:tc>
      </w:tr>
      <w:tr w14:paraId="535E3124">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9C628">
            <w:pPr>
              <w:pStyle w:val="415"/>
              <w:spacing w:line="276" w:lineRule="auto"/>
              <w:rPr>
                <w:rFonts w:hint="default" w:cs="宋体"/>
                <w:color w:val="auto"/>
                <w:szCs w:val="21"/>
              </w:rPr>
            </w:pPr>
            <w:r>
              <w:rPr>
                <w:rFonts w:cs="宋体"/>
                <w:color w:val="auto"/>
                <w:szCs w:val="21"/>
              </w:rPr>
              <w:t>2</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7EAE9">
            <w:pPr>
              <w:pStyle w:val="415"/>
              <w:spacing w:line="276" w:lineRule="auto"/>
              <w:rPr>
                <w:rFonts w:hint="default" w:cs="宋体"/>
                <w:color w:val="auto"/>
                <w:szCs w:val="21"/>
              </w:rPr>
            </w:pPr>
            <w:r>
              <w:rPr>
                <w:rFonts w:cs="宋体"/>
                <w:color w:val="auto"/>
                <w:szCs w:val="21"/>
              </w:rPr>
              <w:t>皮划艇（静水）仲裁录像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F095C">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A582B">
            <w:pPr>
              <w:pStyle w:val="415"/>
              <w:spacing w:line="276" w:lineRule="auto"/>
              <w:rPr>
                <w:rFonts w:hint="default" w:cs="宋体"/>
                <w:color w:val="auto"/>
                <w:szCs w:val="21"/>
              </w:rPr>
            </w:pPr>
            <w:r>
              <w:rPr>
                <w:rFonts w:cs="宋体"/>
                <w:color w:val="auto"/>
                <w:szCs w:val="21"/>
              </w:rPr>
              <w:t>1</w:t>
            </w:r>
          </w:p>
        </w:tc>
      </w:tr>
      <w:tr w14:paraId="257A7009">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30DBC">
            <w:pPr>
              <w:pStyle w:val="415"/>
              <w:spacing w:line="276" w:lineRule="auto"/>
              <w:rPr>
                <w:rFonts w:hint="default" w:cs="宋体"/>
                <w:color w:val="auto"/>
                <w:szCs w:val="21"/>
              </w:rPr>
            </w:pPr>
            <w:r>
              <w:rPr>
                <w:rFonts w:cs="宋体"/>
                <w:color w:val="auto"/>
                <w:szCs w:val="21"/>
              </w:rPr>
              <w:t>3</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BA188">
            <w:pPr>
              <w:pStyle w:val="415"/>
              <w:spacing w:line="276" w:lineRule="auto"/>
              <w:rPr>
                <w:rFonts w:hint="default" w:cs="宋体"/>
                <w:color w:val="auto"/>
                <w:szCs w:val="21"/>
              </w:rPr>
            </w:pPr>
            <w:r>
              <w:rPr>
                <w:rFonts w:cs="宋体"/>
                <w:color w:val="auto"/>
                <w:szCs w:val="21"/>
              </w:rPr>
              <w:t>皮划艇（激流回旋）仲裁录像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581E8">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68B3E">
            <w:pPr>
              <w:pStyle w:val="415"/>
              <w:spacing w:line="276" w:lineRule="auto"/>
              <w:rPr>
                <w:rFonts w:hint="default" w:cs="宋体"/>
                <w:color w:val="auto"/>
                <w:szCs w:val="21"/>
              </w:rPr>
            </w:pPr>
            <w:r>
              <w:rPr>
                <w:rFonts w:cs="宋体"/>
                <w:color w:val="auto"/>
                <w:szCs w:val="21"/>
              </w:rPr>
              <w:t>1</w:t>
            </w:r>
          </w:p>
        </w:tc>
      </w:tr>
      <w:tr w14:paraId="309E6786">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D0DCC">
            <w:pPr>
              <w:pStyle w:val="415"/>
              <w:spacing w:line="276" w:lineRule="auto"/>
              <w:rPr>
                <w:rFonts w:hint="default" w:cs="宋体"/>
                <w:color w:val="auto"/>
                <w:szCs w:val="21"/>
              </w:rPr>
            </w:pPr>
            <w:r>
              <w:rPr>
                <w:rFonts w:cs="宋体"/>
                <w:color w:val="auto"/>
                <w:szCs w:val="21"/>
              </w:rPr>
              <w:t>4</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3F1F2">
            <w:pPr>
              <w:pStyle w:val="415"/>
              <w:spacing w:line="276" w:lineRule="auto"/>
              <w:rPr>
                <w:rFonts w:hint="default" w:cs="宋体"/>
                <w:color w:val="auto"/>
                <w:szCs w:val="21"/>
              </w:rPr>
            </w:pPr>
            <w:r>
              <w:rPr>
                <w:rFonts w:cs="宋体"/>
                <w:color w:val="auto"/>
                <w:szCs w:val="21"/>
              </w:rPr>
              <w:t>现代五项仲裁录像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6AAEF">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1BDB8">
            <w:pPr>
              <w:pStyle w:val="415"/>
              <w:spacing w:line="276" w:lineRule="auto"/>
              <w:rPr>
                <w:rFonts w:hint="default" w:cs="宋体"/>
                <w:color w:val="auto"/>
                <w:szCs w:val="21"/>
              </w:rPr>
            </w:pPr>
            <w:r>
              <w:rPr>
                <w:rFonts w:cs="宋体"/>
                <w:color w:val="auto"/>
                <w:szCs w:val="21"/>
              </w:rPr>
              <w:t>1</w:t>
            </w:r>
          </w:p>
        </w:tc>
      </w:tr>
      <w:tr w14:paraId="092CD9D6">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E8F82">
            <w:pPr>
              <w:pStyle w:val="415"/>
              <w:spacing w:line="276" w:lineRule="auto"/>
              <w:rPr>
                <w:rFonts w:hint="default" w:cs="宋体"/>
                <w:color w:val="auto"/>
                <w:szCs w:val="21"/>
              </w:rPr>
            </w:pPr>
            <w:r>
              <w:rPr>
                <w:rFonts w:cs="宋体"/>
                <w:color w:val="auto"/>
                <w:szCs w:val="21"/>
              </w:rPr>
              <w:t>5</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014A6">
            <w:pPr>
              <w:pStyle w:val="415"/>
              <w:spacing w:line="276" w:lineRule="auto"/>
              <w:rPr>
                <w:rFonts w:hint="default" w:cs="宋体"/>
                <w:color w:val="auto"/>
                <w:szCs w:val="21"/>
              </w:rPr>
            </w:pPr>
            <w:r>
              <w:rPr>
                <w:rFonts w:cs="宋体"/>
                <w:color w:val="auto"/>
                <w:szCs w:val="21"/>
              </w:rPr>
              <w:t>水球仲裁录像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CE9AB">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0C5B7">
            <w:pPr>
              <w:pStyle w:val="415"/>
              <w:spacing w:line="276" w:lineRule="auto"/>
              <w:rPr>
                <w:rFonts w:hint="default" w:cs="宋体"/>
                <w:color w:val="auto"/>
                <w:szCs w:val="21"/>
              </w:rPr>
            </w:pPr>
            <w:r>
              <w:rPr>
                <w:rFonts w:cs="宋体"/>
                <w:color w:val="auto"/>
                <w:szCs w:val="21"/>
              </w:rPr>
              <w:t>1</w:t>
            </w:r>
          </w:p>
        </w:tc>
      </w:tr>
      <w:tr w14:paraId="285A3B2B">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1F017">
            <w:pPr>
              <w:pStyle w:val="415"/>
              <w:spacing w:line="276" w:lineRule="auto"/>
              <w:rPr>
                <w:rFonts w:hint="default" w:cs="宋体"/>
                <w:color w:val="auto"/>
                <w:szCs w:val="21"/>
              </w:rPr>
            </w:pPr>
            <w:r>
              <w:rPr>
                <w:rFonts w:cs="宋体"/>
                <w:color w:val="auto"/>
                <w:szCs w:val="21"/>
              </w:rPr>
              <w:t>6</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DDFBE">
            <w:pPr>
              <w:pStyle w:val="415"/>
              <w:spacing w:line="276" w:lineRule="auto"/>
              <w:rPr>
                <w:rFonts w:hint="default" w:cs="宋体"/>
                <w:color w:val="auto"/>
                <w:szCs w:val="21"/>
              </w:rPr>
            </w:pPr>
            <w:r>
              <w:rPr>
                <w:rFonts w:cs="宋体"/>
                <w:color w:val="auto"/>
                <w:szCs w:val="21"/>
              </w:rPr>
              <w:t>田径（不含马拉松、竞走项目）仲裁录像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B504F">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24E98">
            <w:pPr>
              <w:pStyle w:val="415"/>
              <w:spacing w:line="276" w:lineRule="auto"/>
              <w:rPr>
                <w:rFonts w:hint="default" w:cs="宋体"/>
                <w:color w:val="auto"/>
                <w:szCs w:val="21"/>
              </w:rPr>
            </w:pPr>
            <w:r>
              <w:rPr>
                <w:rFonts w:cs="宋体"/>
                <w:color w:val="auto"/>
                <w:szCs w:val="21"/>
              </w:rPr>
              <w:t>1</w:t>
            </w:r>
          </w:p>
        </w:tc>
      </w:tr>
      <w:tr w14:paraId="5BB8EA1A">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865C2">
            <w:pPr>
              <w:pStyle w:val="415"/>
              <w:spacing w:line="276" w:lineRule="auto"/>
              <w:rPr>
                <w:rFonts w:hint="default" w:cs="宋体"/>
                <w:color w:val="auto"/>
                <w:szCs w:val="21"/>
              </w:rPr>
            </w:pPr>
            <w:r>
              <w:rPr>
                <w:rFonts w:cs="宋体"/>
                <w:color w:val="auto"/>
                <w:szCs w:val="21"/>
              </w:rPr>
              <w:t>7</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AA262">
            <w:pPr>
              <w:pStyle w:val="415"/>
              <w:spacing w:line="276" w:lineRule="auto"/>
              <w:rPr>
                <w:rFonts w:hint="default" w:cs="宋体"/>
                <w:color w:val="auto"/>
                <w:szCs w:val="21"/>
              </w:rPr>
            </w:pPr>
            <w:r>
              <w:rPr>
                <w:rFonts w:cs="宋体"/>
                <w:color w:val="auto"/>
                <w:szCs w:val="21"/>
              </w:rPr>
              <w:t>霹雳舞仲裁录像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B5D8B">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3AD15">
            <w:pPr>
              <w:pStyle w:val="415"/>
              <w:spacing w:line="276" w:lineRule="auto"/>
              <w:rPr>
                <w:rFonts w:hint="default" w:cs="宋体"/>
                <w:color w:val="auto"/>
                <w:szCs w:val="21"/>
              </w:rPr>
            </w:pPr>
            <w:r>
              <w:rPr>
                <w:rFonts w:cs="宋体"/>
                <w:color w:val="auto"/>
                <w:szCs w:val="21"/>
              </w:rPr>
              <w:t>1</w:t>
            </w:r>
          </w:p>
        </w:tc>
      </w:tr>
      <w:tr w14:paraId="0421457F">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0CB9F">
            <w:pPr>
              <w:pStyle w:val="415"/>
              <w:spacing w:line="276" w:lineRule="auto"/>
              <w:rPr>
                <w:rFonts w:hint="default" w:cs="宋体"/>
                <w:color w:val="auto"/>
                <w:szCs w:val="21"/>
              </w:rPr>
            </w:pPr>
            <w:r>
              <w:rPr>
                <w:rFonts w:cs="宋体"/>
                <w:color w:val="auto"/>
                <w:szCs w:val="21"/>
              </w:rPr>
              <w:t>8</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F25EB">
            <w:pPr>
              <w:pStyle w:val="415"/>
              <w:spacing w:line="276" w:lineRule="auto"/>
              <w:rPr>
                <w:rFonts w:hint="default" w:cs="宋体"/>
                <w:color w:val="auto"/>
                <w:szCs w:val="21"/>
              </w:rPr>
            </w:pPr>
            <w:r>
              <w:rPr>
                <w:rFonts w:cs="宋体"/>
                <w:color w:val="auto"/>
                <w:szCs w:val="21"/>
              </w:rPr>
              <w:t>足球仲裁录像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73BB8">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0172F">
            <w:pPr>
              <w:pStyle w:val="415"/>
              <w:spacing w:line="276" w:lineRule="auto"/>
              <w:rPr>
                <w:rFonts w:hint="default" w:cs="宋体"/>
                <w:color w:val="auto"/>
                <w:szCs w:val="21"/>
              </w:rPr>
            </w:pPr>
            <w:r>
              <w:rPr>
                <w:rFonts w:cs="宋体"/>
                <w:color w:val="auto"/>
                <w:szCs w:val="21"/>
              </w:rPr>
              <w:t>18(18个场馆，每个场馆一套)</w:t>
            </w:r>
          </w:p>
        </w:tc>
      </w:tr>
      <w:tr w14:paraId="39125F55">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B0BF1">
            <w:pPr>
              <w:pStyle w:val="415"/>
              <w:spacing w:line="276" w:lineRule="auto"/>
              <w:rPr>
                <w:rFonts w:hint="default" w:cs="宋体"/>
                <w:color w:val="auto"/>
                <w:szCs w:val="21"/>
              </w:rPr>
            </w:pPr>
            <w:r>
              <w:rPr>
                <w:rFonts w:cs="宋体"/>
                <w:color w:val="auto"/>
                <w:szCs w:val="21"/>
              </w:rPr>
              <w:t>9</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6135C">
            <w:pPr>
              <w:pStyle w:val="415"/>
              <w:spacing w:line="276" w:lineRule="auto"/>
              <w:rPr>
                <w:rFonts w:hint="default" w:cs="宋体"/>
                <w:color w:val="auto"/>
                <w:szCs w:val="21"/>
              </w:rPr>
            </w:pPr>
            <w:r>
              <w:rPr>
                <w:rFonts w:cs="宋体"/>
                <w:color w:val="auto"/>
                <w:szCs w:val="21"/>
              </w:rPr>
              <w:t>竞走仲裁录像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33D5C">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01E61">
            <w:pPr>
              <w:pStyle w:val="415"/>
              <w:spacing w:line="276" w:lineRule="auto"/>
              <w:rPr>
                <w:rFonts w:hint="default" w:cs="宋体"/>
                <w:color w:val="auto"/>
                <w:szCs w:val="21"/>
              </w:rPr>
            </w:pPr>
            <w:r>
              <w:rPr>
                <w:rFonts w:cs="宋体"/>
                <w:color w:val="auto"/>
                <w:szCs w:val="21"/>
              </w:rPr>
              <w:t>1</w:t>
            </w:r>
          </w:p>
        </w:tc>
      </w:tr>
      <w:tr w14:paraId="428B2B9C">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0CCAB">
            <w:pPr>
              <w:pStyle w:val="415"/>
              <w:spacing w:line="276" w:lineRule="auto"/>
              <w:rPr>
                <w:rFonts w:hint="default" w:cs="宋体"/>
                <w:color w:val="auto"/>
                <w:szCs w:val="21"/>
              </w:rPr>
            </w:pPr>
            <w:r>
              <w:rPr>
                <w:rFonts w:cs="宋体"/>
                <w:color w:val="auto"/>
                <w:szCs w:val="21"/>
              </w:rPr>
              <w:t>10</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07F13">
            <w:pPr>
              <w:pStyle w:val="415"/>
              <w:spacing w:line="276" w:lineRule="auto"/>
              <w:rPr>
                <w:rFonts w:hint="default" w:cs="宋体"/>
                <w:color w:val="auto"/>
                <w:szCs w:val="21"/>
              </w:rPr>
            </w:pPr>
            <w:r>
              <w:rPr>
                <w:rFonts w:cs="宋体"/>
                <w:color w:val="auto"/>
                <w:szCs w:val="21"/>
              </w:rPr>
              <w:t>蹦床仲裁录像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7AB84">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E4EA2">
            <w:pPr>
              <w:pStyle w:val="415"/>
              <w:spacing w:line="276" w:lineRule="auto"/>
              <w:rPr>
                <w:rFonts w:hint="default" w:cs="宋体"/>
                <w:color w:val="auto"/>
                <w:szCs w:val="21"/>
              </w:rPr>
            </w:pPr>
            <w:r>
              <w:rPr>
                <w:rFonts w:cs="宋体"/>
                <w:color w:val="auto"/>
                <w:szCs w:val="21"/>
              </w:rPr>
              <w:t>1</w:t>
            </w:r>
          </w:p>
        </w:tc>
      </w:tr>
      <w:tr w14:paraId="6631CE6C">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4C050">
            <w:pPr>
              <w:pStyle w:val="415"/>
              <w:spacing w:line="276" w:lineRule="auto"/>
              <w:rPr>
                <w:rFonts w:hint="default" w:cs="宋体"/>
                <w:color w:val="auto"/>
                <w:szCs w:val="21"/>
              </w:rPr>
            </w:pPr>
            <w:r>
              <w:rPr>
                <w:rFonts w:cs="宋体"/>
                <w:color w:val="auto"/>
                <w:szCs w:val="21"/>
              </w:rPr>
              <w:t>11</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0EB3D">
            <w:pPr>
              <w:pStyle w:val="415"/>
              <w:spacing w:line="276" w:lineRule="auto"/>
              <w:rPr>
                <w:rFonts w:hint="default" w:cs="宋体"/>
                <w:color w:val="auto"/>
                <w:szCs w:val="21"/>
              </w:rPr>
            </w:pPr>
            <w:r>
              <w:rPr>
                <w:rFonts w:cs="宋体"/>
                <w:color w:val="auto"/>
                <w:szCs w:val="21"/>
              </w:rPr>
              <w:t>攀岩仲裁录像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00373">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E76B0">
            <w:pPr>
              <w:pStyle w:val="415"/>
              <w:spacing w:line="276" w:lineRule="auto"/>
              <w:rPr>
                <w:rFonts w:hint="default" w:cs="宋体"/>
                <w:color w:val="auto"/>
                <w:szCs w:val="21"/>
              </w:rPr>
            </w:pPr>
            <w:r>
              <w:rPr>
                <w:rFonts w:cs="宋体"/>
                <w:color w:val="auto"/>
                <w:szCs w:val="21"/>
              </w:rPr>
              <w:t>1</w:t>
            </w:r>
          </w:p>
        </w:tc>
      </w:tr>
      <w:tr w14:paraId="53C6845E">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56354">
            <w:pPr>
              <w:pStyle w:val="415"/>
              <w:spacing w:line="276" w:lineRule="auto"/>
              <w:rPr>
                <w:rFonts w:hint="default" w:cs="宋体"/>
                <w:color w:val="auto"/>
                <w:szCs w:val="21"/>
              </w:rPr>
            </w:pPr>
            <w:r>
              <w:rPr>
                <w:rFonts w:cs="宋体"/>
                <w:color w:val="auto"/>
                <w:szCs w:val="21"/>
              </w:rPr>
              <w:t>12</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EFABC">
            <w:pPr>
              <w:pStyle w:val="415"/>
              <w:spacing w:line="276" w:lineRule="auto"/>
              <w:rPr>
                <w:rFonts w:hint="default" w:cs="宋体"/>
                <w:color w:val="auto"/>
                <w:szCs w:val="21"/>
              </w:rPr>
            </w:pPr>
            <w:r>
              <w:rPr>
                <w:rFonts w:cs="宋体"/>
                <w:color w:val="auto"/>
                <w:szCs w:val="21"/>
              </w:rPr>
              <w:t>武术套路仲裁录像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73166">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1F013">
            <w:pPr>
              <w:pStyle w:val="415"/>
              <w:spacing w:line="276" w:lineRule="auto"/>
              <w:rPr>
                <w:rFonts w:hint="default" w:cs="宋体"/>
                <w:color w:val="auto"/>
                <w:szCs w:val="21"/>
              </w:rPr>
            </w:pPr>
            <w:r>
              <w:rPr>
                <w:rFonts w:cs="宋体"/>
                <w:color w:val="auto"/>
                <w:szCs w:val="21"/>
              </w:rPr>
              <w:t>1</w:t>
            </w:r>
          </w:p>
        </w:tc>
      </w:tr>
      <w:tr w14:paraId="30811FE4">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0CA8E">
            <w:pPr>
              <w:pStyle w:val="415"/>
              <w:spacing w:line="276" w:lineRule="auto"/>
              <w:rPr>
                <w:rFonts w:hint="default" w:cs="宋体"/>
                <w:color w:val="auto"/>
                <w:szCs w:val="21"/>
              </w:rPr>
            </w:pPr>
            <w:r>
              <w:rPr>
                <w:rFonts w:cs="宋体"/>
                <w:color w:val="auto"/>
                <w:szCs w:val="21"/>
              </w:rPr>
              <w:t>13</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2CE8E">
            <w:pPr>
              <w:pStyle w:val="415"/>
              <w:spacing w:line="276" w:lineRule="auto"/>
              <w:rPr>
                <w:rFonts w:hint="default" w:cs="宋体"/>
                <w:color w:val="auto"/>
                <w:szCs w:val="21"/>
              </w:rPr>
            </w:pPr>
            <w:r>
              <w:rPr>
                <w:rFonts w:cs="宋体"/>
                <w:color w:val="auto"/>
                <w:szCs w:val="21"/>
              </w:rPr>
              <w:t>跳水仲裁录像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F39FA">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15F08">
            <w:pPr>
              <w:pStyle w:val="415"/>
              <w:spacing w:line="276" w:lineRule="auto"/>
              <w:rPr>
                <w:rFonts w:hint="default" w:cs="宋体"/>
                <w:color w:val="auto"/>
                <w:szCs w:val="21"/>
              </w:rPr>
            </w:pPr>
            <w:r>
              <w:rPr>
                <w:rFonts w:cs="宋体"/>
                <w:color w:val="auto"/>
                <w:szCs w:val="21"/>
              </w:rPr>
              <w:t>1</w:t>
            </w:r>
          </w:p>
        </w:tc>
      </w:tr>
      <w:tr w14:paraId="7FAFAB20">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A6F6">
            <w:pPr>
              <w:pStyle w:val="415"/>
              <w:spacing w:line="276" w:lineRule="auto"/>
              <w:rPr>
                <w:rFonts w:hint="default" w:cs="宋体"/>
                <w:color w:val="auto"/>
                <w:szCs w:val="21"/>
              </w:rPr>
            </w:pPr>
            <w:r>
              <w:rPr>
                <w:rFonts w:cs="宋体"/>
                <w:color w:val="auto"/>
                <w:szCs w:val="21"/>
              </w:rPr>
              <w:t>14</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B4E57">
            <w:pPr>
              <w:pStyle w:val="415"/>
              <w:spacing w:line="276" w:lineRule="auto"/>
              <w:rPr>
                <w:rFonts w:hint="default" w:cs="宋体"/>
                <w:color w:val="auto"/>
                <w:szCs w:val="21"/>
              </w:rPr>
            </w:pPr>
            <w:r>
              <w:rPr>
                <w:rFonts w:cs="宋体"/>
                <w:color w:val="auto"/>
                <w:szCs w:val="21"/>
              </w:rPr>
              <w:t>射箭仲裁录像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59DFD">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9BC79">
            <w:pPr>
              <w:pStyle w:val="415"/>
              <w:spacing w:line="276" w:lineRule="auto"/>
              <w:rPr>
                <w:rFonts w:hint="default" w:cs="宋体"/>
                <w:color w:val="auto"/>
                <w:szCs w:val="21"/>
              </w:rPr>
            </w:pPr>
            <w:r>
              <w:rPr>
                <w:rFonts w:cs="宋体"/>
                <w:color w:val="auto"/>
                <w:szCs w:val="21"/>
              </w:rPr>
              <w:t>1</w:t>
            </w:r>
          </w:p>
        </w:tc>
      </w:tr>
      <w:tr w14:paraId="55D367D5">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B1FE3">
            <w:pPr>
              <w:pStyle w:val="415"/>
              <w:spacing w:line="276" w:lineRule="auto"/>
              <w:rPr>
                <w:rFonts w:hint="default" w:cs="宋体"/>
                <w:color w:val="auto"/>
                <w:szCs w:val="21"/>
              </w:rPr>
            </w:pPr>
            <w:r>
              <w:rPr>
                <w:rFonts w:cs="宋体"/>
                <w:color w:val="auto"/>
                <w:szCs w:val="21"/>
              </w:rPr>
              <w:t>15</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6B390">
            <w:pPr>
              <w:pStyle w:val="415"/>
              <w:spacing w:line="276" w:lineRule="auto"/>
              <w:rPr>
                <w:rFonts w:hint="default" w:cs="宋体"/>
                <w:color w:val="auto"/>
                <w:szCs w:val="21"/>
              </w:rPr>
            </w:pPr>
            <w:r>
              <w:rPr>
                <w:rFonts w:cs="宋体"/>
                <w:color w:val="auto"/>
                <w:szCs w:val="21"/>
              </w:rPr>
              <w:t>羽毛球仲裁录像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43211">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A30CE">
            <w:pPr>
              <w:pStyle w:val="415"/>
              <w:spacing w:line="276" w:lineRule="auto"/>
              <w:rPr>
                <w:rFonts w:hint="default" w:cs="宋体"/>
                <w:color w:val="auto"/>
                <w:szCs w:val="21"/>
              </w:rPr>
            </w:pPr>
            <w:r>
              <w:rPr>
                <w:rFonts w:cs="宋体"/>
                <w:color w:val="auto"/>
                <w:szCs w:val="21"/>
              </w:rPr>
              <w:t>1</w:t>
            </w:r>
          </w:p>
        </w:tc>
      </w:tr>
      <w:tr w14:paraId="046B1A02">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3FD5E">
            <w:pPr>
              <w:pStyle w:val="415"/>
              <w:spacing w:line="276" w:lineRule="auto"/>
              <w:rPr>
                <w:rFonts w:hint="default" w:cs="宋体"/>
                <w:color w:val="auto"/>
                <w:szCs w:val="21"/>
              </w:rPr>
            </w:pPr>
            <w:r>
              <w:rPr>
                <w:rFonts w:cs="宋体"/>
                <w:color w:val="auto"/>
                <w:szCs w:val="21"/>
              </w:rPr>
              <w:t>16</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ED0A4">
            <w:pPr>
              <w:pStyle w:val="415"/>
              <w:spacing w:line="276" w:lineRule="auto"/>
              <w:rPr>
                <w:rFonts w:hint="default" w:cs="宋体"/>
                <w:color w:val="auto"/>
                <w:szCs w:val="21"/>
              </w:rPr>
            </w:pPr>
            <w:r>
              <w:rPr>
                <w:rFonts w:cs="宋体"/>
                <w:color w:val="auto"/>
                <w:szCs w:val="21"/>
              </w:rPr>
              <w:t>篮球仲裁录像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755C3">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75F87">
            <w:pPr>
              <w:pStyle w:val="415"/>
              <w:spacing w:line="276" w:lineRule="auto"/>
              <w:rPr>
                <w:rFonts w:hint="default" w:cs="宋体"/>
                <w:color w:val="auto"/>
                <w:szCs w:val="21"/>
              </w:rPr>
            </w:pPr>
            <w:r>
              <w:rPr>
                <w:rFonts w:cs="宋体"/>
                <w:color w:val="auto"/>
                <w:szCs w:val="21"/>
              </w:rPr>
              <w:t>8（8个场馆，每个场馆一套）</w:t>
            </w:r>
          </w:p>
        </w:tc>
      </w:tr>
      <w:tr w14:paraId="0A80AEF9">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64714">
            <w:pPr>
              <w:pStyle w:val="415"/>
              <w:spacing w:line="276" w:lineRule="auto"/>
              <w:rPr>
                <w:rFonts w:hint="default" w:cs="宋体"/>
                <w:color w:val="auto"/>
                <w:szCs w:val="21"/>
              </w:rPr>
            </w:pPr>
            <w:r>
              <w:rPr>
                <w:rFonts w:cs="宋体"/>
                <w:color w:val="auto"/>
                <w:szCs w:val="21"/>
              </w:rPr>
              <w:t>17</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9EEF0">
            <w:pPr>
              <w:pStyle w:val="415"/>
              <w:spacing w:line="276" w:lineRule="auto"/>
              <w:rPr>
                <w:rFonts w:hint="default" w:cs="宋体"/>
                <w:color w:val="auto"/>
                <w:szCs w:val="21"/>
              </w:rPr>
            </w:pPr>
            <w:r>
              <w:rPr>
                <w:rFonts w:cs="宋体"/>
                <w:color w:val="auto"/>
                <w:szCs w:val="21"/>
              </w:rPr>
              <w:t>游泳仲裁录像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61B54">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3281D">
            <w:pPr>
              <w:pStyle w:val="415"/>
              <w:spacing w:line="276" w:lineRule="auto"/>
              <w:rPr>
                <w:rFonts w:hint="default" w:cs="宋体"/>
                <w:color w:val="auto"/>
                <w:szCs w:val="21"/>
              </w:rPr>
            </w:pPr>
            <w:r>
              <w:rPr>
                <w:rFonts w:cs="宋体"/>
                <w:color w:val="auto"/>
                <w:szCs w:val="21"/>
              </w:rPr>
              <w:t>1</w:t>
            </w:r>
          </w:p>
        </w:tc>
      </w:tr>
      <w:tr w14:paraId="4C2E1EF6">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D7732">
            <w:pPr>
              <w:pStyle w:val="415"/>
              <w:spacing w:line="276" w:lineRule="auto"/>
              <w:rPr>
                <w:rFonts w:hint="default" w:cs="宋体"/>
                <w:color w:val="auto"/>
                <w:szCs w:val="21"/>
              </w:rPr>
            </w:pPr>
            <w:r>
              <w:rPr>
                <w:rFonts w:cs="宋体"/>
                <w:color w:val="auto"/>
                <w:szCs w:val="21"/>
              </w:rPr>
              <w:t>18</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74E31">
            <w:pPr>
              <w:pStyle w:val="415"/>
              <w:spacing w:line="276" w:lineRule="auto"/>
              <w:rPr>
                <w:rFonts w:hint="default" w:cs="宋体"/>
                <w:color w:val="auto"/>
                <w:szCs w:val="21"/>
              </w:rPr>
            </w:pPr>
            <w:r>
              <w:rPr>
                <w:rFonts w:cs="宋体"/>
                <w:color w:val="auto"/>
                <w:szCs w:val="21"/>
              </w:rPr>
              <w:t>马拉松游泳仲裁录像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8FD67">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C5E9D">
            <w:pPr>
              <w:pStyle w:val="415"/>
              <w:spacing w:line="276" w:lineRule="auto"/>
              <w:rPr>
                <w:rFonts w:hint="default" w:cs="宋体"/>
                <w:color w:val="auto"/>
                <w:szCs w:val="21"/>
              </w:rPr>
            </w:pPr>
            <w:r>
              <w:rPr>
                <w:rFonts w:cs="宋体"/>
                <w:color w:val="auto"/>
                <w:szCs w:val="21"/>
              </w:rPr>
              <w:t>1</w:t>
            </w:r>
          </w:p>
        </w:tc>
      </w:tr>
      <w:tr w14:paraId="06985AF2">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F2B66">
            <w:pPr>
              <w:pStyle w:val="415"/>
              <w:spacing w:line="276" w:lineRule="auto"/>
              <w:rPr>
                <w:rFonts w:hint="default" w:cs="宋体"/>
                <w:color w:val="auto"/>
                <w:szCs w:val="21"/>
              </w:rPr>
            </w:pPr>
            <w:r>
              <w:rPr>
                <w:rFonts w:cs="宋体"/>
                <w:color w:val="auto"/>
                <w:szCs w:val="21"/>
              </w:rPr>
              <w:t>19</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524BF">
            <w:pPr>
              <w:pStyle w:val="415"/>
              <w:spacing w:line="276" w:lineRule="auto"/>
              <w:rPr>
                <w:rFonts w:hint="default" w:cs="宋体"/>
                <w:color w:val="auto"/>
                <w:szCs w:val="21"/>
              </w:rPr>
            </w:pPr>
            <w:r>
              <w:rPr>
                <w:rFonts w:cs="宋体"/>
                <w:color w:val="auto"/>
                <w:szCs w:val="21"/>
              </w:rPr>
              <w:t>竞速小轮车仲裁录像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91065">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63F00">
            <w:pPr>
              <w:pStyle w:val="415"/>
              <w:spacing w:line="276" w:lineRule="auto"/>
              <w:rPr>
                <w:rFonts w:hint="default" w:cs="宋体"/>
                <w:color w:val="auto"/>
                <w:szCs w:val="21"/>
              </w:rPr>
            </w:pPr>
            <w:r>
              <w:rPr>
                <w:rFonts w:cs="宋体"/>
                <w:color w:val="auto"/>
                <w:szCs w:val="21"/>
              </w:rPr>
              <w:t>1</w:t>
            </w:r>
          </w:p>
        </w:tc>
      </w:tr>
      <w:tr w14:paraId="4970AC16">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7568F">
            <w:pPr>
              <w:pStyle w:val="415"/>
              <w:spacing w:line="276" w:lineRule="auto"/>
              <w:rPr>
                <w:rFonts w:hint="default" w:cs="宋体"/>
                <w:color w:val="auto"/>
                <w:szCs w:val="21"/>
              </w:rPr>
            </w:pPr>
            <w:r>
              <w:rPr>
                <w:rFonts w:cs="宋体"/>
                <w:color w:val="auto"/>
                <w:szCs w:val="21"/>
              </w:rPr>
              <w:t>20</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7BCA3">
            <w:pPr>
              <w:pStyle w:val="415"/>
              <w:spacing w:line="276" w:lineRule="auto"/>
              <w:rPr>
                <w:rFonts w:hint="default" w:cs="宋体"/>
                <w:color w:val="auto"/>
                <w:szCs w:val="21"/>
              </w:rPr>
            </w:pPr>
            <w:r>
              <w:rPr>
                <w:rFonts w:cs="宋体"/>
                <w:color w:val="auto"/>
                <w:szCs w:val="21"/>
              </w:rPr>
              <w:t>自由式小轮车仲裁录像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8E295">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A5631">
            <w:pPr>
              <w:pStyle w:val="415"/>
              <w:spacing w:line="276" w:lineRule="auto"/>
              <w:rPr>
                <w:rFonts w:hint="default" w:cs="宋体"/>
                <w:color w:val="auto"/>
                <w:szCs w:val="21"/>
              </w:rPr>
            </w:pPr>
            <w:r>
              <w:rPr>
                <w:rFonts w:cs="宋体"/>
                <w:color w:val="auto"/>
                <w:szCs w:val="21"/>
              </w:rPr>
              <w:t>1</w:t>
            </w:r>
          </w:p>
        </w:tc>
      </w:tr>
      <w:tr w14:paraId="23BB9008">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65E63">
            <w:pPr>
              <w:pStyle w:val="415"/>
              <w:spacing w:line="276" w:lineRule="auto"/>
              <w:rPr>
                <w:rFonts w:hint="default" w:cs="宋体"/>
                <w:color w:val="auto"/>
                <w:szCs w:val="21"/>
              </w:rPr>
            </w:pPr>
            <w:r>
              <w:rPr>
                <w:rFonts w:cs="宋体"/>
                <w:color w:val="auto"/>
                <w:szCs w:val="21"/>
              </w:rPr>
              <w:t>21</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26478">
            <w:pPr>
              <w:pStyle w:val="415"/>
              <w:spacing w:line="276" w:lineRule="auto"/>
              <w:rPr>
                <w:rFonts w:hint="default" w:cs="宋体"/>
                <w:color w:val="auto"/>
                <w:szCs w:val="21"/>
              </w:rPr>
            </w:pPr>
            <w:r>
              <w:rPr>
                <w:rFonts w:cs="宋体"/>
                <w:color w:val="auto"/>
                <w:szCs w:val="21"/>
              </w:rPr>
              <w:t>马术仲裁录像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F6795">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49B65">
            <w:pPr>
              <w:pStyle w:val="415"/>
              <w:spacing w:line="276" w:lineRule="auto"/>
              <w:rPr>
                <w:rFonts w:hint="default" w:cs="宋体"/>
                <w:color w:val="auto"/>
                <w:szCs w:val="21"/>
              </w:rPr>
            </w:pPr>
            <w:r>
              <w:rPr>
                <w:rFonts w:cs="宋体"/>
                <w:color w:val="auto"/>
                <w:szCs w:val="21"/>
              </w:rPr>
              <w:t>1</w:t>
            </w:r>
          </w:p>
        </w:tc>
      </w:tr>
      <w:tr w14:paraId="5DFAF9CE">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9EC0E">
            <w:pPr>
              <w:pStyle w:val="415"/>
              <w:spacing w:line="276" w:lineRule="auto"/>
              <w:rPr>
                <w:rFonts w:hint="default" w:cs="宋体"/>
                <w:color w:val="auto"/>
                <w:szCs w:val="21"/>
              </w:rPr>
            </w:pPr>
            <w:r>
              <w:rPr>
                <w:rFonts w:cs="宋体"/>
                <w:color w:val="auto"/>
                <w:szCs w:val="21"/>
              </w:rPr>
              <w:t>22</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C8DB3">
            <w:pPr>
              <w:pStyle w:val="415"/>
              <w:spacing w:line="276" w:lineRule="auto"/>
              <w:rPr>
                <w:rFonts w:hint="default" w:cs="宋体"/>
                <w:color w:val="auto"/>
                <w:szCs w:val="21"/>
              </w:rPr>
            </w:pPr>
            <w:r>
              <w:rPr>
                <w:rFonts w:cs="宋体"/>
                <w:color w:val="auto"/>
                <w:szCs w:val="21"/>
              </w:rPr>
              <w:t>艺术体操仲裁录像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EFB7C">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6F777">
            <w:pPr>
              <w:pStyle w:val="415"/>
              <w:spacing w:line="276" w:lineRule="auto"/>
              <w:rPr>
                <w:rFonts w:hint="default" w:cs="宋体"/>
                <w:color w:val="auto"/>
                <w:szCs w:val="21"/>
              </w:rPr>
            </w:pPr>
            <w:r>
              <w:rPr>
                <w:rFonts w:cs="宋体"/>
                <w:color w:val="auto"/>
                <w:szCs w:val="21"/>
              </w:rPr>
              <w:t>1</w:t>
            </w:r>
          </w:p>
        </w:tc>
      </w:tr>
      <w:tr w14:paraId="1FBE0BC7">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016EE">
            <w:pPr>
              <w:pStyle w:val="415"/>
              <w:spacing w:line="276" w:lineRule="auto"/>
              <w:rPr>
                <w:rFonts w:hint="default" w:cs="宋体"/>
                <w:color w:val="auto"/>
                <w:szCs w:val="21"/>
              </w:rPr>
            </w:pPr>
            <w:r>
              <w:rPr>
                <w:rFonts w:cs="宋体"/>
                <w:color w:val="auto"/>
                <w:szCs w:val="21"/>
              </w:rPr>
              <w:t>23</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3A8B0">
            <w:pPr>
              <w:pStyle w:val="415"/>
              <w:spacing w:line="276" w:lineRule="auto"/>
              <w:rPr>
                <w:rFonts w:hint="default" w:cs="宋体"/>
                <w:color w:val="auto"/>
                <w:szCs w:val="21"/>
              </w:rPr>
            </w:pPr>
            <w:r>
              <w:rPr>
                <w:rFonts w:cs="宋体"/>
                <w:color w:val="auto"/>
                <w:szCs w:val="21"/>
              </w:rPr>
              <w:t>拳击仲裁录像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6C631">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DEB61">
            <w:pPr>
              <w:pStyle w:val="415"/>
              <w:spacing w:line="276" w:lineRule="auto"/>
              <w:rPr>
                <w:rFonts w:hint="default" w:cs="宋体"/>
                <w:color w:val="auto"/>
                <w:szCs w:val="21"/>
              </w:rPr>
            </w:pPr>
            <w:r>
              <w:rPr>
                <w:rFonts w:cs="宋体"/>
                <w:color w:val="auto"/>
                <w:szCs w:val="21"/>
              </w:rPr>
              <w:t>1</w:t>
            </w:r>
          </w:p>
        </w:tc>
      </w:tr>
      <w:tr w14:paraId="120394AA">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A1965">
            <w:pPr>
              <w:pStyle w:val="415"/>
              <w:spacing w:line="276" w:lineRule="auto"/>
              <w:rPr>
                <w:rFonts w:hint="default" w:cs="宋体"/>
                <w:color w:val="auto"/>
                <w:szCs w:val="21"/>
              </w:rPr>
            </w:pPr>
            <w:r>
              <w:rPr>
                <w:rFonts w:cs="宋体"/>
                <w:color w:val="auto"/>
                <w:szCs w:val="21"/>
              </w:rPr>
              <w:t>24</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96930">
            <w:pPr>
              <w:pStyle w:val="415"/>
              <w:spacing w:line="276" w:lineRule="auto"/>
              <w:rPr>
                <w:rFonts w:hint="default" w:cs="宋体"/>
                <w:color w:val="auto"/>
                <w:szCs w:val="21"/>
              </w:rPr>
            </w:pPr>
            <w:r>
              <w:rPr>
                <w:rFonts w:cs="宋体"/>
                <w:color w:val="auto"/>
                <w:szCs w:val="21"/>
              </w:rPr>
              <w:t>马拉松仲裁录像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76FCC">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AFAD4">
            <w:pPr>
              <w:pStyle w:val="415"/>
              <w:spacing w:line="276" w:lineRule="auto"/>
              <w:rPr>
                <w:rFonts w:hint="default" w:cs="宋体"/>
                <w:color w:val="auto"/>
                <w:szCs w:val="21"/>
              </w:rPr>
            </w:pPr>
            <w:r>
              <w:rPr>
                <w:rFonts w:cs="宋体"/>
                <w:color w:val="auto"/>
                <w:szCs w:val="21"/>
              </w:rPr>
              <w:t>1</w:t>
            </w:r>
          </w:p>
        </w:tc>
      </w:tr>
      <w:tr w14:paraId="386E28B1">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A8126">
            <w:pPr>
              <w:pStyle w:val="415"/>
              <w:spacing w:line="276" w:lineRule="auto"/>
              <w:rPr>
                <w:rFonts w:hint="default" w:cs="宋体"/>
                <w:color w:val="auto"/>
                <w:szCs w:val="21"/>
              </w:rPr>
            </w:pPr>
            <w:r>
              <w:rPr>
                <w:rFonts w:cs="宋体"/>
                <w:color w:val="auto"/>
                <w:szCs w:val="21"/>
              </w:rPr>
              <w:t>25</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C7E5D">
            <w:pPr>
              <w:pStyle w:val="415"/>
              <w:spacing w:line="276" w:lineRule="auto"/>
              <w:rPr>
                <w:rFonts w:hint="default" w:cs="宋体"/>
                <w:color w:val="auto"/>
                <w:szCs w:val="21"/>
              </w:rPr>
            </w:pPr>
            <w:r>
              <w:rPr>
                <w:rFonts w:cs="宋体"/>
                <w:color w:val="auto"/>
                <w:szCs w:val="21"/>
              </w:rPr>
              <w:t>跆拳道仲裁录像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6F2DE">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B291C">
            <w:pPr>
              <w:pStyle w:val="415"/>
              <w:spacing w:line="276" w:lineRule="auto"/>
              <w:rPr>
                <w:rFonts w:hint="default" w:cs="宋体"/>
                <w:color w:val="auto"/>
                <w:szCs w:val="21"/>
              </w:rPr>
            </w:pPr>
            <w:r>
              <w:rPr>
                <w:rFonts w:cs="宋体"/>
                <w:color w:val="auto"/>
                <w:szCs w:val="21"/>
              </w:rPr>
              <w:t>1</w:t>
            </w:r>
          </w:p>
        </w:tc>
      </w:tr>
      <w:tr w14:paraId="61F7F6FA">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0B9F">
            <w:pPr>
              <w:pStyle w:val="415"/>
              <w:spacing w:line="276" w:lineRule="auto"/>
              <w:rPr>
                <w:rFonts w:hint="default" w:cs="宋体"/>
                <w:color w:val="auto"/>
                <w:szCs w:val="21"/>
              </w:rPr>
            </w:pPr>
            <w:r>
              <w:rPr>
                <w:rFonts w:cs="宋体"/>
                <w:color w:val="auto"/>
                <w:szCs w:val="21"/>
              </w:rPr>
              <w:t>26</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1AFB2">
            <w:pPr>
              <w:pStyle w:val="415"/>
              <w:spacing w:line="276" w:lineRule="auto"/>
              <w:rPr>
                <w:rFonts w:hint="default" w:cs="宋体"/>
                <w:color w:val="auto"/>
                <w:szCs w:val="21"/>
              </w:rPr>
            </w:pPr>
            <w:r>
              <w:rPr>
                <w:rFonts w:cs="宋体"/>
                <w:color w:val="auto"/>
                <w:szCs w:val="21"/>
              </w:rPr>
              <w:t>公路自行车仲裁录像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B6250">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64C54">
            <w:pPr>
              <w:pStyle w:val="415"/>
              <w:spacing w:line="276" w:lineRule="auto"/>
              <w:rPr>
                <w:rFonts w:hint="default" w:cs="宋体"/>
                <w:color w:val="auto"/>
                <w:szCs w:val="21"/>
              </w:rPr>
            </w:pPr>
            <w:r>
              <w:rPr>
                <w:rFonts w:cs="宋体"/>
                <w:color w:val="auto"/>
                <w:szCs w:val="21"/>
              </w:rPr>
              <w:t>1</w:t>
            </w:r>
          </w:p>
        </w:tc>
      </w:tr>
      <w:tr w14:paraId="03A9AA63">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B2E64">
            <w:pPr>
              <w:pStyle w:val="415"/>
              <w:spacing w:line="276" w:lineRule="auto"/>
              <w:rPr>
                <w:rFonts w:hint="default" w:cs="宋体"/>
                <w:color w:val="auto"/>
                <w:szCs w:val="21"/>
              </w:rPr>
            </w:pPr>
            <w:r>
              <w:rPr>
                <w:rFonts w:cs="宋体"/>
                <w:color w:val="auto"/>
                <w:szCs w:val="21"/>
              </w:rPr>
              <w:t>27</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9E0CB">
            <w:pPr>
              <w:pStyle w:val="415"/>
              <w:spacing w:line="276" w:lineRule="auto"/>
              <w:rPr>
                <w:rFonts w:hint="default" w:cs="宋体"/>
                <w:color w:val="auto"/>
                <w:szCs w:val="21"/>
              </w:rPr>
            </w:pPr>
            <w:r>
              <w:rPr>
                <w:rFonts w:cs="宋体"/>
                <w:color w:val="auto"/>
                <w:szCs w:val="21"/>
              </w:rPr>
              <w:t>网球仲裁录像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A4EF3">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6A370">
            <w:pPr>
              <w:pStyle w:val="415"/>
              <w:spacing w:line="276" w:lineRule="auto"/>
              <w:rPr>
                <w:rFonts w:hint="default" w:cs="宋体"/>
                <w:color w:val="auto"/>
                <w:szCs w:val="21"/>
              </w:rPr>
            </w:pPr>
            <w:r>
              <w:rPr>
                <w:rFonts w:cs="宋体"/>
                <w:color w:val="auto"/>
                <w:szCs w:val="21"/>
              </w:rPr>
              <w:t>1</w:t>
            </w:r>
          </w:p>
        </w:tc>
      </w:tr>
      <w:tr w14:paraId="103A31F9">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13F4E">
            <w:pPr>
              <w:pStyle w:val="415"/>
              <w:spacing w:line="276" w:lineRule="auto"/>
              <w:rPr>
                <w:rFonts w:hint="default" w:cs="宋体"/>
                <w:color w:val="auto"/>
                <w:szCs w:val="21"/>
              </w:rPr>
            </w:pPr>
            <w:r>
              <w:rPr>
                <w:rFonts w:cs="宋体"/>
                <w:color w:val="auto"/>
                <w:szCs w:val="21"/>
              </w:rPr>
              <w:t>28</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A5FCE">
            <w:pPr>
              <w:pStyle w:val="415"/>
              <w:spacing w:line="276" w:lineRule="auto"/>
              <w:rPr>
                <w:rFonts w:hint="default" w:cs="宋体"/>
                <w:color w:val="auto"/>
                <w:szCs w:val="21"/>
              </w:rPr>
            </w:pPr>
            <w:r>
              <w:rPr>
                <w:rFonts w:cs="宋体"/>
                <w:color w:val="auto"/>
                <w:szCs w:val="21"/>
              </w:rPr>
              <w:t>冲浪仲裁录像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142FD">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9DC42">
            <w:pPr>
              <w:pStyle w:val="415"/>
              <w:spacing w:line="276" w:lineRule="auto"/>
              <w:rPr>
                <w:rFonts w:hint="default" w:cs="宋体"/>
                <w:color w:val="auto"/>
                <w:szCs w:val="21"/>
              </w:rPr>
            </w:pPr>
            <w:r>
              <w:rPr>
                <w:rFonts w:cs="宋体"/>
                <w:color w:val="auto"/>
                <w:szCs w:val="21"/>
              </w:rPr>
              <w:t>1</w:t>
            </w:r>
          </w:p>
        </w:tc>
      </w:tr>
      <w:tr w14:paraId="18DB4B6A">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7E289">
            <w:pPr>
              <w:pStyle w:val="415"/>
              <w:spacing w:line="276" w:lineRule="auto"/>
              <w:rPr>
                <w:rFonts w:hint="default" w:cs="宋体"/>
                <w:color w:val="auto"/>
                <w:szCs w:val="21"/>
              </w:rPr>
            </w:pPr>
            <w:r>
              <w:rPr>
                <w:rFonts w:cs="宋体"/>
                <w:color w:val="auto"/>
                <w:szCs w:val="21"/>
              </w:rPr>
              <w:t>29</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5C2E6">
            <w:pPr>
              <w:pStyle w:val="415"/>
              <w:spacing w:line="276" w:lineRule="auto"/>
              <w:rPr>
                <w:rFonts w:hint="default" w:cs="宋体"/>
                <w:color w:val="auto"/>
                <w:szCs w:val="21"/>
              </w:rPr>
            </w:pPr>
            <w:r>
              <w:rPr>
                <w:rFonts w:cs="宋体"/>
                <w:color w:val="auto"/>
                <w:szCs w:val="21"/>
              </w:rPr>
              <w:t>手球仲裁录像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30250">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22C6C">
            <w:pPr>
              <w:pStyle w:val="415"/>
              <w:spacing w:line="276" w:lineRule="auto"/>
              <w:rPr>
                <w:rFonts w:hint="default" w:cs="宋体"/>
                <w:color w:val="auto"/>
                <w:szCs w:val="21"/>
              </w:rPr>
            </w:pPr>
            <w:r>
              <w:rPr>
                <w:rFonts w:cs="宋体"/>
                <w:color w:val="auto"/>
                <w:szCs w:val="21"/>
              </w:rPr>
              <w:t>1</w:t>
            </w:r>
          </w:p>
        </w:tc>
      </w:tr>
      <w:tr w14:paraId="46C416AF">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346C7">
            <w:pPr>
              <w:pStyle w:val="415"/>
              <w:spacing w:line="276" w:lineRule="auto"/>
              <w:rPr>
                <w:rFonts w:hint="default" w:cs="宋体"/>
                <w:color w:val="auto"/>
                <w:szCs w:val="21"/>
              </w:rPr>
            </w:pPr>
            <w:r>
              <w:rPr>
                <w:rFonts w:cs="宋体"/>
                <w:color w:val="auto"/>
                <w:szCs w:val="21"/>
              </w:rPr>
              <w:t>30</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4E11">
            <w:pPr>
              <w:pStyle w:val="415"/>
              <w:spacing w:line="276" w:lineRule="auto"/>
              <w:rPr>
                <w:rFonts w:hint="default" w:cs="宋体"/>
                <w:color w:val="auto"/>
                <w:szCs w:val="21"/>
              </w:rPr>
            </w:pPr>
            <w:r>
              <w:rPr>
                <w:rFonts w:cs="宋体"/>
                <w:color w:val="auto"/>
                <w:szCs w:val="21"/>
              </w:rPr>
              <w:t>滑板仲裁录像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95408">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69D58">
            <w:pPr>
              <w:pStyle w:val="415"/>
              <w:spacing w:line="276" w:lineRule="auto"/>
              <w:rPr>
                <w:rFonts w:hint="default" w:cs="宋体"/>
                <w:color w:val="auto"/>
                <w:szCs w:val="21"/>
              </w:rPr>
            </w:pPr>
            <w:r>
              <w:rPr>
                <w:rFonts w:cs="宋体"/>
                <w:color w:val="auto"/>
                <w:szCs w:val="21"/>
              </w:rPr>
              <w:t>1</w:t>
            </w:r>
          </w:p>
        </w:tc>
      </w:tr>
      <w:tr w14:paraId="7C485D14">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0559B">
            <w:pPr>
              <w:pStyle w:val="415"/>
              <w:spacing w:line="276" w:lineRule="auto"/>
              <w:rPr>
                <w:rFonts w:hint="default" w:cs="宋体"/>
                <w:color w:val="auto"/>
                <w:szCs w:val="21"/>
              </w:rPr>
            </w:pPr>
            <w:r>
              <w:rPr>
                <w:rFonts w:cs="宋体"/>
                <w:color w:val="auto"/>
                <w:szCs w:val="21"/>
              </w:rPr>
              <w:t>31</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2DD03">
            <w:pPr>
              <w:pStyle w:val="415"/>
              <w:spacing w:line="276" w:lineRule="auto"/>
              <w:rPr>
                <w:rFonts w:hint="default" w:cs="宋体"/>
                <w:color w:val="auto"/>
                <w:szCs w:val="21"/>
              </w:rPr>
            </w:pPr>
            <w:r>
              <w:rPr>
                <w:rFonts w:cs="宋体"/>
                <w:color w:val="auto"/>
                <w:szCs w:val="21"/>
              </w:rPr>
              <w:t>帆船仲裁录像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62881">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C1FC8">
            <w:pPr>
              <w:pStyle w:val="415"/>
              <w:spacing w:line="276" w:lineRule="auto"/>
              <w:rPr>
                <w:rFonts w:hint="default" w:cs="宋体"/>
                <w:color w:val="auto"/>
                <w:szCs w:val="21"/>
              </w:rPr>
            </w:pPr>
            <w:r>
              <w:rPr>
                <w:rFonts w:cs="宋体"/>
                <w:color w:val="auto"/>
                <w:szCs w:val="21"/>
              </w:rPr>
              <w:t>1</w:t>
            </w:r>
          </w:p>
        </w:tc>
      </w:tr>
      <w:tr w14:paraId="38AF73EC">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E8C51">
            <w:pPr>
              <w:pStyle w:val="415"/>
              <w:spacing w:line="276" w:lineRule="auto"/>
              <w:rPr>
                <w:rFonts w:hint="default" w:cs="宋体"/>
                <w:color w:val="auto"/>
                <w:szCs w:val="21"/>
              </w:rPr>
            </w:pPr>
            <w:r>
              <w:rPr>
                <w:rFonts w:cs="宋体"/>
                <w:color w:val="auto"/>
                <w:szCs w:val="21"/>
              </w:rPr>
              <w:t>32</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5C05D">
            <w:pPr>
              <w:pStyle w:val="415"/>
              <w:spacing w:line="276" w:lineRule="auto"/>
              <w:rPr>
                <w:rFonts w:hint="default" w:cs="宋体"/>
                <w:color w:val="auto"/>
                <w:szCs w:val="21"/>
              </w:rPr>
            </w:pPr>
            <w:r>
              <w:rPr>
                <w:rFonts w:cs="宋体"/>
                <w:color w:val="auto"/>
                <w:szCs w:val="21"/>
              </w:rPr>
              <w:t>举重仲裁录像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10BC7">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E8A7A">
            <w:pPr>
              <w:pStyle w:val="415"/>
              <w:spacing w:line="276" w:lineRule="auto"/>
              <w:rPr>
                <w:rFonts w:hint="default" w:cs="宋体"/>
                <w:color w:val="auto"/>
                <w:szCs w:val="21"/>
              </w:rPr>
            </w:pPr>
            <w:r>
              <w:rPr>
                <w:rFonts w:cs="宋体"/>
                <w:color w:val="auto"/>
                <w:szCs w:val="21"/>
              </w:rPr>
              <w:t>1</w:t>
            </w:r>
          </w:p>
        </w:tc>
      </w:tr>
      <w:tr w14:paraId="20649CFE">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D39C4">
            <w:pPr>
              <w:pStyle w:val="415"/>
              <w:spacing w:line="276" w:lineRule="auto"/>
              <w:rPr>
                <w:rFonts w:hint="default" w:cs="宋体"/>
                <w:color w:val="auto"/>
                <w:szCs w:val="21"/>
              </w:rPr>
            </w:pPr>
            <w:r>
              <w:rPr>
                <w:rFonts w:cs="宋体"/>
                <w:color w:val="auto"/>
                <w:szCs w:val="21"/>
              </w:rPr>
              <w:t>33</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841B8">
            <w:pPr>
              <w:pStyle w:val="415"/>
              <w:spacing w:line="276" w:lineRule="auto"/>
              <w:rPr>
                <w:rFonts w:hint="default" w:cs="宋体"/>
                <w:color w:val="auto"/>
                <w:szCs w:val="21"/>
              </w:rPr>
            </w:pPr>
            <w:r>
              <w:rPr>
                <w:rFonts w:cs="宋体"/>
                <w:color w:val="auto"/>
                <w:szCs w:val="21"/>
              </w:rPr>
              <w:t>棒球仲裁录像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B3D3F">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A180A">
            <w:pPr>
              <w:pStyle w:val="415"/>
              <w:spacing w:line="276" w:lineRule="auto"/>
              <w:rPr>
                <w:rFonts w:hint="default" w:cs="宋体"/>
                <w:color w:val="auto"/>
                <w:szCs w:val="21"/>
              </w:rPr>
            </w:pPr>
            <w:r>
              <w:rPr>
                <w:rFonts w:cs="宋体"/>
                <w:color w:val="auto"/>
                <w:szCs w:val="21"/>
              </w:rPr>
              <w:t>1</w:t>
            </w:r>
          </w:p>
        </w:tc>
      </w:tr>
      <w:tr w14:paraId="542AFAE6">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5FCDB">
            <w:pPr>
              <w:pStyle w:val="415"/>
              <w:spacing w:line="276" w:lineRule="auto"/>
              <w:rPr>
                <w:rFonts w:hint="default" w:cs="宋体"/>
                <w:color w:val="auto"/>
                <w:szCs w:val="21"/>
              </w:rPr>
            </w:pPr>
            <w:r>
              <w:rPr>
                <w:rFonts w:cs="宋体"/>
                <w:color w:val="auto"/>
                <w:szCs w:val="21"/>
              </w:rPr>
              <w:t>34</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41C83">
            <w:pPr>
              <w:pStyle w:val="415"/>
              <w:spacing w:line="276" w:lineRule="auto"/>
              <w:rPr>
                <w:rFonts w:hint="default" w:cs="宋体"/>
                <w:color w:val="auto"/>
                <w:szCs w:val="21"/>
              </w:rPr>
            </w:pPr>
            <w:r>
              <w:rPr>
                <w:rFonts w:cs="宋体"/>
                <w:color w:val="auto"/>
                <w:szCs w:val="21"/>
              </w:rPr>
              <w:t>垒球仲裁录像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4EB30">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070C1">
            <w:pPr>
              <w:pStyle w:val="415"/>
              <w:spacing w:line="276" w:lineRule="auto"/>
              <w:rPr>
                <w:rFonts w:hint="default" w:cs="宋体"/>
                <w:color w:val="auto"/>
                <w:szCs w:val="21"/>
              </w:rPr>
            </w:pPr>
            <w:r>
              <w:rPr>
                <w:rFonts w:cs="宋体"/>
                <w:color w:val="auto"/>
                <w:szCs w:val="21"/>
              </w:rPr>
              <w:t>1</w:t>
            </w:r>
          </w:p>
        </w:tc>
      </w:tr>
      <w:tr w14:paraId="27296537">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80589">
            <w:pPr>
              <w:pStyle w:val="415"/>
              <w:spacing w:line="276" w:lineRule="auto"/>
              <w:rPr>
                <w:rFonts w:hint="default" w:cs="宋体"/>
                <w:color w:val="auto"/>
                <w:szCs w:val="21"/>
              </w:rPr>
            </w:pPr>
            <w:r>
              <w:rPr>
                <w:rFonts w:cs="宋体"/>
                <w:color w:val="auto"/>
                <w:szCs w:val="21"/>
              </w:rPr>
              <w:t>35</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C62E1">
            <w:pPr>
              <w:pStyle w:val="415"/>
              <w:spacing w:line="276" w:lineRule="auto"/>
              <w:rPr>
                <w:rFonts w:hint="default" w:cs="宋体"/>
                <w:color w:val="auto"/>
                <w:szCs w:val="21"/>
              </w:rPr>
            </w:pPr>
            <w:r>
              <w:rPr>
                <w:rFonts w:cs="宋体"/>
                <w:color w:val="auto"/>
                <w:szCs w:val="21"/>
              </w:rPr>
              <w:t>山地自行车仲裁录像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94AE7">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08FA9">
            <w:pPr>
              <w:pStyle w:val="415"/>
              <w:spacing w:line="276" w:lineRule="auto"/>
              <w:rPr>
                <w:rFonts w:hint="default" w:cs="宋体"/>
                <w:color w:val="auto"/>
                <w:szCs w:val="21"/>
              </w:rPr>
            </w:pPr>
            <w:r>
              <w:rPr>
                <w:rFonts w:cs="宋体"/>
                <w:color w:val="auto"/>
                <w:szCs w:val="21"/>
              </w:rPr>
              <w:t>1</w:t>
            </w:r>
          </w:p>
        </w:tc>
      </w:tr>
      <w:tr w14:paraId="44511146">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B444">
            <w:pPr>
              <w:pStyle w:val="415"/>
              <w:spacing w:line="276" w:lineRule="auto"/>
              <w:rPr>
                <w:rFonts w:hint="default" w:cs="宋体"/>
                <w:color w:val="auto"/>
                <w:szCs w:val="21"/>
              </w:rPr>
            </w:pPr>
            <w:r>
              <w:rPr>
                <w:rFonts w:cs="宋体"/>
                <w:color w:val="auto"/>
                <w:szCs w:val="21"/>
              </w:rPr>
              <w:t>36</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FDE6">
            <w:pPr>
              <w:pStyle w:val="415"/>
              <w:spacing w:line="276" w:lineRule="auto"/>
              <w:rPr>
                <w:rFonts w:hint="default" w:cs="宋体"/>
                <w:color w:val="auto"/>
                <w:szCs w:val="21"/>
              </w:rPr>
            </w:pPr>
            <w:r>
              <w:rPr>
                <w:rFonts w:cs="宋体"/>
                <w:color w:val="auto"/>
                <w:szCs w:val="21"/>
              </w:rPr>
              <w:t>花样游泳仲裁录像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90472">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E51B7">
            <w:pPr>
              <w:pStyle w:val="415"/>
              <w:spacing w:line="276" w:lineRule="auto"/>
              <w:rPr>
                <w:rFonts w:hint="default" w:cs="宋体"/>
                <w:color w:val="auto"/>
                <w:szCs w:val="21"/>
              </w:rPr>
            </w:pPr>
            <w:r>
              <w:rPr>
                <w:rFonts w:cs="宋体"/>
                <w:color w:val="auto"/>
                <w:szCs w:val="21"/>
              </w:rPr>
              <w:t>1</w:t>
            </w:r>
          </w:p>
        </w:tc>
      </w:tr>
      <w:tr w14:paraId="552056F7">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C8479">
            <w:pPr>
              <w:pStyle w:val="415"/>
              <w:spacing w:line="276" w:lineRule="auto"/>
              <w:rPr>
                <w:rFonts w:hint="default" w:cs="宋体"/>
                <w:color w:val="auto"/>
                <w:szCs w:val="21"/>
              </w:rPr>
            </w:pPr>
            <w:r>
              <w:rPr>
                <w:rFonts w:cs="宋体"/>
                <w:color w:val="auto"/>
                <w:szCs w:val="21"/>
              </w:rPr>
              <w:t>37</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6A9E4">
            <w:pPr>
              <w:pStyle w:val="415"/>
              <w:spacing w:line="276" w:lineRule="auto"/>
              <w:rPr>
                <w:rFonts w:hint="default" w:cs="宋体"/>
                <w:color w:val="auto"/>
                <w:szCs w:val="21"/>
              </w:rPr>
            </w:pPr>
            <w:r>
              <w:rPr>
                <w:rFonts w:cs="宋体"/>
                <w:color w:val="auto"/>
                <w:szCs w:val="21"/>
              </w:rPr>
              <w:t>武术散打仲裁录像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F6CE3">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68CD6">
            <w:pPr>
              <w:pStyle w:val="415"/>
              <w:spacing w:line="276" w:lineRule="auto"/>
              <w:rPr>
                <w:rFonts w:hint="default" w:cs="宋体"/>
                <w:color w:val="auto"/>
                <w:szCs w:val="21"/>
              </w:rPr>
            </w:pPr>
            <w:r>
              <w:rPr>
                <w:rFonts w:cs="宋体"/>
                <w:color w:val="auto"/>
                <w:szCs w:val="21"/>
              </w:rPr>
              <w:t>1</w:t>
            </w:r>
          </w:p>
        </w:tc>
      </w:tr>
      <w:tr w14:paraId="45B22ECB">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F02E5">
            <w:pPr>
              <w:pStyle w:val="415"/>
              <w:spacing w:line="276" w:lineRule="auto"/>
              <w:rPr>
                <w:rFonts w:hint="default" w:cs="宋体"/>
                <w:color w:val="auto"/>
                <w:szCs w:val="21"/>
              </w:rPr>
            </w:pPr>
            <w:r>
              <w:rPr>
                <w:rFonts w:cs="宋体"/>
                <w:color w:val="auto"/>
                <w:szCs w:val="21"/>
              </w:rPr>
              <w:t>38</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C7C5C">
            <w:pPr>
              <w:pStyle w:val="415"/>
              <w:spacing w:line="276" w:lineRule="auto"/>
              <w:rPr>
                <w:rFonts w:hint="default" w:cs="宋体"/>
                <w:color w:val="auto"/>
                <w:szCs w:val="21"/>
              </w:rPr>
            </w:pPr>
            <w:r>
              <w:rPr>
                <w:rFonts w:cs="宋体"/>
                <w:color w:val="auto"/>
                <w:szCs w:val="21"/>
              </w:rPr>
              <w:t>体操仲裁录像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4B0DC">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7308D">
            <w:pPr>
              <w:pStyle w:val="415"/>
              <w:spacing w:line="276" w:lineRule="auto"/>
              <w:rPr>
                <w:rFonts w:hint="default" w:cs="宋体"/>
                <w:color w:val="auto"/>
                <w:szCs w:val="21"/>
              </w:rPr>
            </w:pPr>
            <w:r>
              <w:rPr>
                <w:rFonts w:cs="宋体"/>
                <w:color w:val="auto"/>
                <w:szCs w:val="21"/>
              </w:rPr>
              <w:t>1</w:t>
            </w:r>
          </w:p>
        </w:tc>
      </w:tr>
      <w:tr w14:paraId="21443A0C">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E02AF">
            <w:pPr>
              <w:pStyle w:val="415"/>
              <w:spacing w:line="276" w:lineRule="auto"/>
              <w:rPr>
                <w:rFonts w:hint="default" w:cs="宋体"/>
                <w:color w:val="auto"/>
                <w:szCs w:val="21"/>
              </w:rPr>
            </w:pPr>
            <w:r>
              <w:rPr>
                <w:rFonts w:cs="宋体"/>
                <w:color w:val="auto"/>
                <w:szCs w:val="21"/>
              </w:rPr>
              <w:t>39</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FAFFF">
            <w:pPr>
              <w:pStyle w:val="415"/>
              <w:spacing w:line="276" w:lineRule="auto"/>
              <w:rPr>
                <w:rFonts w:hint="default" w:cs="宋体"/>
                <w:color w:val="auto"/>
                <w:szCs w:val="21"/>
              </w:rPr>
            </w:pPr>
            <w:r>
              <w:rPr>
                <w:rFonts w:cs="宋体"/>
                <w:color w:val="auto"/>
                <w:szCs w:val="21"/>
              </w:rPr>
              <w:t>柔道仲裁录像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2C253">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393F1">
            <w:pPr>
              <w:pStyle w:val="415"/>
              <w:spacing w:line="276" w:lineRule="auto"/>
              <w:rPr>
                <w:rFonts w:hint="default" w:cs="宋体"/>
                <w:color w:val="auto"/>
                <w:szCs w:val="21"/>
              </w:rPr>
            </w:pPr>
            <w:r>
              <w:rPr>
                <w:rFonts w:cs="宋体"/>
                <w:color w:val="auto"/>
                <w:szCs w:val="21"/>
              </w:rPr>
              <w:t>1</w:t>
            </w:r>
          </w:p>
        </w:tc>
      </w:tr>
      <w:tr w14:paraId="75346EC5">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A6C90">
            <w:pPr>
              <w:pStyle w:val="415"/>
              <w:spacing w:line="276" w:lineRule="auto"/>
              <w:rPr>
                <w:rFonts w:hint="default" w:cs="宋体"/>
                <w:color w:val="auto"/>
                <w:szCs w:val="21"/>
              </w:rPr>
            </w:pPr>
            <w:r>
              <w:rPr>
                <w:rFonts w:cs="宋体"/>
                <w:color w:val="auto"/>
                <w:szCs w:val="21"/>
              </w:rPr>
              <w:t>40</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0E27">
            <w:pPr>
              <w:pStyle w:val="415"/>
              <w:spacing w:line="276" w:lineRule="auto"/>
              <w:rPr>
                <w:rFonts w:hint="default" w:cs="宋体"/>
                <w:color w:val="auto"/>
                <w:szCs w:val="21"/>
              </w:rPr>
            </w:pPr>
            <w:r>
              <w:rPr>
                <w:rFonts w:cs="宋体"/>
                <w:color w:val="auto"/>
                <w:szCs w:val="21"/>
              </w:rPr>
              <w:t>摔跤（自由、古典）仲裁录像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FA24A">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02075">
            <w:pPr>
              <w:pStyle w:val="415"/>
              <w:spacing w:line="276" w:lineRule="auto"/>
              <w:rPr>
                <w:rFonts w:hint="default" w:cs="宋体"/>
                <w:color w:val="auto"/>
                <w:szCs w:val="21"/>
              </w:rPr>
            </w:pPr>
            <w:r>
              <w:rPr>
                <w:rFonts w:cs="宋体"/>
                <w:color w:val="auto"/>
                <w:szCs w:val="21"/>
              </w:rPr>
              <w:t>1</w:t>
            </w:r>
          </w:p>
        </w:tc>
      </w:tr>
      <w:tr w14:paraId="0CCB8C2C">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E13DA">
            <w:pPr>
              <w:pStyle w:val="415"/>
              <w:spacing w:line="276" w:lineRule="auto"/>
              <w:rPr>
                <w:rFonts w:hint="default" w:cs="宋体"/>
                <w:color w:val="auto"/>
                <w:szCs w:val="21"/>
              </w:rPr>
            </w:pPr>
            <w:r>
              <w:rPr>
                <w:rFonts w:cs="宋体"/>
                <w:color w:val="auto"/>
                <w:szCs w:val="21"/>
              </w:rPr>
              <w:t>41</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27676">
            <w:pPr>
              <w:pStyle w:val="415"/>
              <w:spacing w:line="276" w:lineRule="auto"/>
              <w:rPr>
                <w:rFonts w:hint="default" w:cs="宋体"/>
                <w:color w:val="auto"/>
                <w:szCs w:val="21"/>
              </w:rPr>
            </w:pPr>
            <w:r>
              <w:rPr>
                <w:rFonts w:cs="宋体"/>
                <w:color w:val="auto"/>
                <w:szCs w:val="21"/>
              </w:rPr>
              <w:t>曲棍球仲裁录像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79300">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C3CEB">
            <w:pPr>
              <w:pStyle w:val="415"/>
              <w:spacing w:line="276" w:lineRule="auto"/>
              <w:rPr>
                <w:rFonts w:hint="default" w:cs="宋体"/>
                <w:color w:val="auto"/>
                <w:szCs w:val="21"/>
              </w:rPr>
            </w:pPr>
            <w:r>
              <w:rPr>
                <w:rFonts w:cs="宋体"/>
                <w:color w:val="auto"/>
                <w:szCs w:val="21"/>
              </w:rPr>
              <w:t>1</w:t>
            </w:r>
          </w:p>
        </w:tc>
      </w:tr>
      <w:tr w14:paraId="61AFD72B">
        <w:tblPrEx>
          <w:tblCellMar>
            <w:top w:w="0" w:type="dxa"/>
            <w:left w:w="108" w:type="dxa"/>
            <w:bottom w:w="0" w:type="dxa"/>
            <w:right w:w="108" w:type="dxa"/>
          </w:tblCellMar>
        </w:tblPrEx>
        <w:trPr>
          <w:trHeight w:val="2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EBCF8">
            <w:pPr>
              <w:pStyle w:val="415"/>
              <w:spacing w:line="276" w:lineRule="auto"/>
              <w:rPr>
                <w:rFonts w:hint="default" w:cs="宋体"/>
                <w:color w:val="auto"/>
                <w:szCs w:val="21"/>
              </w:rPr>
            </w:pPr>
            <w:r>
              <w:rPr>
                <w:rFonts w:cs="宋体"/>
                <w:color w:val="auto"/>
                <w:szCs w:val="21"/>
              </w:rPr>
              <w:t>42</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BBA17">
            <w:pPr>
              <w:pStyle w:val="415"/>
              <w:spacing w:line="276" w:lineRule="auto"/>
              <w:rPr>
                <w:rFonts w:hint="default" w:cs="宋体"/>
                <w:color w:val="auto"/>
                <w:szCs w:val="21"/>
              </w:rPr>
            </w:pPr>
            <w:r>
              <w:rPr>
                <w:rFonts w:cs="宋体"/>
                <w:color w:val="auto"/>
                <w:szCs w:val="21"/>
              </w:rPr>
              <w:t>海岸赛艇仲裁录像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A6246">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A49BE">
            <w:pPr>
              <w:pStyle w:val="415"/>
              <w:spacing w:line="276" w:lineRule="auto"/>
              <w:rPr>
                <w:rFonts w:hint="default" w:cs="宋体"/>
                <w:color w:val="auto"/>
                <w:szCs w:val="21"/>
              </w:rPr>
            </w:pPr>
            <w:r>
              <w:rPr>
                <w:rFonts w:cs="宋体"/>
                <w:color w:val="auto"/>
                <w:szCs w:val="21"/>
              </w:rPr>
              <w:t>1</w:t>
            </w:r>
          </w:p>
        </w:tc>
      </w:tr>
      <w:tr w14:paraId="7AB85DBC">
        <w:tblPrEx>
          <w:tblCellMar>
            <w:top w:w="0" w:type="dxa"/>
            <w:left w:w="108" w:type="dxa"/>
            <w:bottom w:w="0" w:type="dxa"/>
            <w:right w:w="108" w:type="dxa"/>
          </w:tblCellMar>
        </w:tblPrEx>
        <w:trPr>
          <w:trHeight w:val="280" w:hRule="atLeast"/>
          <w:jc w:val="center"/>
        </w:trPr>
        <w:tc>
          <w:tcPr>
            <w:tcW w:w="40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8582">
            <w:pPr>
              <w:pStyle w:val="418"/>
              <w:spacing w:line="276" w:lineRule="auto"/>
              <w:rPr>
                <w:rFonts w:hint="default" w:hAnsi="宋体" w:cs="宋体"/>
                <w:color w:val="auto"/>
                <w:szCs w:val="21"/>
              </w:rPr>
            </w:pPr>
            <w:r>
              <w:rPr>
                <w:rFonts w:hAnsi="宋体" w:cs="宋体"/>
                <w:color w:val="auto"/>
                <w:szCs w:val="21"/>
              </w:rPr>
              <w:t>残运会</w:t>
            </w:r>
            <w:bookmarkStart w:id="33" w:name="OLE_LINK4"/>
            <w:bookmarkStart w:id="34" w:name="OLE_LINK5"/>
            <w:r>
              <w:rPr>
                <w:rFonts w:hAnsi="宋体" w:cs="宋体"/>
                <w:color w:val="auto"/>
                <w:szCs w:val="21"/>
              </w:rPr>
              <w:t>仲裁录像设备</w:t>
            </w:r>
            <w:bookmarkEnd w:id="33"/>
            <w:bookmarkEnd w:id="34"/>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CAF55">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8624B">
            <w:pPr>
              <w:pStyle w:val="418"/>
              <w:spacing w:line="276" w:lineRule="auto"/>
              <w:rPr>
                <w:rFonts w:hint="default" w:hAnsi="宋体" w:cs="宋体"/>
                <w:color w:val="auto"/>
                <w:szCs w:val="21"/>
              </w:rPr>
            </w:pPr>
            <w:r>
              <w:rPr>
                <w:rFonts w:hAnsi="宋体" w:cs="宋体"/>
                <w:color w:val="auto"/>
                <w:szCs w:val="21"/>
              </w:rPr>
              <w:t>23</w:t>
            </w:r>
          </w:p>
        </w:tc>
      </w:tr>
      <w:tr w14:paraId="44A7B6EC">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F644">
            <w:pPr>
              <w:pStyle w:val="415"/>
              <w:spacing w:line="276" w:lineRule="auto"/>
              <w:rPr>
                <w:rFonts w:hint="default" w:cs="宋体"/>
                <w:color w:val="auto"/>
                <w:szCs w:val="21"/>
              </w:rPr>
            </w:pPr>
            <w:r>
              <w:rPr>
                <w:rFonts w:cs="宋体"/>
                <w:color w:val="auto"/>
                <w:szCs w:val="21"/>
              </w:rPr>
              <w:t>1</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66623">
            <w:pPr>
              <w:pStyle w:val="415"/>
              <w:spacing w:line="276" w:lineRule="auto"/>
              <w:rPr>
                <w:rFonts w:hint="default" w:cs="宋体"/>
                <w:color w:val="auto"/>
                <w:szCs w:val="21"/>
              </w:rPr>
            </w:pPr>
            <w:r>
              <w:rPr>
                <w:rFonts w:cs="宋体"/>
                <w:color w:val="auto"/>
                <w:szCs w:val="21"/>
              </w:rPr>
              <w:t>田径仲裁录像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3E7ED">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30D5B">
            <w:pPr>
              <w:pStyle w:val="415"/>
              <w:spacing w:line="276" w:lineRule="auto"/>
              <w:rPr>
                <w:rFonts w:hint="default" w:cs="宋体"/>
                <w:color w:val="auto"/>
                <w:szCs w:val="21"/>
              </w:rPr>
            </w:pPr>
            <w:r>
              <w:rPr>
                <w:rFonts w:cs="宋体"/>
                <w:color w:val="auto"/>
                <w:szCs w:val="21"/>
              </w:rPr>
              <w:t>1</w:t>
            </w:r>
          </w:p>
        </w:tc>
      </w:tr>
      <w:tr w14:paraId="4F178F54">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488FB">
            <w:pPr>
              <w:pStyle w:val="415"/>
              <w:spacing w:line="276" w:lineRule="auto"/>
              <w:rPr>
                <w:rFonts w:hint="default" w:cs="宋体"/>
                <w:color w:val="auto"/>
                <w:szCs w:val="21"/>
              </w:rPr>
            </w:pPr>
            <w:r>
              <w:rPr>
                <w:rFonts w:cs="宋体"/>
                <w:color w:val="auto"/>
                <w:szCs w:val="21"/>
              </w:rPr>
              <w:t>2</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29EF4">
            <w:pPr>
              <w:pStyle w:val="415"/>
              <w:spacing w:line="276" w:lineRule="auto"/>
              <w:rPr>
                <w:rFonts w:hint="default" w:cs="宋体"/>
                <w:color w:val="auto"/>
                <w:szCs w:val="21"/>
              </w:rPr>
            </w:pPr>
            <w:r>
              <w:rPr>
                <w:rFonts w:cs="宋体"/>
                <w:color w:val="auto"/>
                <w:szCs w:val="21"/>
              </w:rPr>
              <w:t>赛艇仲裁录像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41097">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3FBB0">
            <w:pPr>
              <w:pStyle w:val="415"/>
              <w:spacing w:line="276" w:lineRule="auto"/>
              <w:rPr>
                <w:rFonts w:hint="default" w:cs="宋体"/>
                <w:color w:val="auto"/>
                <w:szCs w:val="21"/>
              </w:rPr>
            </w:pPr>
            <w:r>
              <w:rPr>
                <w:rFonts w:cs="宋体"/>
                <w:color w:val="auto"/>
                <w:szCs w:val="21"/>
              </w:rPr>
              <w:t>1</w:t>
            </w:r>
          </w:p>
        </w:tc>
      </w:tr>
      <w:tr w14:paraId="3A0492B1">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0F4F">
            <w:pPr>
              <w:pStyle w:val="415"/>
              <w:spacing w:line="276" w:lineRule="auto"/>
              <w:rPr>
                <w:rFonts w:hint="default" w:cs="宋体"/>
                <w:color w:val="auto"/>
                <w:szCs w:val="21"/>
              </w:rPr>
            </w:pPr>
            <w:r>
              <w:rPr>
                <w:rFonts w:cs="宋体"/>
                <w:color w:val="auto"/>
                <w:szCs w:val="21"/>
              </w:rPr>
              <w:t>3</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11B08">
            <w:pPr>
              <w:pStyle w:val="415"/>
              <w:spacing w:line="276" w:lineRule="auto"/>
              <w:rPr>
                <w:rFonts w:hint="default" w:cs="宋体"/>
                <w:color w:val="auto"/>
                <w:szCs w:val="21"/>
              </w:rPr>
            </w:pPr>
            <w:r>
              <w:rPr>
                <w:rFonts w:cs="宋体"/>
                <w:color w:val="auto"/>
                <w:szCs w:val="21"/>
              </w:rPr>
              <w:t>皮划艇仲裁录像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829E9">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153DE">
            <w:pPr>
              <w:pStyle w:val="415"/>
              <w:spacing w:line="276" w:lineRule="auto"/>
              <w:rPr>
                <w:rFonts w:hint="default" w:cs="宋体"/>
                <w:color w:val="auto"/>
                <w:szCs w:val="21"/>
              </w:rPr>
            </w:pPr>
            <w:r>
              <w:rPr>
                <w:rFonts w:cs="宋体"/>
                <w:color w:val="auto"/>
                <w:szCs w:val="21"/>
              </w:rPr>
              <w:t>1</w:t>
            </w:r>
          </w:p>
        </w:tc>
      </w:tr>
      <w:tr w14:paraId="17D1BD65">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FE0C9">
            <w:pPr>
              <w:pStyle w:val="415"/>
              <w:spacing w:line="276" w:lineRule="auto"/>
              <w:rPr>
                <w:rFonts w:hint="default" w:cs="宋体"/>
                <w:color w:val="auto"/>
                <w:szCs w:val="21"/>
              </w:rPr>
            </w:pPr>
            <w:r>
              <w:rPr>
                <w:rFonts w:cs="宋体"/>
                <w:color w:val="auto"/>
                <w:szCs w:val="21"/>
              </w:rPr>
              <w:t>4</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41826">
            <w:pPr>
              <w:pStyle w:val="415"/>
              <w:spacing w:line="276" w:lineRule="auto"/>
              <w:rPr>
                <w:rFonts w:hint="default" w:cs="宋体"/>
                <w:color w:val="auto"/>
                <w:szCs w:val="21"/>
              </w:rPr>
            </w:pPr>
            <w:r>
              <w:rPr>
                <w:rFonts w:cs="宋体"/>
                <w:color w:val="auto"/>
                <w:szCs w:val="21"/>
              </w:rPr>
              <w:t>坐式排球仲裁录像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8CD88">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3F549">
            <w:pPr>
              <w:pStyle w:val="415"/>
              <w:spacing w:line="276" w:lineRule="auto"/>
              <w:rPr>
                <w:rFonts w:hint="default" w:cs="宋体"/>
                <w:color w:val="auto"/>
                <w:szCs w:val="21"/>
              </w:rPr>
            </w:pPr>
            <w:r>
              <w:rPr>
                <w:rFonts w:cs="宋体"/>
                <w:color w:val="auto"/>
                <w:szCs w:val="21"/>
              </w:rPr>
              <w:t>1</w:t>
            </w:r>
          </w:p>
        </w:tc>
      </w:tr>
      <w:tr w14:paraId="6C1FCD06">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46EE9">
            <w:pPr>
              <w:pStyle w:val="415"/>
              <w:spacing w:line="276" w:lineRule="auto"/>
              <w:rPr>
                <w:rFonts w:hint="default" w:cs="宋体"/>
                <w:color w:val="auto"/>
                <w:szCs w:val="21"/>
              </w:rPr>
            </w:pPr>
            <w:r>
              <w:rPr>
                <w:rFonts w:cs="宋体"/>
                <w:color w:val="auto"/>
                <w:szCs w:val="21"/>
              </w:rPr>
              <w:t>5</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48912">
            <w:pPr>
              <w:pStyle w:val="415"/>
              <w:spacing w:line="276" w:lineRule="auto"/>
              <w:rPr>
                <w:rFonts w:hint="default" w:cs="宋体"/>
                <w:color w:val="auto"/>
                <w:szCs w:val="21"/>
              </w:rPr>
            </w:pPr>
            <w:r>
              <w:rPr>
                <w:rFonts w:cs="宋体"/>
                <w:color w:val="auto"/>
                <w:szCs w:val="21"/>
              </w:rPr>
              <w:t>盲人门球仲裁录像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8AE06">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CB326">
            <w:pPr>
              <w:pStyle w:val="415"/>
              <w:spacing w:line="276" w:lineRule="auto"/>
              <w:rPr>
                <w:rFonts w:hint="default" w:cs="宋体"/>
                <w:color w:val="auto"/>
                <w:szCs w:val="21"/>
              </w:rPr>
            </w:pPr>
            <w:r>
              <w:rPr>
                <w:rFonts w:cs="宋体"/>
                <w:color w:val="auto"/>
                <w:szCs w:val="21"/>
              </w:rPr>
              <w:t>1</w:t>
            </w:r>
          </w:p>
        </w:tc>
      </w:tr>
      <w:tr w14:paraId="18A21B27">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D7893">
            <w:pPr>
              <w:pStyle w:val="415"/>
              <w:spacing w:line="276" w:lineRule="auto"/>
              <w:rPr>
                <w:rFonts w:hint="default" w:cs="宋体"/>
                <w:color w:val="auto"/>
                <w:szCs w:val="21"/>
              </w:rPr>
            </w:pPr>
            <w:r>
              <w:rPr>
                <w:rFonts w:cs="宋体"/>
                <w:color w:val="auto"/>
                <w:szCs w:val="21"/>
              </w:rPr>
              <w:t>6</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5B32F">
            <w:pPr>
              <w:pStyle w:val="415"/>
              <w:spacing w:line="276" w:lineRule="auto"/>
              <w:rPr>
                <w:rFonts w:hint="default" w:cs="宋体"/>
                <w:color w:val="auto"/>
                <w:szCs w:val="21"/>
              </w:rPr>
            </w:pPr>
            <w:r>
              <w:rPr>
                <w:rFonts w:cs="宋体"/>
                <w:color w:val="auto"/>
                <w:szCs w:val="21"/>
              </w:rPr>
              <w:t>篮球（轮椅）仲裁录像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DE610">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88C98">
            <w:pPr>
              <w:pStyle w:val="415"/>
              <w:spacing w:line="276" w:lineRule="auto"/>
              <w:rPr>
                <w:rFonts w:hint="default" w:cs="宋体"/>
                <w:color w:val="auto"/>
                <w:szCs w:val="21"/>
              </w:rPr>
            </w:pPr>
            <w:r>
              <w:rPr>
                <w:rFonts w:cs="宋体"/>
                <w:color w:val="auto"/>
                <w:szCs w:val="21"/>
              </w:rPr>
              <w:t>1</w:t>
            </w:r>
          </w:p>
        </w:tc>
      </w:tr>
      <w:tr w14:paraId="13BE85F3">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484B7">
            <w:pPr>
              <w:pStyle w:val="415"/>
              <w:spacing w:line="276" w:lineRule="auto"/>
              <w:rPr>
                <w:rFonts w:hint="default" w:cs="宋体"/>
                <w:color w:val="auto"/>
                <w:szCs w:val="21"/>
              </w:rPr>
            </w:pPr>
            <w:r>
              <w:rPr>
                <w:rFonts w:cs="宋体"/>
                <w:color w:val="auto"/>
                <w:szCs w:val="21"/>
              </w:rPr>
              <w:t>7</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41556">
            <w:pPr>
              <w:pStyle w:val="415"/>
              <w:spacing w:line="276" w:lineRule="auto"/>
              <w:rPr>
                <w:rFonts w:hint="default" w:cs="宋体"/>
                <w:color w:val="auto"/>
                <w:szCs w:val="21"/>
              </w:rPr>
            </w:pPr>
            <w:r>
              <w:rPr>
                <w:rFonts w:cs="宋体"/>
                <w:color w:val="auto"/>
                <w:szCs w:val="21"/>
              </w:rPr>
              <w:t>足球（盲人）仲裁录像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66DD2">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7F436">
            <w:pPr>
              <w:pStyle w:val="415"/>
              <w:spacing w:line="276" w:lineRule="auto"/>
              <w:rPr>
                <w:rFonts w:hint="default" w:cs="宋体"/>
                <w:color w:val="auto"/>
                <w:szCs w:val="21"/>
              </w:rPr>
            </w:pPr>
            <w:r>
              <w:rPr>
                <w:rFonts w:cs="宋体"/>
                <w:color w:val="auto"/>
                <w:szCs w:val="21"/>
              </w:rPr>
              <w:t>1</w:t>
            </w:r>
          </w:p>
        </w:tc>
      </w:tr>
      <w:tr w14:paraId="03EDD760">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92AA2">
            <w:pPr>
              <w:pStyle w:val="415"/>
              <w:spacing w:line="276" w:lineRule="auto"/>
              <w:rPr>
                <w:rFonts w:hint="default" w:cs="宋体"/>
                <w:color w:val="auto"/>
                <w:szCs w:val="21"/>
              </w:rPr>
            </w:pPr>
            <w:r>
              <w:rPr>
                <w:rFonts w:cs="宋体"/>
                <w:color w:val="auto"/>
                <w:szCs w:val="21"/>
              </w:rPr>
              <w:t>8</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75D63">
            <w:pPr>
              <w:pStyle w:val="415"/>
              <w:spacing w:line="276" w:lineRule="auto"/>
              <w:rPr>
                <w:rFonts w:hint="default" w:cs="宋体"/>
                <w:color w:val="auto"/>
                <w:szCs w:val="21"/>
              </w:rPr>
            </w:pPr>
            <w:r>
              <w:rPr>
                <w:rFonts w:cs="宋体"/>
                <w:color w:val="auto"/>
                <w:szCs w:val="21"/>
              </w:rPr>
              <w:t>自行车（场地）仲裁录像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6B9F">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BAA23">
            <w:pPr>
              <w:pStyle w:val="415"/>
              <w:spacing w:line="276" w:lineRule="auto"/>
              <w:rPr>
                <w:rFonts w:hint="default" w:cs="宋体"/>
                <w:color w:val="auto"/>
                <w:szCs w:val="21"/>
              </w:rPr>
            </w:pPr>
            <w:r>
              <w:rPr>
                <w:rFonts w:cs="宋体"/>
                <w:color w:val="auto"/>
                <w:szCs w:val="21"/>
              </w:rPr>
              <w:t>1</w:t>
            </w:r>
          </w:p>
        </w:tc>
      </w:tr>
      <w:tr w14:paraId="2FCC41A9">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773A5">
            <w:pPr>
              <w:pStyle w:val="415"/>
              <w:spacing w:line="276" w:lineRule="auto"/>
              <w:rPr>
                <w:rFonts w:hint="default" w:cs="宋体"/>
                <w:color w:val="auto"/>
                <w:szCs w:val="21"/>
              </w:rPr>
            </w:pPr>
            <w:r>
              <w:rPr>
                <w:rFonts w:cs="宋体"/>
                <w:color w:val="auto"/>
                <w:szCs w:val="21"/>
              </w:rPr>
              <w:t>9</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767FA">
            <w:pPr>
              <w:pStyle w:val="415"/>
              <w:spacing w:line="276" w:lineRule="auto"/>
              <w:rPr>
                <w:rFonts w:hint="default" w:cs="宋体"/>
                <w:color w:val="auto"/>
                <w:szCs w:val="21"/>
              </w:rPr>
            </w:pPr>
            <w:r>
              <w:rPr>
                <w:rFonts w:cs="宋体"/>
                <w:color w:val="auto"/>
                <w:szCs w:val="21"/>
              </w:rPr>
              <w:t>乒乓球仲裁录像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A1B46">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80A49">
            <w:pPr>
              <w:pStyle w:val="415"/>
              <w:spacing w:line="276" w:lineRule="auto"/>
              <w:rPr>
                <w:rFonts w:hint="default" w:cs="宋体"/>
                <w:color w:val="auto"/>
                <w:szCs w:val="21"/>
              </w:rPr>
            </w:pPr>
            <w:r>
              <w:rPr>
                <w:rFonts w:cs="宋体"/>
                <w:color w:val="auto"/>
                <w:szCs w:val="21"/>
              </w:rPr>
              <w:t>1</w:t>
            </w:r>
          </w:p>
        </w:tc>
      </w:tr>
      <w:tr w14:paraId="716978A3">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03300">
            <w:pPr>
              <w:pStyle w:val="415"/>
              <w:spacing w:line="276" w:lineRule="auto"/>
              <w:rPr>
                <w:rFonts w:hint="default" w:cs="宋体"/>
                <w:color w:val="auto"/>
                <w:szCs w:val="21"/>
              </w:rPr>
            </w:pPr>
            <w:r>
              <w:rPr>
                <w:rFonts w:cs="宋体"/>
                <w:color w:val="auto"/>
                <w:szCs w:val="21"/>
              </w:rPr>
              <w:t>10</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EE6A5">
            <w:pPr>
              <w:pStyle w:val="415"/>
              <w:spacing w:line="276" w:lineRule="auto"/>
              <w:rPr>
                <w:rFonts w:hint="default" w:cs="宋体"/>
                <w:color w:val="auto"/>
                <w:szCs w:val="21"/>
              </w:rPr>
            </w:pPr>
            <w:r>
              <w:rPr>
                <w:rFonts w:cs="宋体"/>
                <w:color w:val="auto"/>
                <w:szCs w:val="21"/>
              </w:rPr>
              <w:t>游泳仲裁录像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C02A1">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965A7">
            <w:pPr>
              <w:pStyle w:val="415"/>
              <w:spacing w:line="276" w:lineRule="auto"/>
              <w:rPr>
                <w:rFonts w:hint="default" w:cs="宋体"/>
                <w:color w:val="auto"/>
                <w:szCs w:val="21"/>
              </w:rPr>
            </w:pPr>
            <w:r>
              <w:rPr>
                <w:rFonts w:cs="宋体"/>
                <w:color w:val="auto"/>
                <w:szCs w:val="21"/>
              </w:rPr>
              <w:t>1</w:t>
            </w:r>
          </w:p>
        </w:tc>
      </w:tr>
      <w:tr w14:paraId="4D6B8427">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2DAF8">
            <w:pPr>
              <w:pStyle w:val="415"/>
              <w:spacing w:line="276" w:lineRule="auto"/>
              <w:rPr>
                <w:rFonts w:hint="default" w:cs="宋体"/>
                <w:color w:val="auto"/>
                <w:szCs w:val="21"/>
              </w:rPr>
            </w:pPr>
            <w:r>
              <w:rPr>
                <w:rFonts w:cs="宋体"/>
                <w:color w:val="auto"/>
                <w:szCs w:val="21"/>
              </w:rPr>
              <w:t>11</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460F1">
            <w:pPr>
              <w:pStyle w:val="415"/>
              <w:spacing w:line="276" w:lineRule="auto"/>
              <w:rPr>
                <w:rFonts w:hint="default" w:cs="宋体"/>
                <w:color w:val="auto"/>
                <w:szCs w:val="21"/>
              </w:rPr>
            </w:pPr>
            <w:r>
              <w:rPr>
                <w:rFonts w:cs="宋体"/>
                <w:color w:val="auto"/>
                <w:szCs w:val="21"/>
              </w:rPr>
              <w:t>自行车（公路）仲裁录像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E2317">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B371C">
            <w:pPr>
              <w:pStyle w:val="415"/>
              <w:spacing w:line="276" w:lineRule="auto"/>
              <w:rPr>
                <w:rFonts w:hint="default" w:cs="宋体"/>
                <w:color w:val="auto"/>
                <w:szCs w:val="21"/>
              </w:rPr>
            </w:pPr>
            <w:r>
              <w:rPr>
                <w:rFonts w:cs="宋体"/>
                <w:color w:val="auto"/>
                <w:szCs w:val="21"/>
              </w:rPr>
              <w:t>1</w:t>
            </w:r>
          </w:p>
        </w:tc>
      </w:tr>
      <w:tr w14:paraId="36CD3AC3">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965DD">
            <w:pPr>
              <w:pStyle w:val="415"/>
              <w:spacing w:line="276" w:lineRule="auto"/>
              <w:rPr>
                <w:rFonts w:hint="default" w:cs="宋体"/>
                <w:color w:val="auto"/>
                <w:szCs w:val="21"/>
              </w:rPr>
            </w:pPr>
            <w:r>
              <w:rPr>
                <w:rFonts w:cs="宋体"/>
                <w:color w:val="auto"/>
                <w:szCs w:val="21"/>
              </w:rPr>
              <w:t>12</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656B8">
            <w:pPr>
              <w:pStyle w:val="415"/>
              <w:spacing w:line="276" w:lineRule="auto"/>
              <w:rPr>
                <w:rFonts w:hint="default" w:cs="宋体"/>
                <w:color w:val="auto"/>
                <w:szCs w:val="21"/>
              </w:rPr>
            </w:pPr>
            <w:r>
              <w:rPr>
                <w:rFonts w:cs="宋体"/>
                <w:color w:val="auto"/>
                <w:szCs w:val="21"/>
              </w:rPr>
              <w:t>射箭仲裁录像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F9AA3">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D750A">
            <w:pPr>
              <w:pStyle w:val="415"/>
              <w:spacing w:line="276" w:lineRule="auto"/>
              <w:rPr>
                <w:rFonts w:hint="default" w:cs="宋体"/>
                <w:color w:val="auto"/>
                <w:szCs w:val="21"/>
              </w:rPr>
            </w:pPr>
            <w:r>
              <w:rPr>
                <w:rFonts w:cs="宋体"/>
                <w:color w:val="auto"/>
                <w:szCs w:val="21"/>
              </w:rPr>
              <w:t>1</w:t>
            </w:r>
          </w:p>
        </w:tc>
      </w:tr>
      <w:tr w14:paraId="492C4806">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E7E11">
            <w:pPr>
              <w:pStyle w:val="415"/>
              <w:spacing w:line="276" w:lineRule="auto"/>
              <w:rPr>
                <w:rFonts w:hint="default" w:cs="宋体"/>
                <w:color w:val="auto"/>
                <w:szCs w:val="21"/>
              </w:rPr>
            </w:pPr>
            <w:r>
              <w:rPr>
                <w:rFonts w:cs="宋体"/>
                <w:color w:val="auto"/>
                <w:szCs w:val="21"/>
              </w:rPr>
              <w:t>13</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FABCC">
            <w:pPr>
              <w:pStyle w:val="415"/>
              <w:spacing w:line="276" w:lineRule="auto"/>
              <w:rPr>
                <w:rFonts w:hint="default" w:cs="宋体"/>
                <w:color w:val="auto"/>
                <w:szCs w:val="21"/>
              </w:rPr>
            </w:pPr>
            <w:r>
              <w:rPr>
                <w:rFonts w:cs="宋体"/>
                <w:color w:val="auto"/>
                <w:szCs w:val="21"/>
              </w:rPr>
              <w:t>马拉松仲裁录像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33716">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8D6A3">
            <w:pPr>
              <w:pStyle w:val="415"/>
              <w:spacing w:line="276" w:lineRule="auto"/>
              <w:rPr>
                <w:rFonts w:hint="default" w:cs="宋体"/>
                <w:color w:val="auto"/>
                <w:szCs w:val="21"/>
              </w:rPr>
            </w:pPr>
            <w:r>
              <w:rPr>
                <w:rFonts w:cs="宋体"/>
                <w:color w:val="auto"/>
                <w:szCs w:val="21"/>
              </w:rPr>
              <w:t>1</w:t>
            </w:r>
          </w:p>
        </w:tc>
      </w:tr>
      <w:tr w14:paraId="262179B5">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7530">
            <w:pPr>
              <w:pStyle w:val="415"/>
              <w:spacing w:line="276" w:lineRule="auto"/>
              <w:rPr>
                <w:rFonts w:hint="default" w:cs="宋体"/>
                <w:color w:val="auto"/>
                <w:szCs w:val="21"/>
              </w:rPr>
            </w:pPr>
            <w:r>
              <w:rPr>
                <w:rFonts w:cs="宋体"/>
                <w:color w:val="auto"/>
                <w:szCs w:val="21"/>
              </w:rPr>
              <w:t>14</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5346D">
            <w:pPr>
              <w:pStyle w:val="415"/>
              <w:spacing w:line="276" w:lineRule="auto"/>
              <w:rPr>
                <w:rFonts w:hint="default" w:cs="宋体"/>
                <w:color w:val="auto"/>
                <w:szCs w:val="21"/>
              </w:rPr>
            </w:pPr>
            <w:r>
              <w:rPr>
                <w:rFonts w:cs="宋体"/>
                <w:color w:val="auto"/>
                <w:szCs w:val="21"/>
              </w:rPr>
              <w:t>网球仲裁录像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84892">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56716">
            <w:pPr>
              <w:pStyle w:val="415"/>
              <w:spacing w:line="276" w:lineRule="auto"/>
              <w:rPr>
                <w:rFonts w:hint="default" w:cs="宋体"/>
                <w:color w:val="auto"/>
                <w:szCs w:val="21"/>
              </w:rPr>
            </w:pPr>
            <w:r>
              <w:rPr>
                <w:rFonts w:cs="宋体"/>
                <w:color w:val="auto"/>
                <w:szCs w:val="21"/>
              </w:rPr>
              <w:t>1</w:t>
            </w:r>
          </w:p>
        </w:tc>
      </w:tr>
      <w:tr w14:paraId="0F44CC85">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92E3E">
            <w:pPr>
              <w:pStyle w:val="415"/>
              <w:spacing w:line="276" w:lineRule="auto"/>
              <w:rPr>
                <w:rFonts w:hint="default" w:cs="宋体"/>
                <w:color w:val="auto"/>
                <w:szCs w:val="21"/>
              </w:rPr>
            </w:pPr>
            <w:r>
              <w:rPr>
                <w:rFonts w:cs="宋体"/>
                <w:color w:val="auto"/>
                <w:szCs w:val="21"/>
              </w:rPr>
              <w:t>15</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1B6F8">
            <w:pPr>
              <w:pStyle w:val="415"/>
              <w:spacing w:line="276" w:lineRule="auto"/>
              <w:rPr>
                <w:rFonts w:hint="default" w:cs="宋体"/>
                <w:color w:val="auto"/>
                <w:szCs w:val="21"/>
              </w:rPr>
            </w:pPr>
            <w:r>
              <w:rPr>
                <w:rFonts w:cs="宋体"/>
                <w:color w:val="auto"/>
                <w:szCs w:val="21"/>
              </w:rPr>
              <w:t>篮球（聋人）仲裁录像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93221">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2826F">
            <w:pPr>
              <w:pStyle w:val="415"/>
              <w:spacing w:line="276" w:lineRule="auto"/>
              <w:rPr>
                <w:rFonts w:hint="default" w:cs="宋体"/>
                <w:color w:val="auto"/>
                <w:szCs w:val="21"/>
              </w:rPr>
            </w:pPr>
            <w:r>
              <w:rPr>
                <w:rFonts w:cs="宋体"/>
                <w:color w:val="auto"/>
                <w:szCs w:val="21"/>
              </w:rPr>
              <w:t>3（3个场馆各1套）</w:t>
            </w:r>
          </w:p>
        </w:tc>
      </w:tr>
      <w:tr w14:paraId="3867FB00">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AC186">
            <w:pPr>
              <w:pStyle w:val="415"/>
              <w:spacing w:line="276" w:lineRule="auto"/>
              <w:rPr>
                <w:rFonts w:hint="default" w:cs="宋体"/>
                <w:color w:val="auto"/>
                <w:szCs w:val="21"/>
              </w:rPr>
            </w:pPr>
            <w:r>
              <w:rPr>
                <w:rFonts w:cs="宋体"/>
                <w:color w:val="auto"/>
                <w:szCs w:val="21"/>
              </w:rPr>
              <w:t>16</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B040">
            <w:pPr>
              <w:pStyle w:val="415"/>
              <w:spacing w:line="276" w:lineRule="auto"/>
              <w:rPr>
                <w:rFonts w:hint="default" w:cs="宋体"/>
                <w:color w:val="auto"/>
                <w:szCs w:val="21"/>
              </w:rPr>
            </w:pPr>
            <w:r>
              <w:rPr>
                <w:rFonts w:cs="宋体"/>
                <w:color w:val="auto"/>
                <w:szCs w:val="21"/>
              </w:rPr>
              <w:t>足球（聋人）仲裁录像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A7F10">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ADCB0">
            <w:pPr>
              <w:pStyle w:val="415"/>
              <w:spacing w:line="276" w:lineRule="auto"/>
              <w:rPr>
                <w:rFonts w:hint="default" w:cs="宋体"/>
                <w:color w:val="auto"/>
                <w:szCs w:val="21"/>
              </w:rPr>
            </w:pPr>
            <w:r>
              <w:rPr>
                <w:rFonts w:cs="宋体"/>
                <w:color w:val="auto"/>
                <w:szCs w:val="21"/>
              </w:rPr>
              <w:t>2（2个场馆各1套）</w:t>
            </w:r>
          </w:p>
        </w:tc>
      </w:tr>
      <w:tr w14:paraId="75A76757">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08D22">
            <w:pPr>
              <w:pStyle w:val="415"/>
              <w:spacing w:line="276" w:lineRule="auto"/>
              <w:rPr>
                <w:rFonts w:hint="default" w:cs="宋体"/>
                <w:color w:val="auto"/>
                <w:szCs w:val="21"/>
              </w:rPr>
            </w:pPr>
            <w:r>
              <w:rPr>
                <w:rFonts w:cs="宋体"/>
                <w:color w:val="auto"/>
                <w:szCs w:val="21"/>
              </w:rPr>
              <w:t>17</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90F89">
            <w:pPr>
              <w:pStyle w:val="415"/>
              <w:spacing w:line="276" w:lineRule="auto"/>
              <w:rPr>
                <w:rFonts w:hint="default" w:cs="宋体"/>
                <w:color w:val="auto"/>
                <w:szCs w:val="21"/>
              </w:rPr>
            </w:pPr>
            <w:r>
              <w:rPr>
                <w:rFonts w:cs="宋体"/>
                <w:color w:val="auto"/>
                <w:szCs w:val="21"/>
              </w:rPr>
              <w:t>跆拳道仲裁录像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18632">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21C34">
            <w:pPr>
              <w:pStyle w:val="415"/>
              <w:spacing w:line="276" w:lineRule="auto"/>
              <w:rPr>
                <w:rFonts w:hint="default" w:cs="宋体"/>
                <w:color w:val="auto"/>
                <w:szCs w:val="21"/>
              </w:rPr>
            </w:pPr>
            <w:r>
              <w:rPr>
                <w:rFonts w:cs="宋体"/>
                <w:color w:val="auto"/>
                <w:szCs w:val="21"/>
              </w:rPr>
              <w:t>1</w:t>
            </w:r>
          </w:p>
        </w:tc>
      </w:tr>
      <w:tr w14:paraId="46C3626B">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04570">
            <w:pPr>
              <w:pStyle w:val="415"/>
              <w:spacing w:line="276" w:lineRule="auto"/>
              <w:rPr>
                <w:rFonts w:hint="default" w:cs="宋体"/>
                <w:color w:val="auto"/>
                <w:szCs w:val="21"/>
              </w:rPr>
            </w:pPr>
            <w:r>
              <w:rPr>
                <w:rFonts w:cs="宋体"/>
                <w:color w:val="auto"/>
                <w:szCs w:val="21"/>
              </w:rPr>
              <w:t>18</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E997A">
            <w:pPr>
              <w:pStyle w:val="415"/>
              <w:spacing w:line="276" w:lineRule="auto"/>
              <w:rPr>
                <w:rFonts w:hint="default" w:cs="宋体"/>
                <w:color w:val="auto"/>
                <w:szCs w:val="21"/>
              </w:rPr>
            </w:pPr>
            <w:r>
              <w:rPr>
                <w:rFonts w:cs="宋体"/>
                <w:color w:val="auto"/>
                <w:szCs w:val="21"/>
              </w:rPr>
              <w:t>举重仲裁录像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40442">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9E477">
            <w:pPr>
              <w:pStyle w:val="415"/>
              <w:spacing w:line="276" w:lineRule="auto"/>
              <w:rPr>
                <w:rFonts w:hint="default" w:cs="宋体"/>
                <w:color w:val="auto"/>
                <w:szCs w:val="21"/>
              </w:rPr>
            </w:pPr>
            <w:r>
              <w:rPr>
                <w:rFonts w:cs="宋体"/>
                <w:color w:val="auto"/>
                <w:szCs w:val="21"/>
              </w:rPr>
              <w:t>1</w:t>
            </w:r>
          </w:p>
        </w:tc>
      </w:tr>
      <w:tr w14:paraId="389DA60D">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737CD">
            <w:pPr>
              <w:pStyle w:val="415"/>
              <w:spacing w:line="276" w:lineRule="auto"/>
              <w:rPr>
                <w:rFonts w:hint="default" w:cs="宋体"/>
                <w:color w:val="auto"/>
                <w:szCs w:val="21"/>
              </w:rPr>
            </w:pPr>
            <w:r>
              <w:rPr>
                <w:rFonts w:cs="宋体"/>
                <w:color w:val="auto"/>
                <w:szCs w:val="21"/>
              </w:rPr>
              <w:t>19</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297DC">
            <w:pPr>
              <w:pStyle w:val="415"/>
              <w:spacing w:line="276" w:lineRule="auto"/>
              <w:rPr>
                <w:rFonts w:hint="default" w:cs="宋体"/>
                <w:color w:val="auto"/>
                <w:szCs w:val="21"/>
              </w:rPr>
            </w:pPr>
            <w:r>
              <w:rPr>
                <w:rFonts w:cs="宋体"/>
                <w:color w:val="auto"/>
                <w:szCs w:val="21"/>
              </w:rPr>
              <w:t>盲人柔道仲裁录像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FE588">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D2FB0">
            <w:pPr>
              <w:pStyle w:val="415"/>
              <w:spacing w:line="276" w:lineRule="auto"/>
              <w:rPr>
                <w:rFonts w:hint="default" w:cs="宋体"/>
                <w:color w:val="auto"/>
                <w:szCs w:val="21"/>
              </w:rPr>
            </w:pPr>
            <w:r>
              <w:rPr>
                <w:rFonts w:cs="宋体"/>
                <w:color w:val="auto"/>
                <w:szCs w:val="21"/>
              </w:rPr>
              <w:t>1</w:t>
            </w:r>
          </w:p>
        </w:tc>
      </w:tr>
      <w:tr w14:paraId="263C04EC">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0DD0C">
            <w:pPr>
              <w:pStyle w:val="415"/>
              <w:spacing w:line="276" w:lineRule="auto"/>
              <w:rPr>
                <w:rFonts w:hint="default" w:cs="宋体"/>
                <w:color w:val="auto"/>
                <w:szCs w:val="21"/>
              </w:rPr>
            </w:pPr>
            <w:r>
              <w:rPr>
                <w:rFonts w:cs="宋体"/>
                <w:color w:val="auto"/>
                <w:szCs w:val="21"/>
              </w:rPr>
              <w:t>20</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6E322">
            <w:pPr>
              <w:pStyle w:val="415"/>
              <w:spacing w:line="276" w:lineRule="auto"/>
              <w:rPr>
                <w:rFonts w:hint="default" w:cs="宋体"/>
                <w:color w:val="auto"/>
                <w:szCs w:val="21"/>
              </w:rPr>
            </w:pPr>
            <w:r>
              <w:rPr>
                <w:rFonts w:cs="宋体"/>
                <w:color w:val="auto"/>
                <w:szCs w:val="21"/>
              </w:rPr>
              <w:t>铁人三项仲裁录像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83898">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C745D">
            <w:pPr>
              <w:pStyle w:val="415"/>
              <w:spacing w:line="276" w:lineRule="auto"/>
              <w:rPr>
                <w:rFonts w:hint="default" w:cs="宋体"/>
                <w:color w:val="auto"/>
                <w:szCs w:val="21"/>
              </w:rPr>
            </w:pPr>
            <w:r>
              <w:rPr>
                <w:rFonts w:cs="宋体"/>
                <w:color w:val="auto"/>
                <w:szCs w:val="21"/>
              </w:rPr>
              <w:t>1</w:t>
            </w:r>
          </w:p>
        </w:tc>
      </w:tr>
      <w:tr w14:paraId="3B046DCD">
        <w:tblPrEx>
          <w:tblCellMar>
            <w:top w:w="0" w:type="dxa"/>
            <w:left w:w="108" w:type="dxa"/>
            <w:bottom w:w="0" w:type="dxa"/>
            <w:right w:w="108" w:type="dxa"/>
          </w:tblCellMar>
        </w:tblPrEx>
        <w:trPr>
          <w:trHeight w:val="280" w:hRule="atLeast"/>
          <w:jc w:val="center"/>
        </w:trPr>
        <w:tc>
          <w:tcPr>
            <w:tcW w:w="40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3A0A5">
            <w:pPr>
              <w:pStyle w:val="418"/>
              <w:spacing w:line="276" w:lineRule="auto"/>
              <w:rPr>
                <w:rFonts w:hint="default" w:hAnsi="宋体" w:cs="宋体"/>
                <w:color w:val="auto"/>
                <w:szCs w:val="21"/>
              </w:rPr>
            </w:pPr>
            <w:r>
              <w:rPr>
                <w:rFonts w:hAnsi="宋体" w:cs="宋体"/>
                <w:color w:val="auto"/>
                <w:szCs w:val="21"/>
              </w:rPr>
              <w:t>特奥会仲裁录像设备</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121D3">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E049C">
            <w:pPr>
              <w:pStyle w:val="418"/>
              <w:spacing w:line="276" w:lineRule="auto"/>
              <w:rPr>
                <w:rFonts w:hint="default" w:hAnsi="宋体" w:cs="宋体"/>
                <w:color w:val="auto"/>
                <w:szCs w:val="21"/>
              </w:rPr>
            </w:pPr>
            <w:r>
              <w:rPr>
                <w:rFonts w:hAnsi="宋体" w:cs="宋体"/>
                <w:color w:val="auto"/>
                <w:szCs w:val="21"/>
              </w:rPr>
              <w:t>7</w:t>
            </w:r>
          </w:p>
        </w:tc>
      </w:tr>
      <w:tr w14:paraId="40B67D9C">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7B8FC">
            <w:pPr>
              <w:pStyle w:val="415"/>
              <w:spacing w:line="276" w:lineRule="auto"/>
              <w:rPr>
                <w:rFonts w:hint="default" w:cs="宋体"/>
                <w:color w:val="auto"/>
                <w:szCs w:val="21"/>
              </w:rPr>
            </w:pPr>
            <w:r>
              <w:rPr>
                <w:rFonts w:cs="宋体"/>
                <w:color w:val="auto"/>
                <w:szCs w:val="21"/>
              </w:rPr>
              <w:t>1</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09A19">
            <w:pPr>
              <w:pStyle w:val="415"/>
              <w:spacing w:line="276" w:lineRule="auto"/>
              <w:rPr>
                <w:rFonts w:hint="default" w:cs="宋体"/>
                <w:color w:val="auto"/>
                <w:szCs w:val="21"/>
              </w:rPr>
            </w:pPr>
            <w:r>
              <w:rPr>
                <w:rFonts w:cs="宋体"/>
                <w:color w:val="auto"/>
                <w:szCs w:val="21"/>
              </w:rPr>
              <w:t>田径仲裁录像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63864">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C2273">
            <w:pPr>
              <w:pStyle w:val="415"/>
              <w:spacing w:line="276" w:lineRule="auto"/>
              <w:rPr>
                <w:rFonts w:hint="default" w:cs="宋体"/>
                <w:color w:val="auto"/>
                <w:szCs w:val="21"/>
              </w:rPr>
            </w:pPr>
            <w:r>
              <w:rPr>
                <w:rFonts w:cs="宋体"/>
                <w:color w:val="auto"/>
                <w:szCs w:val="21"/>
              </w:rPr>
              <w:t>1</w:t>
            </w:r>
          </w:p>
        </w:tc>
      </w:tr>
      <w:tr w14:paraId="5047D712">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88D3D">
            <w:pPr>
              <w:pStyle w:val="415"/>
              <w:spacing w:line="276" w:lineRule="auto"/>
              <w:rPr>
                <w:rFonts w:hint="default" w:cs="宋体"/>
                <w:color w:val="auto"/>
                <w:szCs w:val="21"/>
              </w:rPr>
            </w:pPr>
            <w:r>
              <w:rPr>
                <w:rFonts w:cs="宋体"/>
                <w:color w:val="auto"/>
                <w:szCs w:val="21"/>
              </w:rPr>
              <w:t>2</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04D04">
            <w:pPr>
              <w:pStyle w:val="415"/>
              <w:spacing w:line="276" w:lineRule="auto"/>
              <w:rPr>
                <w:rFonts w:hint="default" w:cs="宋体"/>
                <w:color w:val="auto"/>
                <w:szCs w:val="21"/>
              </w:rPr>
            </w:pPr>
            <w:r>
              <w:rPr>
                <w:rFonts w:cs="宋体"/>
                <w:color w:val="auto"/>
                <w:szCs w:val="21"/>
              </w:rPr>
              <w:t>轮滑仲裁录像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2C1CF">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38FD1">
            <w:pPr>
              <w:pStyle w:val="415"/>
              <w:spacing w:line="276" w:lineRule="auto"/>
              <w:rPr>
                <w:rFonts w:hint="default" w:cs="宋体"/>
                <w:color w:val="auto"/>
                <w:szCs w:val="21"/>
              </w:rPr>
            </w:pPr>
            <w:r>
              <w:rPr>
                <w:rFonts w:cs="宋体"/>
                <w:color w:val="auto"/>
                <w:szCs w:val="21"/>
              </w:rPr>
              <w:t>1</w:t>
            </w:r>
          </w:p>
        </w:tc>
      </w:tr>
      <w:tr w14:paraId="4536CF1F">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B9233">
            <w:pPr>
              <w:pStyle w:val="415"/>
              <w:spacing w:line="276" w:lineRule="auto"/>
              <w:rPr>
                <w:rFonts w:hint="default" w:cs="宋体"/>
                <w:color w:val="auto"/>
                <w:szCs w:val="21"/>
              </w:rPr>
            </w:pPr>
            <w:r>
              <w:rPr>
                <w:rFonts w:cs="宋体"/>
                <w:color w:val="auto"/>
                <w:szCs w:val="21"/>
              </w:rPr>
              <w:t>3</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409FC">
            <w:pPr>
              <w:pStyle w:val="415"/>
              <w:spacing w:line="276" w:lineRule="auto"/>
              <w:rPr>
                <w:rFonts w:hint="default" w:cs="宋体"/>
                <w:color w:val="auto"/>
                <w:szCs w:val="21"/>
              </w:rPr>
            </w:pPr>
            <w:r>
              <w:rPr>
                <w:rFonts w:cs="宋体"/>
                <w:color w:val="auto"/>
                <w:szCs w:val="21"/>
              </w:rPr>
              <w:t>举重仲裁录像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31C0D">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7FB41">
            <w:pPr>
              <w:pStyle w:val="415"/>
              <w:spacing w:line="276" w:lineRule="auto"/>
              <w:rPr>
                <w:rFonts w:hint="default" w:cs="宋体"/>
                <w:color w:val="auto"/>
                <w:szCs w:val="21"/>
              </w:rPr>
            </w:pPr>
            <w:r>
              <w:rPr>
                <w:rFonts w:cs="宋体"/>
                <w:color w:val="auto"/>
                <w:szCs w:val="21"/>
              </w:rPr>
              <w:t>1</w:t>
            </w:r>
          </w:p>
        </w:tc>
      </w:tr>
      <w:tr w14:paraId="3CCC8F36">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01477">
            <w:pPr>
              <w:pStyle w:val="415"/>
              <w:spacing w:line="276" w:lineRule="auto"/>
              <w:rPr>
                <w:rFonts w:hint="default" w:cs="宋体"/>
                <w:color w:val="auto"/>
                <w:szCs w:val="21"/>
              </w:rPr>
            </w:pPr>
            <w:r>
              <w:rPr>
                <w:rFonts w:cs="宋体"/>
                <w:color w:val="auto"/>
                <w:szCs w:val="21"/>
              </w:rPr>
              <w:t>4</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D2A62">
            <w:pPr>
              <w:pStyle w:val="415"/>
              <w:spacing w:line="276" w:lineRule="auto"/>
              <w:rPr>
                <w:rFonts w:hint="default" w:cs="宋体"/>
                <w:color w:val="auto"/>
                <w:szCs w:val="21"/>
              </w:rPr>
            </w:pPr>
            <w:r>
              <w:rPr>
                <w:rFonts w:cs="宋体"/>
                <w:color w:val="auto"/>
                <w:szCs w:val="21"/>
              </w:rPr>
              <w:t>滚球仲裁录像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4276F">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FD257">
            <w:pPr>
              <w:pStyle w:val="415"/>
              <w:spacing w:line="276" w:lineRule="auto"/>
              <w:rPr>
                <w:rFonts w:hint="default" w:cs="宋体"/>
                <w:color w:val="auto"/>
                <w:szCs w:val="21"/>
              </w:rPr>
            </w:pPr>
            <w:r>
              <w:rPr>
                <w:rFonts w:cs="宋体"/>
                <w:color w:val="auto"/>
                <w:szCs w:val="21"/>
              </w:rPr>
              <w:t>1</w:t>
            </w:r>
          </w:p>
        </w:tc>
      </w:tr>
      <w:tr w14:paraId="0E7C81E4">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1EB46">
            <w:pPr>
              <w:pStyle w:val="415"/>
              <w:spacing w:line="276" w:lineRule="auto"/>
              <w:rPr>
                <w:rFonts w:hint="default" w:cs="宋体"/>
                <w:color w:val="auto"/>
                <w:szCs w:val="21"/>
              </w:rPr>
            </w:pPr>
            <w:r>
              <w:rPr>
                <w:rFonts w:cs="宋体"/>
                <w:color w:val="auto"/>
                <w:szCs w:val="21"/>
              </w:rPr>
              <w:t>5</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38356">
            <w:pPr>
              <w:pStyle w:val="415"/>
              <w:spacing w:line="276" w:lineRule="auto"/>
              <w:rPr>
                <w:rFonts w:hint="default" w:cs="宋体"/>
                <w:color w:val="auto"/>
                <w:szCs w:val="21"/>
              </w:rPr>
            </w:pPr>
            <w:r>
              <w:rPr>
                <w:rFonts w:cs="宋体"/>
                <w:color w:val="auto"/>
                <w:szCs w:val="21"/>
              </w:rPr>
              <w:t>游泳仲裁录像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C3A01">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1FFEB">
            <w:pPr>
              <w:pStyle w:val="415"/>
              <w:spacing w:line="276" w:lineRule="auto"/>
              <w:rPr>
                <w:rFonts w:hint="default" w:cs="宋体"/>
                <w:color w:val="auto"/>
                <w:szCs w:val="21"/>
              </w:rPr>
            </w:pPr>
            <w:r>
              <w:rPr>
                <w:rFonts w:cs="宋体"/>
                <w:color w:val="auto"/>
                <w:szCs w:val="21"/>
              </w:rPr>
              <w:t>1</w:t>
            </w:r>
          </w:p>
        </w:tc>
      </w:tr>
      <w:tr w14:paraId="65A3F99E">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65C50">
            <w:pPr>
              <w:pStyle w:val="415"/>
              <w:spacing w:line="276" w:lineRule="auto"/>
              <w:rPr>
                <w:rFonts w:hint="default" w:cs="宋体"/>
                <w:color w:val="auto"/>
                <w:szCs w:val="21"/>
              </w:rPr>
            </w:pPr>
            <w:r>
              <w:rPr>
                <w:rFonts w:cs="宋体"/>
                <w:color w:val="auto"/>
                <w:szCs w:val="21"/>
              </w:rPr>
              <w:t>6</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D1B77">
            <w:pPr>
              <w:pStyle w:val="415"/>
              <w:spacing w:line="276" w:lineRule="auto"/>
              <w:rPr>
                <w:rFonts w:hint="default" w:cs="宋体"/>
                <w:color w:val="auto"/>
                <w:szCs w:val="21"/>
              </w:rPr>
            </w:pPr>
            <w:r>
              <w:rPr>
                <w:rFonts w:cs="宋体"/>
                <w:color w:val="auto"/>
                <w:szCs w:val="21"/>
              </w:rPr>
              <w:t>篮球仲裁录像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55B44">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2B086">
            <w:pPr>
              <w:pStyle w:val="415"/>
              <w:spacing w:line="276" w:lineRule="auto"/>
              <w:rPr>
                <w:rFonts w:hint="default" w:cs="宋体"/>
                <w:color w:val="auto"/>
                <w:szCs w:val="21"/>
              </w:rPr>
            </w:pPr>
            <w:r>
              <w:rPr>
                <w:rFonts w:cs="宋体"/>
                <w:color w:val="auto"/>
                <w:szCs w:val="21"/>
              </w:rPr>
              <w:t>1</w:t>
            </w:r>
          </w:p>
        </w:tc>
      </w:tr>
      <w:tr w14:paraId="20B7323E">
        <w:tblPrEx>
          <w:tblCellMar>
            <w:top w:w="0" w:type="dxa"/>
            <w:left w:w="108" w:type="dxa"/>
            <w:bottom w:w="0" w:type="dxa"/>
            <w:right w:w="108" w:type="dxa"/>
          </w:tblCellMar>
        </w:tblPrEx>
        <w:trPr>
          <w:trHeight w:val="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95605">
            <w:pPr>
              <w:pStyle w:val="415"/>
              <w:spacing w:line="276" w:lineRule="auto"/>
              <w:rPr>
                <w:rFonts w:hint="default" w:cs="宋体"/>
                <w:color w:val="auto"/>
                <w:szCs w:val="21"/>
              </w:rPr>
            </w:pPr>
            <w:r>
              <w:rPr>
                <w:rFonts w:cs="宋体"/>
                <w:color w:val="auto"/>
                <w:szCs w:val="21"/>
              </w:rPr>
              <w:t>7</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A4DC9">
            <w:pPr>
              <w:pStyle w:val="415"/>
              <w:spacing w:line="276" w:lineRule="auto"/>
              <w:rPr>
                <w:rFonts w:hint="default" w:cs="宋体"/>
                <w:color w:val="auto"/>
                <w:szCs w:val="21"/>
              </w:rPr>
            </w:pPr>
            <w:r>
              <w:rPr>
                <w:rFonts w:cs="宋体"/>
                <w:color w:val="auto"/>
                <w:szCs w:val="21"/>
              </w:rPr>
              <w:t>足球仲裁录像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BC904">
            <w:pPr>
              <w:pStyle w:val="415"/>
              <w:spacing w:line="276" w:lineRule="auto"/>
              <w:rPr>
                <w:rFonts w:hint="default" w:cs="宋体"/>
                <w:color w:val="auto"/>
                <w:szCs w:val="21"/>
              </w:rPr>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DB812">
            <w:pPr>
              <w:pStyle w:val="415"/>
              <w:spacing w:line="276" w:lineRule="auto"/>
              <w:rPr>
                <w:rFonts w:hint="default" w:cs="宋体"/>
                <w:color w:val="auto"/>
                <w:szCs w:val="21"/>
              </w:rPr>
            </w:pPr>
            <w:r>
              <w:rPr>
                <w:rFonts w:cs="宋体"/>
                <w:color w:val="auto"/>
                <w:szCs w:val="21"/>
              </w:rPr>
              <w:t>1</w:t>
            </w:r>
          </w:p>
        </w:tc>
      </w:tr>
    </w:tbl>
    <w:p w14:paraId="0BE15941">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系统运营服务</w:t>
      </w:r>
    </w:p>
    <w:p w14:paraId="1B40E23A">
      <w:pPr>
        <w:pStyle w:val="325"/>
        <w:ind w:firstLine="420"/>
        <w:rPr>
          <w:rFonts w:ascii="宋体" w:hAnsi="宋体" w:cs="宋体"/>
          <w:color w:val="auto"/>
          <w:sz w:val="21"/>
          <w:szCs w:val="21"/>
        </w:rPr>
      </w:pPr>
      <w:r>
        <w:rPr>
          <w:rFonts w:hint="eastAsia" w:ascii="宋体" w:hAnsi="宋体" w:cs="宋体"/>
          <w:color w:val="auto"/>
          <w:sz w:val="21"/>
          <w:szCs w:val="21"/>
        </w:rPr>
        <w:t>仲裁录像系统运营服务是运营团队依据业务需求和流程进行业务管理运营，确保仲裁录像系统的稳定运行和高效处理。业务运营专家深入理解业务流程，负责日常业务处理、系统优化以及业务变更配置。具体职责包括：</w:t>
      </w:r>
    </w:p>
    <w:p w14:paraId="6517E1E0">
      <w:pPr>
        <w:pStyle w:val="325"/>
        <w:ind w:firstLine="420"/>
        <w:rPr>
          <w:rFonts w:ascii="宋体" w:hAnsi="宋体" w:cs="宋体"/>
          <w:color w:val="auto"/>
          <w:sz w:val="21"/>
          <w:szCs w:val="21"/>
        </w:rPr>
      </w:pPr>
      <w:r>
        <w:rPr>
          <w:rFonts w:hint="eastAsia" w:ascii="宋体" w:hAnsi="宋体" w:cs="宋体"/>
          <w:color w:val="auto"/>
          <w:sz w:val="21"/>
          <w:szCs w:val="21"/>
        </w:rPr>
        <w:t>1、系统稳定运行：比赛期间保障仲裁录像系统运行正常，满足赛事要求；</w:t>
      </w:r>
    </w:p>
    <w:p w14:paraId="08C10760">
      <w:pPr>
        <w:pStyle w:val="325"/>
        <w:ind w:firstLine="420"/>
        <w:rPr>
          <w:rFonts w:ascii="宋体" w:hAnsi="宋体" w:cs="宋体"/>
          <w:color w:val="auto"/>
          <w:sz w:val="21"/>
          <w:szCs w:val="21"/>
        </w:rPr>
      </w:pPr>
      <w:r>
        <w:rPr>
          <w:rFonts w:hint="eastAsia" w:ascii="宋体" w:hAnsi="宋体" w:cs="宋体"/>
          <w:color w:val="auto"/>
          <w:sz w:val="21"/>
          <w:szCs w:val="21"/>
        </w:rPr>
        <w:t>2、系统维护管理：负责管理、维护仲裁录像系统，保障其高效运作；</w:t>
      </w:r>
    </w:p>
    <w:p w14:paraId="66B128BE">
      <w:pPr>
        <w:pStyle w:val="325"/>
        <w:ind w:firstLine="420"/>
        <w:rPr>
          <w:rFonts w:ascii="宋体" w:hAnsi="宋体" w:cs="宋体"/>
          <w:color w:val="auto"/>
          <w:sz w:val="21"/>
          <w:szCs w:val="21"/>
        </w:rPr>
      </w:pPr>
      <w:r>
        <w:rPr>
          <w:rFonts w:hint="eastAsia" w:ascii="宋体" w:hAnsi="宋体" w:cs="宋体"/>
          <w:color w:val="auto"/>
          <w:sz w:val="21"/>
          <w:szCs w:val="21"/>
        </w:rPr>
        <w:t>3、协助裁判使用：帮助裁判人员熟悉和使用仲裁录像系统，提高裁决效率；</w:t>
      </w:r>
    </w:p>
    <w:p w14:paraId="100DA02F">
      <w:pPr>
        <w:pStyle w:val="325"/>
        <w:ind w:firstLine="420"/>
        <w:rPr>
          <w:rFonts w:ascii="宋体" w:hAnsi="宋体" w:cs="宋体"/>
          <w:color w:val="auto"/>
          <w:sz w:val="21"/>
          <w:szCs w:val="21"/>
        </w:rPr>
      </w:pPr>
      <w:r>
        <w:rPr>
          <w:rFonts w:hint="eastAsia" w:ascii="宋体" w:hAnsi="宋体" w:cs="宋体"/>
          <w:color w:val="auto"/>
          <w:sz w:val="21"/>
          <w:szCs w:val="21"/>
        </w:rPr>
        <w:t>4、日常业务处理：负责仲裁录像系统的日常业务处理和系统优化；</w:t>
      </w:r>
    </w:p>
    <w:p w14:paraId="376D221B">
      <w:pPr>
        <w:pStyle w:val="325"/>
        <w:ind w:firstLine="420"/>
        <w:rPr>
          <w:rFonts w:ascii="宋体" w:hAnsi="宋体" w:cs="宋体"/>
          <w:color w:val="auto"/>
          <w:sz w:val="21"/>
          <w:szCs w:val="21"/>
        </w:rPr>
      </w:pPr>
      <w:r>
        <w:rPr>
          <w:rFonts w:hint="eastAsia" w:ascii="宋体" w:hAnsi="宋体" w:cs="宋体"/>
          <w:color w:val="auto"/>
          <w:sz w:val="21"/>
          <w:szCs w:val="21"/>
        </w:rPr>
        <w:t>5、沟通协调：与竞赛团队保持有效沟通根据业务需求和流程变更，进行系统配置和调整。</w:t>
      </w:r>
    </w:p>
    <w:p w14:paraId="1BAEBE4B">
      <w:pPr>
        <w:pStyle w:val="5"/>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评论员信息系统</w:t>
      </w:r>
    </w:p>
    <w:p w14:paraId="407179CC">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软件租赁服务</w:t>
      </w:r>
    </w:p>
    <w:p w14:paraId="4DC1DF19">
      <w:pPr>
        <w:pStyle w:val="325"/>
        <w:ind w:firstLine="420"/>
        <w:rPr>
          <w:rFonts w:ascii="宋体" w:hAnsi="宋体" w:cs="宋体"/>
          <w:color w:val="auto"/>
          <w:sz w:val="21"/>
          <w:szCs w:val="21"/>
        </w:rPr>
      </w:pPr>
      <w:r>
        <w:rPr>
          <w:rFonts w:hint="eastAsia" w:ascii="宋体" w:hAnsi="宋体" w:cs="宋体"/>
          <w:color w:val="auto"/>
          <w:sz w:val="21"/>
          <w:szCs w:val="21"/>
        </w:rPr>
        <w:t>评论员信息系统是针对需要进行媒体转播的竞赛项目，在赛时可将赛程、出场名单和即时成绩等信息提供给各转播方及评论员，使评论员可以实时了解到比赛情况和技术数据，提高电视转播解说的准确性和实时性的系统。评论员信息系统实时地提供竞赛成绩信息，从而向现场观众以及通过广播评论对比赛进行现场报道。</w:t>
      </w:r>
    </w:p>
    <w:p w14:paraId="035F6EA6">
      <w:pPr>
        <w:pStyle w:val="325"/>
        <w:ind w:firstLine="420"/>
        <w:rPr>
          <w:rFonts w:ascii="宋体" w:hAnsi="宋体" w:cs="宋体"/>
          <w:color w:val="auto"/>
          <w:sz w:val="21"/>
          <w:szCs w:val="21"/>
        </w:rPr>
      </w:pPr>
      <w:r>
        <w:rPr>
          <w:rFonts w:hint="eastAsia" w:ascii="宋体" w:hAnsi="宋体" w:cs="宋体"/>
          <w:color w:val="auto"/>
          <w:sz w:val="21"/>
          <w:szCs w:val="21"/>
        </w:rPr>
        <w:t>评论员信息系统功能包括但不限于信息导航、信息展现、数据接口等。</w:t>
      </w:r>
    </w:p>
    <w:p w14:paraId="330F4416">
      <w:pPr>
        <w:pStyle w:val="325"/>
        <w:ind w:firstLine="420"/>
        <w:rPr>
          <w:rFonts w:ascii="宋体" w:hAnsi="宋体" w:cs="宋体"/>
          <w:color w:val="auto"/>
          <w:sz w:val="21"/>
          <w:szCs w:val="21"/>
        </w:rPr>
      </w:pPr>
      <w:r>
        <w:rPr>
          <w:rFonts w:hint="eastAsia" w:ascii="宋体" w:hAnsi="宋体" w:cs="宋体"/>
          <w:color w:val="auto"/>
          <w:sz w:val="21"/>
          <w:szCs w:val="21"/>
        </w:rPr>
        <w:t>信息导航：支持用户选择关注，对于关注的功能，能够在展现的成绩页面中高亮显示相关成绩结果。</w:t>
      </w:r>
    </w:p>
    <w:p w14:paraId="225E6833">
      <w:pPr>
        <w:pStyle w:val="325"/>
        <w:ind w:firstLine="420"/>
        <w:rPr>
          <w:rFonts w:ascii="宋体" w:hAnsi="宋体" w:cs="宋体"/>
          <w:color w:val="auto"/>
          <w:sz w:val="21"/>
          <w:szCs w:val="21"/>
        </w:rPr>
      </w:pPr>
      <w:r>
        <w:rPr>
          <w:rFonts w:hint="eastAsia" w:ascii="宋体" w:hAnsi="宋体" w:cs="宋体"/>
          <w:color w:val="auto"/>
          <w:sz w:val="21"/>
          <w:szCs w:val="21"/>
        </w:rPr>
        <w:t>信息展现：支持展现的竞赛过程信息包括但不限于：出场名单、成绩信息、比赛进程信息、团队信息、纪录信息等。支持竞赛项目当天赛程、赛果的展示。</w:t>
      </w:r>
    </w:p>
    <w:p w14:paraId="6BCEFEF0">
      <w:pPr>
        <w:pStyle w:val="325"/>
        <w:ind w:firstLine="420"/>
        <w:rPr>
          <w:rFonts w:ascii="宋体" w:hAnsi="宋体" w:cs="宋体"/>
          <w:color w:val="auto"/>
          <w:sz w:val="21"/>
          <w:szCs w:val="21"/>
        </w:rPr>
      </w:pPr>
      <w:r>
        <w:rPr>
          <w:rFonts w:hint="eastAsia" w:ascii="宋体" w:hAnsi="宋体" w:cs="宋体"/>
          <w:color w:val="auto"/>
          <w:sz w:val="21"/>
          <w:szCs w:val="21"/>
        </w:rPr>
        <w:t>数据接口：支持从场馆成绩系统、中央成绩系统及赛事外部系统（如天气等）获取及发送数据。</w:t>
      </w:r>
    </w:p>
    <w:p w14:paraId="25DAE793">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系统运营服务</w:t>
      </w:r>
    </w:p>
    <w:p w14:paraId="7C3A80A5">
      <w:pPr>
        <w:pStyle w:val="325"/>
        <w:ind w:firstLine="420"/>
        <w:rPr>
          <w:rFonts w:ascii="宋体" w:hAnsi="宋体" w:cs="宋体"/>
          <w:color w:val="auto"/>
          <w:sz w:val="21"/>
          <w:szCs w:val="21"/>
        </w:rPr>
      </w:pPr>
      <w:r>
        <w:rPr>
          <w:rFonts w:hint="eastAsia" w:ascii="宋体" w:hAnsi="宋体" w:cs="宋体"/>
          <w:color w:val="auto"/>
          <w:sz w:val="21"/>
          <w:szCs w:val="21"/>
        </w:rPr>
        <w:t>评论员信息系统运营服务是运营团队依据业务需求和流程进行业务管理运营，确保评论员信息系统的稳定运行和高效处理。具体要求包括：</w:t>
      </w:r>
    </w:p>
    <w:p w14:paraId="3D78039F">
      <w:pPr>
        <w:pStyle w:val="325"/>
        <w:ind w:firstLine="420"/>
        <w:rPr>
          <w:rFonts w:ascii="宋体" w:hAnsi="宋体" w:cs="宋体"/>
          <w:color w:val="auto"/>
          <w:sz w:val="21"/>
          <w:szCs w:val="21"/>
        </w:rPr>
      </w:pPr>
      <w:r>
        <w:rPr>
          <w:rFonts w:hint="eastAsia" w:ascii="宋体" w:hAnsi="宋体" w:cs="宋体"/>
          <w:color w:val="auto"/>
          <w:sz w:val="21"/>
          <w:szCs w:val="21"/>
        </w:rPr>
        <w:t>1、系统稳定运行：确保评论员信息系统运行正常，为转播提供稳定支持；</w:t>
      </w:r>
    </w:p>
    <w:p w14:paraId="31AD9BB4">
      <w:pPr>
        <w:pStyle w:val="325"/>
        <w:ind w:firstLine="420"/>
        <w:rPr>
          <w:rFonts w:ascii="宋体" w:hAnsi="宋体" w:cs="宋体"/>
          <w:color w:val="auto"/>
          <w:sz w:val="21"/>
          <w:szCs w:val="21"/>
        </w:rPr>
      </w:pPr>
      <w:r>
        <w:rPr>
          <w:rFonts w:hint="eastAsia" w:ascii="宋体" w:hAnsi="宋体" w:cs="宋体"/>
          <w:color w:val="auto"/>
          <w:sz w:val="21"/>
          <w:szCs w:val="21"/>
        </w:rPr>
        <w:t>2、系统维护管理：负责管理、维护评论员信息系统，保障系统性能；</w:t>
      </w:r>
    </w:p>
    <w:p w14:paraId="07FC42FA">
      <w:pPr>
        <w:pStyle w:val="325"/>
        <w:ind w:firstLine="420"/>
        <w:rPr>
          <w:rFonts w:ascii="宋体" w:hAnsi="宋体" w:cs="宋体"/>
          <w:color w:val="auto"/>
          <w:sz w:val="21"/>
          <w:szCs w:val="21"/>
        </w:rPr>
      </w:pPr>
      <w:r>
        <w:rPr>
          <w:rFonts w:hint="eastAsia" w:ascii="宋体" w:hAnsi="宋体" w:cs="宋体"/>
          <w:color w:val="auto"/>
          <w:sz w:val="21"/>
          <w:szCs w:val="21"/>
        </w:rPr>
        <w:t>3、协助转播人员使用：协助操作人员熟悉和使用评论员信息系统，确保转播流程顺畅；</w:t>
      </w:r>
    </w:p>
    <w:p w14:paraId="3A681E9C">
      <w:pPr>
        <w:pStyle w:val="325"/>
        <w:ind w:firstLine="420"/>
        <w:rPr>
          <w:rFonts w:ascii="宋体" w:hAnsi="宋体" w:cs="宋体"/>
          <w:color w:val="auto"/>
          <w:sz w:val="21"/>
          <w:szCs w:val="21"/>
        </w:rPr>
      </w:pPr>
      <w:r>
        <w:rPr>
          <w:rFonts w:hint="eastAsia" w:ascii="宋体" w:hAnsi="宋体" w:cs="宋体"/>
          <w:color w:val="auto"/>
          <w:sz w:val="21"/>
          <w:szCs w:val="21"/>
        </w:rPr>
        <w:t>4、日常业务处理：负责评论员信息系统的日常业务处理和系统优化。</w:t>
      </w:r>
    </w:p>
    <w:p w14:paraId="03F97729">
      <w:pPr>
        <w:pStyle w:val="5"/>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电视字幕系统</w:t>
      </w:r>
    </w:p>
    <w:p w14:paraId="3BE8C932">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软件租赁服务</w:t>
      </w:r>
    </w:p>
    <w:p w14:paraId="22C52C64">
      <w:pPr>
        <w:pStyle w:val="325"/>
        <w:ind w:firstLine="420"/>
        <w:rPr>
          <w:rFonts w:ascii="宋体" w:hAnsi="宋体" w:cs="宋体"/>
          <w:color w:val="auto"/>
          <w:sz w:val="21"/>
          <w:szCs w:val="21"/>
        </w:rPr>
      </w:pPr>
      <w:r>
        <w:rPr>
          <w:rFonts w:hint="eastAsia" w:ascii="宋体" w:hAnsi="宋体" w:cs="宋体"/>
          <w:color w:val="auto"/>
          <w:sz w:val="21"/>
          <w:szCs w:val="21"/>
        </w:rPr>
        <w:t>电视字幕系统是多套分布于各个竞赛场馆的、具有广播级高清晰度或标准清晰度电视信号输出的、可独立运行的系统。系统主要负责将赛事的计时记分、竞赛编排与成绩处理的实时信息通过竞赛专网，以广播级电视图像形式（即电视字幕）及时准确地提供给电视观众，它是大型综合性赛事信息面向最广泛的受众群体发布与推广的必不可少的重要手段。</w:t>
      </w:r>
    </w:p>
    <w:p w14:paraId="1DC0EBD4">
      <w:pPr>
        <w:pStyle w:val="325"/>
        <w:ind w:firstLine="420"/>
        <w:rPr>
          <w:rFonts w:ascii="宋体" w:hAnsi="宋体" w:cs="宋体"/>
          <w:color w:val="auto"/>
          <w:sz w:val="21"/>
          <w:szCs w:val="21"/>
        </w:rPr>
      </w:pPr>
      <w:r>
        <w:rPr>
          <w:rFonts w:hint="eastAsia" w:ascii="宋体" w:hAnsi="宋体" w:cs="宋体"/>
          <w:color w:val="auto"/>
          <w:sz w:val="21"/>
          <w:szCs w:val="21"/>
        </w:rPr>
        <w:t>电视字幕系统主要包括模板设计、字幕播出系统以及虚拟字幕系统。</w:t>
      </w:r>
    </w:p>
    <w:p w14:paraId="03160CC4">
      <w:pPr>
        <w:pStyle w:val="325"/>
        <w:ind w:firstLine="420"/>
        <w:rPr>
          <w:rFonts w:ascii="宋体" w:hAnsi="宋体" w:cs="宋体"/>
          <w:color w:val="auto"/>
          <w:sz w:val="21"/>
          <w:szCs w:val="21"/>
        </w:rPr>
      </w:pPr>
      <w:r>
        <w:rPr>
          <w:rFonts w:hint="eastAsia" w:ascii="宋体" w:hAnsi="宋体" w:cs="宋体"/>
          <w:color w:val="auto"/>
          <w:sz w:val="21"/>
          <w:szCs w:val="21"/>
        </w:rPr>
        <w:t>模板设计：是综合考虑本届运动会的举办地、会徽、吉祥物、主色调、运动会主题等因素后，由供应商设计具有地域特色和运动会特色的电视字幕模板。</w:t>
      </w:r>
    </w:p>
    <w:p w14:paraId="4C70E6B0">
      <w:pPr>
        <w:pStyle w:val="325"/>
        <w:ind w:firstLine="420"/>
        <w:rPr>
          <w:rFonts w:ascii="宋体" w:hAnsi="宋体" w:cs="宋体"/>
          <w:color w:val="auto"/>
          <w:sz w:val="21"/>
          <w:szCs w:val="21"/>
        </w:rPr>
      </w:pPr>
      <w:r>
        <w:rPr>
          <w:rFonts w:hint="eastAsia" w:ascii="宋体" w:hAnsi="宋体" w:cs="宋体"/>
          <w:color w:val="auto"/>
          <w:sz w:val="21"/>
          <w:szCs w:val="21"/>
        </w:rPr>
        <w:t>字幕播出：主要包括数据插件、操作控制客户端、播出服务端、滚动时钟等。</w:t>
      </w:r>
    </w:p>
    <w:p w14:paraId="0936E0E3">
      <w:pPr>
        <w:pStyle w:val="325"/>
        <w:ind w:firstLine="420"/>
        <w:rPr>
          <w:rFonts w:ascii="宋体" w:hAnsi="宋体" w:cs="宋体"/>
          <w:color w:val="auto"/>
          <w:sz w:val="21"/>
          <w:szCs w:val="21"/>
        </w:rPr>
      </w:pPr>
      <w:r>
        <w:rPr>
          <w:rFonts w:hint="eastAsia" w:ascii="宋体" w:hAnsi="宋体" w:cs="宋体"/>
          <w:color w:val="auto"/>
          <w:sz w:val="21"/>
          <w:szCs w:val="21"/>
        </w:rPr>
        <w:t>虚拟字幕：个别竞赛项目须通过与现场计时记分及场馆系统的连接，将显示竞赛数据的图形以3D透视的视觉方式叠加在具备竞赛场地景别的电视画面中。</w:t>
      </w:r>
    </w:p>
    <w:p w14:paraId="1F99EEF5">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硬件租赁服务</w:t>
      </w:r>
    </w:p>
    <w:p w14:paraId="3792460E">
      <w:pPr>
        <w:pStyle w:val="325"/>
        <w:ind w:firstLine="420"/>
        <w:rPr>
          <w:rFonts w:ascii="宋体" w:hAnsi="宋体" w:cs="宋体"/>
          <w:color w:val="auto"/>
          <w:sz w:val="21"/>
          <w:szCs w:val="21"/>
        </w:rPr>
      </w:pPr>
      <w:r>
        <w:rPr>
          <w:rFonts w:hint="eastAsia" w:ascii="宋体" w:hAnsi="宋体" w:cs="宋体"/>
          <w:color w:val="auto"/>
          <w:sz w:val="21"/>
          <w:szCs w:val="21"/>
        </w:rPr>
        <w:t>根据比赛项目和比赛转播要求，十五运会将租赁75套电视字幕设备和6套AR虚拟图文包。残特奥会将租赁7套电视字幕设备。</w:t>
      </w:r>
    </w:p>
    <w:p w14:paraId="22FBF154">
      <w:pPr>
        <w:pStyle w:val="325"/>
        <w:ind w:firstLine="420"/>
        <w:rPr>
          <w:rFonts w:ascii="宋体" w:hAnsi="宋体" w:cs="宋体"/>
          <w:color w:val="auto"/>
          <w:sz w:val="21"/>
          <w:szCs w:val="21"/>
        </w:rPr>
      </w:pPr>
      <w:r>
        <w:rPr>
          <w:rFonts w:hint="eastAsia" w:ascii="宋体" w:hAnsi="宋体" w:cs="宋体"/>
          <w:color w:val="auto"/>
          <w:sz w:val="21"/>
          <w:szCs w:val="21"/>
        </w:rPr>
        <w:t>具体硬件数量以赛事需求为准。</w:t>
      </w:r>
    </w:p>
    <w:p w14:paraId="30A09CCC">
      <w:pPr>
        <w:pStyle w:val="325"/>
        <w:ind w:firstLine="420"/>
        <w:rPr>
          <w:rFonts w:ascii="宋体" w:hAnsi="宋体" w:cs="宋体"/>
          <w:color w:val="auto"/>
          <w:sz w:val="21"/>
          <w:szCs w:val="21"/>
        </w:rPr>
      </w:pPr>
      <w:r>
        <w:rPr>
          <w:rFonts w:hint="eastAsia" w:ascii="宋体" w:hAnsi="宋体" w:cs="宋体"/>
          <w:color w:val="auto"/>
          <w:sz w:val="21"/>
          <w:szCs w:val="21"/>
        </w:rPr>
        <w:t>具体配置情况见下表：</w:t>
      </w:r>
    </w:p>
    <w:tbl>
      <w:tblPr>
        <w:tblStyle w:val="36"/>
        <w:tblpPr w:leftFromText="180" w:rightFromText="180" w:vertAnchor="text" w:horzAnchor="page" w:tblpXSpec="center" w:tblpY="408"/>
        <w:tblOverlap w:val="never"/>
        <w:tblW w:w="9639" w:type="dxa"/>
        <w:tblInd w:w="0" w:type="dxa"/>
        <w:tblLayout w:type="fixed"/>
        <w:tblCellMar>
          <w:top w:w="0" w:type="dxa"/>
          <w:left w:w="108" w:type="dxa"/>
          <w:bottom w:w="0" w:type="dxa"/>
          <w:right w:w="108" w:type="dxa"/>
        </w:tblCellMar>
      </w:tblPr>
      <w:tblGrid>
        <w:gridCol w:w="883"/>
        <w:gridCol w:w="2669"/>
        <w:gridCol w:w="4792"/>
        <w:gridCol w:w="1295"/>
      </w:tblGrid>
      <w:tr w14:paraId="605EDF64">
        <w:tblPrEx>
          <w:tblCellMar>
            <w:top w:w="0" w:type="dxa"/>
            <w:left w:w="108" w:type="dxa"/>
            <w:bottom w:w="0" w:type="dxa"/>
            <w:right w:w="108" w:type="dxa"/>
          </w:tblCellMar>
        </w:tblPrEx>
        <w:trPr>
          <w:trHeight w:val="280" w:hRule="atLeast"/>
          <w:tblHeader/>
        </w:trPr>
        <w:tc>
          <w:tcPr>
            <w:tcW w:w="8338" w:type="dxa"/>
            <w:gridSpan w:val="4"/>
            <w:tcBorders>
              <w:top w:val="single" w:color="000000" w:sz="4" w:space="0"/>
              <w:left w:val="single" w:color="000000" w:sz="8" w:space="0"/>
              <w:bottom w:val="single" w:color="000000" w:sz="4" w:space="0"/>
              <w:right w:val="single" w:color="000000" w:sz="4" w:space="0"/>
            </w:tcBorders>
            <w:shd w:val="clear" w:color="auto" w:fill="auto"/>
            <w:noWrap/>
            <w:vAlign w:val="center"/>
          </w:tcPr>
          <w:p w14:paraId="4A55D642">
            <w:pPr>
              <w:pStyle w:val="418"/>
              <w:spacing w:line="276" w:lineRule="auto"/>
              <w:rPr>
                <w:rFonts w:hint="default" w:hAnsi="宋体" w:cs="宋体"/>
                <w:color w:val="auto"/>
                <w:szCs w:val="21"/>
              </w:rPr>
            </w:pPr>
            <w:r>
              <w:rPr>
                <w:rFonts w:hAnsi="宋体" w:cs="宋体"/>
                <w:color w:val="auto"/>
                <w:szCs w:val="21"/>
              </w:rPr>
              <w:t>电视字幕设备清单</w:t>
            </w:r>
          </w:p>
        </w:tc>
      </w:tr>
      <w:tr w14:paraId="7B656DDE">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430DBAA">
            <w:pPr>
              <w:pStyle w:val="418"/>
              <w:spacing w:line="276" w:lineRule="auto"/>
              <w:rPr>
                <w:rFonts w:hint="default" w:hAnsi="宋体" w:cs="宋体"/>
                <w:color w:val="auto"/>
                <w:szCs w:val="21"/>
              </w:rPr>
            </w:pPr>
            <w:r>
              <w:rPr>
                <w:rFonts w:hAnsi="宋体" w:cs="宋体"/>
                <w:color w:val="auto"/>
                <w:szCs w:val="21"/>
              </w:rPr>
              <w:t>序号</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6D129">
            <w:pPr>
              <w:pStyle w:val="418"/>
              <w:spacing w:line="276" w:lineRule="auto"/>
              <w:rPr>
                <w:rFonts w:hint="default" w:hAnsi="宋体" w:cs="宋体"/>
                <w:color w:val="auto"/>
                <w:szCs w:val="21"/>
              </w:rPr>
            </w:pPr>
            <w:r>
              <w:rPr>
                <w:rFonts w:hAnsi="宋体" w:cs="宋体"/>
                <w:color w:val="auto"/>
                <w:szCs w:val="21"/>
              </w:rPr>
              <w:t>专业基础设施类别与名称</w:t>
            </w:r>
          </w:p>
        </w:tc>
        <w:tc>
          <w:tcPr>
            <w:tcW w:w="4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6E50">
            <w:pPr>
              <w:pStyle w:val="418"/>
              <w:spacing w:line="276" w:lineRule="auto"/>
              <w:rPr>
                <w:rFonts w:hint="default" w:hAnsi="宋体" w:cs="宋体"/>
                <w:color w:val="auto"/>
                <w:szCs w:val="21"/>
              </w:rPr>
            </w:pPr>
            <w:r>
              <w:rPr>
                <w:rFonts w:hAnsi="宋体" w:cs="宋体"/>
                <w:color w:val="auto"/>
                <w:szCs w:val="21"/>
              </w:rPr>
              <w:t>设备规格（相当或优于以下要求）</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15D65">
            <w:pPr>
              <w:pStyle w:val="418"/>
              <w:spacing w:line="276" w:lineRule="auto"/>
              <w:rPr>
                <w:rFonts w:hint="default" w:hAnsi="宋体" w:cs="宋体"/>
                <w:color w:val="auto"/>
                <w:szCs w:val="21"/>
              </w:rPr>
            </w:pPr>
            <w:r>
              <w:rPr>
                <w:rFonts w:hAnsi="宋体" w:cs="宋体"/>
                <w:color w:val="auto"/>
                <w:szCs w:val="21"/>
              </w:rPr>
              <w:t>单位（套）</w:t>
            </w:r>
          </w:p>
        </w:tc>
      </w:tr>
      <w:tr w14:paraId="6FFEBD06">
        <w:tblPrEx>
          <w:tblCellMar>
            <w:top w:w="0" w:type="dxa"/>
            <w:left w:w="108" w:type="dxa"/>
            <w:bottom w:w="0" w:type="dxa"/>
            <w:right w:w="108" w:type="dxa"/>
          </w:tblCellMar>
        </w:tblPrEx>
        <w:trPr>
          <w:trHeight w:val="280" w:hRule="atLeast"/>
          <w:tblHeader/>
        </w:trPr>
        <w:tc>
          <w:tcPr>
            <w:tcW w:w="3073" w:type="dxa"/>
            <w:gridSpan w:val="2"/>
            <w:tcBorders>
              <w:top w:val="single" w:color="000000" w:sz="4" w:space="0"/>
              <w:left w:val="single" w:color="000000" w:sz="8" w:space="0"/>
              <w:bottom w:val="single" w:color="000000" w:sz="4" w:space="0"/>
              <w:right w:val="single" w:color="000000" w:sz="4" w:space="0"/>
            </w:tcBorders>
            <w:shd w:val="clear" w:color="auto" w:fill="auto"/>
            <w:noWrap/>
            <w:vAlign w:val="center"/>
          </w:tcPr>
          <w:p w14:paraId="156579FA">
            <w:pPr>
              <w:pStyle w:val="418"/>
              <w:spacing w:line="276" w:lineRule="auto"/>
              <w:rPr>
                <w:rFonts w:hint="default" w:hAnsi="宋体" w:cs="宋体"/>
                <w:color w:val="auto"/>
                <w:szCs w:val="21"/>
              </w:rPr>
            </w:pPr>
            <w:r>
              <w:rPr>
                <w:rFonts w:hAnsi="宋体" w:cs="宋体"/>
                <w:color w:val="auto"/>
                <w:szCs w:val="21"/>
              </w:rPr>
              <w:t>十五运会电视字幕设备</w:t>
            </w:r>
          </w:p>
        </w:tc>
        <w:tc>
          <w:tcPr>
            <w:tcW w:w="4145"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034400B4">
            <w:pPr>
              <w:pStyle w:val="415"/>
              <w:spacing w:line="276" w:lineRule="auto"/>
              <w:jc w:val="left"/>
              <w:rPr>
                <w:rFonts w:hint="default" w:cs="宋体"/>
                <w:color w:val="auto"/>
                <w:szCs w:val="21"/>
              </w:rPr>
            </w:pPr>
            <w:r>
              <w:rPr>
                <w:rFonts w:cs="宋体"/>
                <w:color w:val="auto"/>
                <w:szCs w:val="21"/>
              </w:rPr>
              <w:t>主要技术参数：</w:t>
            </w:r>
          </w:p>
          <w:p w14:paraId="4952CC11">
            <w:pPr>
              <w:pStyle w:val="415"/>
              <w:spacing w:line="276" w:lineRule="auto"/>
              <w:jc w:val="left"/>
              <w:rPr>
                <w:rFonts w:hint="default" w:cs="宋体"/>
                <w:color w:val="auto"/>
                <w:szCs w:val="21"/>
              </w:rPr>
            </w:pPr>
            <w:r>
              <w:rPr>
                <w:rFonts w:cs="宋体"/>
                <w:color w:val="auto"/>
                <w:szCs w:val="21"/>
              </w:rPr>
              <w:t>1、支持12G SDI、4*3G SDI、IP-2110多种超高清信号格式，并兼容高清和标清；</w:t>
            </w:r>
          </w:p>
          <w:p w14:paraId="76E3559F">
            <w:pPr>
              <w:pStyle w:val="415"/>
              <w:spacing w:line="276" w:lineRule="auto"/>
              <w:jc w:val="left"/>
              <w:rPr>
                <w:rFonts w:hint="default" w:cs="宋体"/>
                <w:color w:val="auto"/>
                <w:szCs w:val="21"/>
              </w:rPr>
            </w:pPr>
            <w:r>
              <w:rPr>
                <w:rFonts w:cs="宋体"/>
                <w:color w:val="auto"/>
                <w:szCs w:val="21"/>
              </w:rPr>
              <w:t>2、4x3G-SDI提供2SI和SQD两种格式，并可通过软件实现2SI；</w:t>
            </w:r>
          </w:p>
          <w:p w14:paraId="5851B46D">
            <w:pPr>
              <w:pStyle w:val="415"/>
              <w:spacing w:line="276" w:lineRule="auto"/>
              <w:jc w:val="left"/>
              <w:rPr>
                <w:rFonts w:hint="default" w:cs="宋体"/>
                <w:color w:val="auto"/>
                <w:szCs w:val="21"/>
              </w:rPr>
            </w:pPr>
            <w:r>
              <w:rPr>
                <w:rFonts w:cs="宋体"/>
                <w:color w:val="auto"/>
                <w:szCs w:val="21"/>
              </w:rPr>
              <w:t>3、IP-2110输入输出时，支持2022-7冗余保护，支持2059 PTP时钟锁相；</w:t>
            </w:r>
          </w:p>
          <w:p w14:paraId="7BD8CBE0">
            <w:pPr>
              <w:pStyle w:val="415"/>
              <w:spacing w:line="276" w:lineRule="auto"/>
              <w:jc w:val="left"/>
              <w:rPr>
                <w:rFonts w:hint="default" w:cs="宋体"/>
                <w:color w:val="auto"/>
                <w:szCs w:val="21"/>
              </w:rPr>
            </w:pPr>
            <w:r>
              <w:rPr>
                <w:rFonts w:cs="宋体"/>
                <w:color w:val="auto"/>
                <w:szCs w:val="21"/>
              </w:rPr>
              <w:t>4、色域支持ITU-R BT.2020和ITU-R BT.709；</w:t>
            </w:r>
          </w:p>
          <w:p w14:paraId="1E8A3145">
            <w:pPr>
              <w:pStyle w:val="415"/>
              <w:spacing w:line="276" w:lineRule="auto"/>
              <w:jc w:val="left"/>
              <w:rPr>
                <w:rFonts w:hint="default" w:cs="宋体"/>
                <w:color w:val="auto"/>
                <w:szCs w:val="21"/>
              </w:rPr>
            </w:pPr>
            <w:r>
              <w:rPr>
                <w:rFonts w:cs="宋体"/>
                <w:color w:val="auto"/>
                <w:szCs w:val="21"/>
              </w:rPr>
              <w:t>5、HDR符合ITU-R BT.2100，支持HLG、PQ、S-Log3曲线；</w:t>
            </w:r>
          </w:p>
          <w:p w14:paraId="20EBAD90">
            <w:pPr>
              <w:pStyle w:val="415"/>
              <w:spacing w:line="276" w:lineRule="auto"/>
              <w:jc w:val="left"/>
              <w:rPr>
                <w:rFonts w:hint="default" w:cs="宋体"/>
                <w:color w:val="auto"/>
                <w:szCs w:val="21"/>
              </w:rPr>
            </w:pPr>
            <w:r>
              <w:rPr>
                <w:rFonts w:cs="宋体"/>
                <w:color w:val="auto"/>
                <w:szCs w:val="21"/>
              </w:rPr>
              <w:t>6、支持断电直通；</w:t>
            </w:r>
          </w:p>
          <w:p w14:paraId="1A72CFD1">
            <w:pPr>
              <w:pStyle w:val="415"/>
              <w:spacing w:line="276" w:lineRule="auto"/>
              <w:jc w:val="left"/>
              <w:rPr>
                <w:rFonts w:hint="default" w:cs="宋体"/>
                <w:color w:val="auto"/>
                <w:szCs w:val="21"/>
              </w:rPr>
            </w:pPr>
            <w:r>
              <w:rPr>
                <w:rFonts w:cs="宋体"/>
                <w:color w:val="auto"/>
                <w:szCs w:val="21"/>
              </w:rPr>
              <w:t>7、支持3.5亿以上面片模型的渲染，支持30G以上的纹理贴图；</w:t>
            </w:r>
          </w:p>
          <w:p w14:paraId="73C6D180">
            <w:pPr>
              <w:pStyle w:val="415"/>
              <w:spacing w:line="276" w:lineRule="auto"/>
              <w:jc w:val="left"/>
              <w:rPr>
                <w:rFonts w:hint="default" w:cs="宋体"/>
                <w:color w:val="auto"/>
                <w:szCs w:val="21"/>
              </w:rPr>
            </w:pPr>
            <w:r>
              <w:rPr>
                <w:rFonts w:cs="宋体"/>
                <w:color w:val="auto"/>
                <w:szCs w:val="21"/>
              </w:rPr>
              <w:t>8、支持光线追踪渲染，支持PBR材质；</w:t>
            </w:r>
          </w:p>
          <w:p w14:paraId="2DDE7866">
            <w:pPr>
              <w:pStyle w:val="415"/>
              <w:spacing w:line="276" w:lineRule="auto"/>
              <w:jc w:val="left"/>
              <w:rPr>
                <w:rFonts w:hint="default" w:cs="宋体"/>
                <w:color w:val="auto"/>
                <w:szCs w:val="21"/>
              </w:rPr>
            </w:pPr>
            <w:r>
              <w:rPr>
                <w:rFonts w:cs="宋体"/>
                <w:color w:val="auto"/>
                <w:szCs w:val="21"/>
              </w:rPr>
              <w:t>9、支持FBX、OBJ、3DS格式的三维模型导入，实现与3DMAX、MAYA、D5、C4D等制作软件的交互，可以对导入模型进行编辑；</w:t>
            </w:r>
          </w:p>
          <w:p w14:paraId="54C0A707">
            <w:pPr>
              <w:pStyle w:val="415"/>
              <w:spacing w:line="276" w:lineRule="auto"/>
              <w:jc w:val="left"/>
              <w:rPr>
                <w:rFonts w:hint="default" w:cs="宋体"/>
                <w:color w:val="auto"/>
                <w:szCs w:val="21"/>
              </w:rPr>
            </w:pPr>
            <w:r>
              <w:rPr>
                <w:rFonts w:cs="宋体"/>
                <w:color w:val="auto"/>
                <w:szCs w:val="21"/>
              </w:rPr>
              <w:t>10、支持与竞赛系统数据的实时结合，通过计时记分与成绩处理数据的接入转换全面呈现各类赛事实时信息，包含但不限于运动员姓名、排名、成绩、比分、时钟等比赛过程中产生的实时数据。</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36048">
            <w:pPr>
              <w:pStyle w:val="418"/>
              <w:spacing w:line="276" w:lineRule="auto"/>
              <w:rPr>
                <w:rFonts w:hint="default" w:hAnsi="宋体" w:cs="宋体"/>
                <w:color w:val="auto"/>
                <w:szCs w:val="21"/>
              </w:rPr>
            </w:pPr>
            <w:r>
              <w:rPr>
                <w:rFonts w:hAnsi="宋体" w:cs="宋体"/>
                <w:color w:val="auto"/>
                <w:szCs w:val="21"/>
              </w:rPr>
              <w:t>75</w:t>
            </w:r>
          </w:p>
        </w:tc>
      </w:tr>
      <w:tr w14:paraId="2A3E1B8D">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CC0C760">
            <w:pPr>
              <w:pStyle w:val="415"/>
              <w:spacing w:line="276" w:lineRule="auto"/>
              <w:rPr>
                <w:rFonts w:hint="default" w:cs="宋体"/>
                <w:color w:val="auto"/>
                <w:szCs w:val="21"/>
              </w:rPr>
            </w:pPr>
            <w:r>
              <w:rPr>
                <w:rFonts w:cs="宋体"/>
                <w:color w:val="auto"/>
                <w:szCs w:val="21"/>
              </w:rPr>
              <w:t>1</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5BEE5D4">
            <w:pPr>
              <w:pStyle w:val="415"/>
              <w:spacing w:line="276" w:lineRule="auto"/>
              <w:rPr>
                <w:rFonts w:hint="default" w:cs="宋体"/>
                <w:color w:val="auto"/>
                <w:szCs w:val="21"/>
              </w:rPr>
            </w:pPr>
            <w:r>
              <w:rPr>
                <w:rFonts w:cs="宋体"/>
                <w:color w:val="auto"/>
                <w:szCs w:val="21"/>
              </w:rPr>
              <w:t>赛艇、皮划艇（静水）</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0A5390B">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0B130">
            <w:pPr>
              <w:pStyle w:val="415"/>
              <w:spacing w:line="276" w:lineRule="auto"/>
              <w:rPr>
                <w:rFonts w:hint="default" w:cs="宋体"/>
                <w:color w:val="auto"/>
                <w:szCs w:val="21"/>
              </w:rPr>
            </w:pPr>
            <w:r>
              <w:rPr>
                <w:rFonts w:cs="宋体"/>
                <w:color w:val="auto"/>
                <w:szCs w:val="21"/>
              </w:rPr>
              <w:t>1</w:t>
            </w:r>
          </w:p>
        </w:tc>
      </w:tr>
      <w:tr w14:paraId="7EA1732C">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634BA51">
            <w:pPr>
              <w:pStyle w:val="415"/>
              <w:spacing w:line="276" w:lineRule="auto"/>
              <w:rPr>
                <w:rFonts w:hint="default" w:cs="宋体"/>
                <w:color w:val="auto"/>
                <w:szCs w:val="21"/>
              </w:rPr>
            </w:pPr>
            <w:r>
              <w:rPr>
                <w:rFonts w:cs="宋体"/>
                <w:color w:val="auto"/>
                <w:szCs w:val="21"/>
              </w:rPr>
              <w:t>2</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92E7CE5">
            <w:pPr>
              <w:pStyle w:val="415"/>
              <w:spacing w:line="276" w:lineRule="auto"/>
              <w:rPr>
                <w:rFonts w:hint="default" w:cs="宋体"/>
                <w:color w:val="auto"/>
                <w:szCs w:val="21"/>
              </w:rPr>
            </w:pPr>
            <w:r>
              <w:rPr>
                <w:rFonts w:cs="宋体"/>
                <w:color w:val="auto"/>
                <w:szCs w:val="21"/>
              </w:rPr>
              <w:t>皮划艇（激流回旋）</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DC1AD7F">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DD332">
            <w:pPr>
              <w:pStyle w:val="415"/>
              <w:spacing w:line="276" w:lineRule="auto"/>
              <w:rPr>
                <w:rFonts w:hint="default" w:cs="宋体"/>
                <w:color w:val="auto"/>
                <w:szCs w:val="21"/>
              </w:rPr>
            </w:pPr>
            <w:r>
              <w:rPr>
                <w:rFonts w:cs="宋体"/>
                <w:color w:val="auto"/>
                <w:szCs w:val="21"/>
              </w:rPr>
              <w:t>1</w:t>
            </w:r>
          </w:p>
        </w:tc>
      </w:tr>
      <w:tr w14:paraId="16436357">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F73BCDE">
            <w:pPr>
              <w:pStyle w:val="415"/>
              <w:spacing w:line="276" w:lineRule="auto"/>
              <w:rPr>
                <w:rFonts w:hint="default" w:cs="宋体"/>
                <w:color w:val="auto"/>
                <w:szCs w:val="21"/>
              </w:rPr>
            </w:pPr>
            <w:r>
              <w:rPr>
                <w:rFonts w:cs="宋体"/>
                <w:color w:val="auto"/>
                <w:szCs w:val="21"/>
              </w:rPr>
              <w:t>3</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11609FC">
            <w:pPr>
              <w:pStyle w:val="415"/>
              <w:spacing w:line="276" w:lineRule="auto"/>
              <w:rPr>
                <w:rFonts w:hint="default" w:cs="宋体"/>
                <w:color w:val="auto"/>
                <w:szCs w:val="21"/>
              </w:rPr>
            </w:pPr>
            <w:r>
              <w:rPr>
                <w:rFonts w:cs="宋体"/>
                <w:color w:val="auto"/>
                <w:szCs w:val="21"/>
              </w:rPr>
              <w:t>现代五项</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8D92BD3">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C7CD9">
            <w:pPr>
              <w:pStyle w:val="415"/>
              <w:spacing w:line="276" w:lineRule="auto"/>
              <w:rPr>
                <w:rFonts w:hint="default" w:cs="宋体"/>
                <w:color w:val="auto"/>
                <w:szCs w:val="21"/>
              </w:rPr>
            </w:pPr>
            <w:r>
              <w:rPr>
                <w:rFonts w:cs="宋体"/>
                <w:color w:val="auto"/>
                <w:szCs w:val="21"/>
              </w:rPr>
              <w:t>1</w:t>
            </w:r>
          </w:p>
        </w:tc>
      </w:tr>
      <w:tr w14:paraId="79F9AED4">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CF901FF">
            <w:pPr>
              <w:pStyle w:val="415"/>
              <w:spacing w:line="276" w:lineRule="auto"/>
              <w:rPr>
                <w:rFonts w:hint="default" w:cs="宋体"/>
                <w:color w:val="auto"/>
                <w:szCs w:val="21"/>
              </w:rPr>
            </w:pPr>
            <w:r>
              <w:rPr>
                <w:rFonts w:cs="宋体"/>
                <w:color w:val="auto"/>
                <w:szCs w:val="21"/>
              </w:rPr>
              <w:t>4</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93EBA47">
            <w:pPr>
              <w:pStyle w:val="415"/>
              <w:spacing w:line="276" w:lineRule="auto"/>
              <w:rPr>
                <w:rFonts w:hint="default" w:cs="宋体"/>
                <w:color w:val="auto"/>
                <w:szCs w:val="21"/>
              </w:rPr>
            </w:pPr>
            <w:r>
              <w:rPr>
                <w:rFonts w:cs="宋体"/>
                <w:color w:val="auto"/>
                <w:szCs w:val="21"/>
              </w:rPr>
              <w:t>水球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4FED1E8">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D1685">
            <w:pPr>
              <w:pStyle w:val="415"/>
              <w:spacing w:line="276" w:lineRule="auto"/>
              <w:rPr>
                <w:rFonts w:hint="default" w:cs="宋体"/>
                <w:color w:val="auto"/>
                <w:szCs w:val="21"/>
              </w:rPr>
            </w:pPr>
            <w:r>
              <w:rPr>
                <w:rFonts w:cs="宋体"/>
                <w:color w:val="auto"/>
                <w:szCs w:val="21"/>
              </w:rPr>
              <w:t>1</w:t>
            </w:r>
          </w:p>
        </w:tc>
      </w:tr>
      <w:tr w14:paraId="56B44764">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1BC0BBD">
            <w:pPr>
              <w:pStyle w:val="415"/>
              <w:spacing w:line="276" w:lineRule="auto"/>
              <w:rPr>
                <w:rFonts w:hint="default" w:cs="宋体"/>
                <w:color w:val="auto"/>
                <w:szCs w:val="21"/>
              </w:rPr>
            </w:pPr>
            <w:r>
              <w:rPr>
                <w:rFonts w:cs="宋体"/>
                <w:color w:val="auto"/>
                <w:szCs w:val="21"/>
              </w:rPr>
              <w:t>5</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E574B1C">
            <w:pPr>
              <w:pStyle w:val="415"/>
              <w:spacing w:line="276" w:lineRule="auto"/>
              <w:rPr>
                <w:rFonts w:hint="default" w:cs="宋体"/>
                <w:color w:val="auto"/>
                <w:szCs w:val="21"/>
              </w:rPr>
            </w:pPr>
            <w:r>
              <w:rPr>
                <w:rFonts w:cs="宋体"/>
                <w:color w:val="auto"/>
                <w:szCs w:val="21"/>
              </w:rPr>
              <w:t>射击（步、手枪、飞碟）</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33F9C69">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333F0">
            <w:pPr>
              <w:pStyle w:val="415"/>
              <w:spacing w:line="276" w:lineRule="auto"/>
              <w:rPr>
                <w:rFonts w:hint="default" w:cs="宋体"/>
                <w:color w:val="auto"/>
                <w:szCs w:val="21"/>
              </w:rPr>
            </w:pPr>
            <w:r>
              <w:rPr>
                <w:rFonts w:cs="宋体"/>
                <w:color w:val="auto"/>
                <w:szCs w:val="21"/>
              </w:rPr>
              <w:t>1</w:t>
            </w:r>
          </w:p>
        </w:tc>
      </w:tr>
      <w:tr w14:paraId="569A0FB2">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95BCAEF">
            <w:pPr>
              <w:pStyle w:val="415"/>
              <w:spacing w:line="276" w:lineRule="auto"/>
              <w:rPr>
                <w:rFonts w:hint="default" w:cs="宋体"/>
                <w:color w:val="auto"/>
                <w:szCs w:val="21"/>
              </w:rPr>
            </w:pPr>
            <w:r>
              <w:rPr>
                <w:rFonts w:cs="宋体"/>
                <w:color w:val="auto"/>
                <w:szCs w:val="21"/>
              </w:rPr>
              <w:t>6</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3AC530D">
            <w:pPr>
              <w:pStyle w:val="415"/>
              <w:spacing w:line="276" w:lineRule="auto"/>
              <w:rPr>
                <w:rFonts w:hint="default" w:cs="宋体"/>
                <w:color w:val="auto"/>
                <w:szCs w:val="21"/>
              </w:rPr>
            </w:pPr>
            <w:r>
              <w:rPr>
                <w:rFonts w:cs="宋体"/>
                <w:color w:val="auto"/>
                <w:szCs w:val="21"/>
              </w:rPr>
              <w:t>田径（不含马拉松、竞走项目）</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674BEAA">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8C82E">
            <w:pPr>
              <w:pStyle w:val="415"/>
              <w:spacing w:line="276" w:lineRule="auto"/>
              <w:rPr>
                <w:rFonts w:hint="default" w:cs="宋体"/>
                <w:color w:val="auto"/>
                <w:szCs w:val="21"/>
              </w:rPr>
            </w:pPr>
            <w:r>
              <w:rPr>
                <w:rFonts w:cs="宋体"/>
                <w:color w:val="auto"/>
                <w:szCs w:val="21"/>
              </w:rPr>
              <w:t>1</w:t>
            </w:r>
          </w:p>
        </w:tc>
      </w:tr>
      <w:tr w14:paraId="6AE27220">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C7DF9D6">
            <w:pPr>
              <w:pStyle w:val="415"/>
              <w:spacing w:line="276" w:lineRule="auto"/>
              <w:rPr>
                <w:rFonts w:hint="default" w:cs="宋体"/>
                <w:color w:val="auto"/>
                <w:szCs w:val="21"/>
              </w:rPr>
            </w:pPr>
            <w:r>
              <w:rPr>
                <w:rFonts w:cs="宋体"/>
                <w:color w:val="auto"/>
                <w:szCs w:val="21"/>
              </w:rPr>
              <w:t>7</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CC84BE7">
            <w:pPr>
              <w:pStyle w:val="415"/>
              <w:spacing w:line="276" w:lineRule="auto"/>
              <w:rPr>
                <w:rFonts w:hint="default" w:cs="宋体"/>
                <w:color w:val="auto"/>
                <w:szCs w:val="21"/>
              </w:rPr>
            </w:pPr>
            <w:r>
              <w:rPr>
                <w:rFonts w:cs="宋体"/>
                <w:color w:val="auto"/>
                <w:szCs w:val="21"/>
              </w:rPr>
              <w:t>霹雳舞</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0966BBA">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A4A9">
            <w:pPr>
              <w:pStyle w:val="415"/>
              <w:spacing w:line="276" w:lineRule="auto"/>
              <w:rPr>
                <w:rFonts w:hint="default" w:cs="宋体"/>
                <w:color w:val="auto"/>
                <w:szCs w:val="21"/>
              </w:rPr>
            </w:pPr>
            <w:r>
              <w:rPr>
                <w:rFonts w:cs="宋体"/>
                <w:color w:val="auto"/>
                <w:szCs w:val="21"/>
              </w:rPr>
              <w:t>1</w:t>
            </w:r>
          </w:p>
        </w:tc>
      </w:tr>
      <w:tr w14:paraId="3F9D6F55">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5EAD958">
            <w:pPr>
              <w:pStyle w:val="415"/>
              <w:spacing w:line="276" w:lineRule="auto"/>
              <w:rPr>
                <w:rFonts w:hint="default" w:cs="宋体"/>
                <w:color w:val="auto"/>
                <w:szCs w:val="21"/>
              </w:rPr>
            </w:pPr>
            <w:r>
              <w:rPr>
                <w:rFonts w:cs="宋体"/>
                <w:color w:val="auto"/>
                <w:szCs w:val="21"/>
              </w:rPr>
              <w:t>8</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89AFBC8">
            <w:pPr>
              <w:pStyle w:val="415"/>
              <w:spacing w:line="276" w:lineRule="auto"/>
              <w:rPr>
                <w:rFonts w:hint="default" w:cs="宋体"/>
                <w:color w:val="auto"/>
                <w:szCs w:val="21"/>
              </w:rPr>
            </w:pPr>
            <w:r>
              <w:rPr>
                <w:rFonts w:cs="宋体"/>
                <w:color w:val="auto"/>
                <w:szCs w:val="21"/>
              </w:rPr>
              <w:t>排球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02E36E6">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16404">
            <w:pPr>
              <w:pStyle w:val="415"/>
              <w:spacing w:line="276" w:lineRule="auto"/>
              <w:rPr>
                <w:rFonts w:hint="default" w:cs="宋体"/>
                <w:color w:val="auto"/>
                <w:szCs w:val="21"/>
              </w:rPr>
            </w:pPr>
            <w:r>
              <w:rPr>
                <w:rFonts w:cs="宋体"/>
                <w:color w:val="auto"/>
                <w:szCs w:val="21"/>
              </w:rPr>
              <w:t>9（9个场馆，每个场馆1套）</w:t>
            </w:r>
          </w:p>
        </w:tc>
      </w:tr>
      <w:tr w14:paraId="1B4A33F4">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87221EA">
            <w:pPr>
              <w:pStyle w:val="415"/>
              <w:spacing w:line="276" w:lineRule="auto"/>
              <w:rPr>
                <w:rFonts w:hint="default" w:cs="宋体"/>
                <w:color w:val="auto"/>
                <w:szCs w:val="21"/>
              </w:rPr>
            </w:pPr>
            <w:r>
              <w:rPr>
                <w:rFonts w:cs="宋体"/>
                <w:color w:val="auto"/>
                <w:szCs w:val="21"/>
              </w:rPr>
              <w:t>9</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D7F56B2">
            <w:pPr>
              <w:pStyle w:val="415"/>
              <w:spacing w:line="276" w:lineRule="auto"/>
              <w:rPr>
                <w:rFonts w:hint="default" w:cs="宋体"/>
                <w:color w:val="auto"/>
                <w:szCs w:val="21"/>
              </w:rPr>
            </w:pPr>
            <w:r>
              <w:rPr>
                <w:rFonts w:cs="宋体"/>
                <w:color w:val="auto"/>
                <w:szCs w:val="21"/>
              </w:rPr>
              <w:t>蹦床</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5C42710">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56229">
            <w:pPr>
              <w:pStyle w:val="415"/>
              <w:spacing w:line="276" w:lineRule="auto"/>
              <w:rPr>
                <w:rFonts w:hint="default" w:cs="宋体"/>
                <w:color w:val="auto"/>
                <w:szCs w:val="21"/>
              </w:rPr>
            </w:pPr>
            <w:r>
              <w:rPr>
                <w:rFonts w:cs="宋体"/>
                <w:color w:val="auto"/>
                <w:szCs w:val="21"/>
              </w:rPr>
              <w:t>1</w:t>
            </w:r>
          </w:p>
        </w:tc>
      </w:tr>
      <w:tr w14:paraId="3D714CDA">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B4F71F6">
            <w:pPr>
              <w:pStyle w:val="415"/>
              <w:spacing w:line="276" w:lineRule="auto"/>
              <w:rPr>
                <w:rFonts w:hint="default" w:cs="宋体"/>
                <w:color w:val="auto"/>
                <w:szCs w:val="21"/>
              </w:rPr>
            </w:pPr>
            <w:r>
              <w:rPr>
                <w:rFonts w:cs="宋体"/>
                <w:color w:val="auto"/>
                <w:szCs w:val="21"/>
              </w:rPr>
              <w:t>10</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E264722">
            <w:pPr>
              <w:pStyle w:val="415"/>
              <w:spacing w:line="276" w:lineRule="auto"/>
              <w:rPr>
                <w:rFonts w:hint="default" w:cs="宋体"/>
                <w:color w:val="auto"/>
                <w:szCs w:val="21"/>
              </w:rPr>
            </w:pPr>
            <w:r>
              <w:rPr>
                <w:rFonts w:cs="宋体"/>
                <w:color w:val="auto"/>
                <w:szCs w:val="21"/>
              </w:rPr>
              <w:t>足球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5008B4A">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1D315">
            <w:pPr>
              <w:pStyle w:val="415"/>
              <w:spacing w:line="276" w:lineRule="auto"/>
              <w:rPr>
                <w:rFonts w:hint="default" w:cs="宋体"/>
                <w:color w:val="auto"/>
                <w:szCs w:val="21"/>
              </w:rPr>
            </w:pPr>
            <w:r>
              <w:rPr>
                <w:rFonts w:cs="宋体"/>
                <w:color w:val="auto"/>
                <w:szCs w:val="21"/>
              </w:rPr>
              <w:t>18（18个场馆，每个场馆1套）</w:t>
            </w:r>
          </w:p>
        </w:tc>
      </w:tr>
      <w:tr w14:paraId="2867B057">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9AD303F">
            <w:pPr>
              <w:pStyle w:val="415"/>
              <w:spacing w:line="276" w:lineRule="auto"/>
              <w:rPr>
                <w:rFonts w:hint="default" w:cs="宋体"/>
                <w:color w:val="auto"/>
                <w:szCs w:val="21"/>
              </w:rPr>
            </w:pPr>
            <w:r>
              <w:rPr>
                <w:rFonts w:cs="宋体"/>
                <w:color w:val="auto"/>
                <w:szCs w:val="21"/>
              </w:rPr>
              <w:t>11</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AB48122">
            <w:pPr>
              <w:pStyle w:val="415"/>
              <w:spacing w:line="276" w:lineRule="auto"/>
              <w:rPr>
                <w:rFonts w:hint="default" w:cs="宋体"/>
                <w:color w:val="auto"/>
                <w:szCs w:val="21"/>
              </w:rPr>
            </w:pPr>
            <w:r>
              <w:rPr>
                <w:rFonts w:cs="宋体"/>
                <w:color w:val="auto"/>
                <w:szCs w:val="21"/>
              </w:rPr>
              <w:t>攀岩</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A96CBAD">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56DCE">
            <w:pPr>
              <w:pStyle w:val="415"/>
              <w:spacing w:line="276" w:lineRule="auto"/>
              <w:rPr>
                <w:rFonts w:hint="default" w:cs="宋体"/>
                <w:color w:val="auto"/>
                <w:szCs w:val="21"/>
              </w:rPr>
            </w:pPr>
            <w:r>
              <w:rPr>
                <w:rFonts w:cs="宋体"/>
                <w:color w:val="auto"/>
                <w:szCs w:val="21"/>
              </w:rPr>
              <w:t>1</w:t>
            </w:r>
          </w:p>
        </w:tc>
      </w:tr>
      <w:tr w14:paraId="4B930367">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01C2A7D">
            <w:pPr>
              <w:pStyle w:val="415"/>
              <w:spacing w:line="276" w:lineRule="auto"/>
              <w:rPr>
                <w:rFonts w:hint="default" w:cs="宋体"/>
                <w:color w:val="auto"/>
                <w:szCs w:val="21"/>
              </w:rPr>
            </w:pPr>
            <w:r>
              <w:rPr>
                <w:rFonts w:cs="宋体"/>
                <w:color w:val="auto"/>
                <w:szCs w:val="21"/>
              </w:rPr>
              <w:t>12</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DA4C71A">
            <w:pPr>
              <w:pStyle w:val="415"/>
              <w:spacing w:line="276" w:lineRule="auto"/>
              <w:rPr>
                <w:rFonts w:hint="default" w:cs="宋体"/>
                <w:color w:val="auto"/>
                <w:szCs w:val="21"/>
              </w:rPr>
            </w:pPr>
            <w:r>
              <w:rPr>
                <w:rFonts w:cs="宋体"/>
                <w:color w:val="auto"/>
                <w:szCs w:val="21"/>
              </w:rPr>
              <w:t>武术套路</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F63E0FB">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E53FB">
            <w:pPr>
              <w:pStyle w:val="415"/>
              <w:spacing w:line="276" w:lineRule="auto"/>
              <w:rPr>
                <w:rFonts w:hint="default" w:cs="宋体"/>
                <w:color w:val="auto"/>
                <w:szCs w:val="21"/>
              </w:rPr>
            </w:pPr>
            <w:r>
              <w:rPr>
                <w:rFonts w:cs="宋体"/>
                <w:color w:val="auto"/>
                <w:szCs w:val="21"/>
              </w:rPr>
              <w:t>1</w:t>
            </w:r>
          </w:p>
        </w:tc>
      </w:tr>
      <w:tr w14:paraId="2E03FF04">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FDF0CAC">
            <w:pPr>
              <w:pStyle w:val="415"/>
              <w:spacing w:line="276" w:lineRule="auto"/>
              <w:rPr>
                <w:rFonts w:hint="default" w:cs="宋体"/>
                <w:color w:val="auto"/>
                <w:szCs w:val="21"/>
              </w:rPr>
            </w:pPr>
            <w:r>
              <w:rPr>
                <w:rFonts w:cs="宋体"/>
                <w:color w:val="auto"/>
                <w:szCs w:val="21"/>
              </w:rPr>
              <w:t>13</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A097A0C">
            <w:pPr>
              <w:pStyle w:val="415"/>
              <w:spacing w:line="276" w:lineRule="auto"/>
              <w:rPr>
                <w:rFonts w:hint="default" w:cs="宋体"/>
                <w:color w:val="auto"/>
                <w:szCs w:val="21"/>
              </w:rPr>
            </w:pPr>
            <w:r>
              <w:rPr>
                <w:rFonts w:cs="宋体"/>
                <w:color w:val="auto"/>
                <w:szCs w:val="21"/>
              </w:rPr>
              <w:t>跳水</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6222AAE">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897E0">
            <w:pPr>
              <w:pStyle w:val="415"/>
              <w:spacing w:line="276" w:lineRule="auto"/>
              <w:rPr>
                <w:rFonts w:hint="default" w:cs="宋体"/>
                <w:color w:val="auto"/>
                <w:szCs w:val="21"/>
              </w:rPr>
            </w:pPr>
            <w:r>
              <w:rPr>
                <w:rFonts w:cs="宋体"/>
                <w:color w:val="auto"/>
                <w:szCs w:val="21"/>
              </w:rPr>
              <w:t>1</w:t>
            </w:r>
          </w:p>
        </w:tc>
      </w:tr>
      <w:tr w14:paraId="77C9CD9A">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B0AA4E2">
            <w:pPr>
              <w:pStyle w:val="415"/>
              <w:spacing w:line="276" w:lineRule="auto"/>
              <w:rPr>
                <w:rFonts w:hint="default" w:cs="宋体"/>
                <w:color w:val="auto"/>
                <w:szCs w:val="21"/>
              </w:rPr>
            </w:pPr>
            <w:r>
              <w:rPr>
                <w:rFonts w:cs="宋体"/>
                <w:color w:val="auto"/>
                <w:szCs w:val="21"/>
              </w:rPr>
              <w:t>14</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08980DF">
            <w:pPr>
              <w:pStyle w:val="415"/>
              <w:spacing w:line="276" w:lineRule="auto"/>
              <w:rPr>
                <w:rFonts w:hint="default" w:cs="宋体"/>
                <w:color w:val="auto"/>
                <w:szCs w:val="21"/>
              </w:rPr>
            </w:pPr>
            <w:r>
              <w:rPr>
                <w:rFonts w:cs="宋体"/>
                <w:color w:val="auto"/>
                <w:szCs w:val="21"/>
              </w:rPr>
              <w:t>射箭</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1C0B02D">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B38C6">
            <w:pPr>
              <w:pStyle w:val="415"/>
              <w:spacing w:line="276" w:lineRule="auto"/>
              <w:rPr>
                <w:rFonts w:hint="default" w:cs="宋体"/>
                <w:color w:val="auto"/>
                <w:szCs w:val="21"/>
              </w:rPr>
            </w:pPr>
            <w:r>
              <w:rPr>
                <w:rFonts w:cs="宋体"/>
                <w:color w:val="auto"/>
                <w:szCs w:val="21"/>
              </w:rPr>
              <w:t>1</w:t>
            </w:r>
          </w:p>
        </w:tc>
      </w:tr>
      <w:tr w14:paraId="1A9F1953">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C9B9196">
            <w:pPr>
              <w:pStyle w:val="415"/>
              <w:spacing w:line="276" w:lineRule="auto"/>
              <w:rPr>
                <w:rFonts w:hint="default" w:cs="宋体"/>
                <w:color w:val="auto"/>
                <w:szCs w:val="21"/>
              </w:rPr>
            </w:pPr>
            <w:r>
              <w:rPr>
                <w:rFonts w:cs="宋体"/>
                <w:color w:val="auto"/>
                <w:szCs w:val="21"/>
              </w:rPr>
              <w:t>15</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FF3083F">
            <w:pPr>
              <w:pStyle w:val="415"/>
              <w:spacing w:line="276" w:lineRule="auto"/>
              <w:rPr>
                <w:rFonts w:hint="default" w:cs="宋体"/>
                <w:color w:val="auto"/>
                <w:szCs w:val="21"/>
              </w:rPr>
            </w:pPr>
            <w:r>
              <w:rPr>
                <w:rFonts w:cs="宋体"/>
                <w:color w:val="auto"/>
                <w:szCs w:val="21"/>
              </w:rPr>
              <w:t>羽毛球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F3FFFE4">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CA78">
            <w:pPr>
              <w:pStyle w:val="415"/>
              <w:spacing w:line="276" w:lineRule="auto"/>
              <w:rPr>
                <w:rFonts w:hint="default" w:cs="宋体"/>
                <w:color w:val="auto"/>
                <w:szCs w:val="21"/>
              </w:rPr>
            </w:pPr>
            <w:r>
              <w:rPr>
                <w:rFonts w:cs="宋体"/>
                <w:color w:val="auto"/>
                <w:szCs w:val="21"/>
              </w:rPr>
              <w:t>1</w:t>
            </w:r>
          </w:p>
        </w:tc>
      </w:tr>
      <w:tr w14:paraId="468D4EFB">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0C9154A">
            <w:pPr>
              <w:pStyle w:val="415"/>
              <w:spacing w:line="276" w:lineRule="auto"/>
              <w:rPr>
                <w:rFonts w:hint="default" w:cs="宋体"/>
                <w:color w:val="auto"/>
                <w:szCs w:val="21"/>
              </w:rPr>
            </w:pPr>
            <w:r>
              <w:rPr>
                <w:rFonts w:cs="宋体"/>
                <w:color w:val="auto"/>
                <w:szCs w:val="21"/>
              </w:rPr>
              <w:t>16</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FDF18DE">
            <w:pPr>
              <w:pStyle w:val="415"/>
              <w:spacing w:line="276" w:lineRule="auto"/>
              <w:rPr>
                <w:rFonts w:hint="default" w:cs="宋体"/>
                <w:color w:val="auto"/>
                <w:szCs w:val="21"/>
              </w:rPr>
            </w:pPr>
            <w:r>
              <w:rPr>
                <w:rFonts w:cs="宋体"/>
                <w:color w:val="auto"/>
                <w:szCs w:val="21"/>
              </w:rPr>
              <w:t>篮球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CA72510">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F1D71">
            <w:pPr>
              <w:pStyle w:val="415"/>
              <w:spacing w:line="276" w:lineRule="auto"/>
              <w:rPr>
                <w:rFonts w:hint="default" w:cs="宋体"/>
                <w:color w:val="auto"/>
                <w:szCs w:val="21"/>
              </w:rPr>
            </w:pPr>
            <w:r>
              <w:rPr>
                <w:rFonts w:cs="宋体"/>
                <w:color w:val="auto"/>
                <w:szCs w:val="21"/>
              </w:rPr>
              <w:t>8（8个场馆，每个场馆1套）</w:t>
            </w:r>
          </w:p>
        </w:tc>
      </w:tr>
      <w:tr w14:paraId="73B33606">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0B19ABA">
            <w:pPr>
              <w:pStyle w:val="415"/>
              <w:spacing w:line="276" w:lineRule="auto"/>
              <w:rPr>
                <w:rFonts w:hint="default" w:cs="宋体"/>
                <w:color w:val="auto"/>
                <w:szCs w:val="21"/>
              </w:rPr>
            </w:pPr>
            <w:r>
              <w:rPr>
                <w:rFonts w:cs="宋体"/>
                <w:color w:val="auto"/>
                <w:szCs w:val="21"/>
              </w:rPr>
              <w:t>17</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B1E411D">
            <w:pPr>
              <w:pStyle w:val="415"/>
              <w:spacing w:line="276" w:lineRule="auto"/>
              <w:rPr>
                <w:rFonts w:hint="default" w:cs="宋体"/>
                <w:color w:val="auto"/>
                <w:szCs w:val="21"/>
              </w:rPr>
            </w:pPr>
            <w:r>
              <w:rPr>
                <w:rFonts w:cs="宋体"/>
                <w:color w:val="auto"/>
                <w:szCs w:val="21"/>
              </w:rPr>
              <w:t>游泳</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67B9428">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342C2">
            <w:pPr>
              <w:pStyle w:val="415"/>
              <w:spacing w:line="276" w:lineRule="auto"/>
              <w:rPr>
                <w:rFonts w:hint="default" w:cs="宋体"/>
                <w:color w:val="auto"/>
                <w:szCs w:val="21"/>
              </w:rPr>
            </w:pPr>
            <w:r>
              <w:rPr>
                <w:rFonts w:cs="宋体"/>
                <w:color w:val="auto"/>
                <w:szCs w:val="21"/>
              </w:rPr>
              <w:t>1</w:t>
            </w:r>
          </w:p>
        </w:tc>
      </w:tr>
      <w:tr w14:paraId="033D9D39">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44C4C2A">
            <w:pPr>
              <w:pStyle w:val="415"/>
              <w:spacing w:line="276" w:lineRule="auto"/>
              <w:rPr>
                <w:rFonts w:hint="default" w:cs="宋体"/>
                <w:color w:val="auto"/>
                <w:szCs w:val="21"/>
              </w:rPr>
            </w:pPr>
            <w:r>
              <w:rPr>
                <w:rFonts w:cs="宋体"/>
                <w:color w:val="auto"/>
                <w:szCs w:val="21"/>
              </w:rPr>
              <w:t>18</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9815A65">
            <w:pPr>
              <w:pStyle w:val="415"/>
              <w:spacing w:line="276" w:lineRule="auto"/>
              <w:rPr>
                <w:rFonts w:hint="default" w:cs="宋体"/>
                <w:color w:val="auto"/>
                <w:szCs w:val="21"/>
              </w:rPr>
            </w:pPr>
            <w:r>
              <w:rPr>
                <w:rFonts w:cs="宋体"/>
                <w:color w:val="auto"/>
                <w:szCs w:val="21"/>
              </w:rPr>
              <w:t>马拉松游泳</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1749644">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3FEB8">
            <w:pPr>
              <w:pStyle w:val="415"/>
              <w:spacing w:line="276" w:lineRule="auto"/>
              <w:rPr>
                <w:rFonts w:hint="default" w:cs="宋体"/>
                <w:color w:val="auto"/>
                <w:szCs w:val="21"/>
              </w:rPr>
            </w:pPr>
            <w:r>
              <w:rPr>
                <w:rFonts w:cs="宋体"/>
                <w:color w:val="auto"/>
                <w:szCs w:val="21"/>
              </w:rPr>
              <w:t>1</w:t>
            </w:r>
          </w:p>
        </w:tc>
      </w:tr>
      <w:tr w14:paraId="477878A5">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9C44A54">
            <w:pPr>
              <w:pStyle w:val="415"/>
              <w:spacing w:line="276" w:lineRule="auto"/>
              <w:rPr>
                <w:rFonts w:hint="default" w:cs="宋体"/>
                <w:color w:val="auto"/>
                <w:szCs w:val="21"/>
              </w:rPr>
            </w:pPr>
            <w:r>
              <w:rPr>
                <w:rFonts w:cs="宋体"/>
                <w:color w:val="auto"/>
                <w:szCs w:val="21"/>
              </w:rPr>
              <w:t>19</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8BE03E7">
            <w:pPr>
              <w:pStyle w:val="415"/>
              <w:spacing w:line="276" w:lineRule="auto"/>
              <w:rPr>
                <w:rFonts w:hint="default" w:cs="宋体"/>
                <w:color w:val="auto"/>
                <w:szCs w:val="21"/>
              </w:rPr>
            </w:pPr>
            <w:r>
              <w:rPr>
                <w:rFonts w:cs="宋体"/>
                <w:color w:val="auto"/>
                <w:szCs w:val="21"/>
              </w:rPr>
              <w:t>小轮车项目（自由、竞速）</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4530593">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462D0">
            <w:pPr>
              <w:pStyle w:val="415"/>
              <w:spacing w:line="276" w:lineRule="auto"/>
              <w:rPr>
                <w:rFonts w:hint="default" w:cs="宋体"/>
                <w:color w:val="auto"/>
                <w:szCs w:val="21"/>
              </w:rPr>
            </w:pPr>
            <w:r>
              <w:rPr>
                <w:rFonts w:cs="宋体"/>
                <w:color w:val="auto"/>
                <w:szCs w:val="21"/>
              </w:rPr>
              <w:t>1</w:t>
            </w:r>
          </w:p>
        </w:tc>
      </w:tr>
      <w:tr w14:paraId="6805F237">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B833154">
            <w:pPr>
              <w:pStyle w:val="415"/>
              <w:spacing w:line="276" w:lineRule="auto"/>
              <w:rPr>
                <w:rFonts w:hint="default" w:cs="宋体"/>
                <w:color w:val="auto"/>
                <w:szCs w:val="21"/>
              </w:rPr>
            </w:pPr>
            <w:r>
              <w:rPr>
                <w:rFonts w:cs="宋体"/>
                <w:color w:val="auto"/>
                <w:szCs w:val="21"/>
              </w:rPr>
              <w:t>20</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FC76517">
            <w:pPr>
              <w:pStyle w:val="415"/>
              <w:spacing w:line="276" w:lineRule="auto"/>
              <w:rPr>
                <w:rFonts w:hint="default" w:cs="宋体"/>
                <w:color w:val="auto"/>
                <w:szCs w:val="21"/>
              </w:rPr>
            </w:pPr>
            <w:r>
              <w:rPr>
                <w:rFonts w:cs="宋体"/>
                <w:color w:val="auto"/>
                <w:szCs w:val="21"/>
              </w:rPr>
              <w:t>马术（盛装舞步、场地障碍）</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8F88E0F">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07898">
            <w:pPr>
              <w:pStyle w:val="415"/>
              <w:spacing w:line="276" w:lineRule="auto"/>
              <w:rPr>
                <w:rFonts w:hint="default" w:cs="宋体"/>
                <w:color w:val="auto"/>
                <w:szCs w:val="21"/>
              </w:rPr>
            </w:pPr>
            <w:r>
              <w:rPr>
                <w:rFonts w:cs="宋体"/>
                <w:color w:val="auto"/>
                <w:szCs w:val="21"/>
              </w:rPr>
              <w:t>1</w:t>
            </w:r>
          </w:p>
        </w:tc>
      </w:tr>
      <w:tr w14:paraId="400FC8BB">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13910D5">
            <w:pPr>
              <w:pStyle w:val="415"/>
              <w:spacing w:line="276" w:lineRule="auto"/>
              <w:rPr>
                <w:rFonts w:hint="default" w:cs="宋体"/>
                <w:color w:val="auto"/>
                <w:szCs w:val="21"/>
              </w:rPr>
            </w:pPr>
            <w:r>
              <w:rPr>
                <w:rFonts w:cs="宋体"/>
                <w:color w:val="auto"/>
                <w:szCs w:val="21"/>
              </w:rPr>
              <w:t>21</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7DCBDA9">
            <w:pPr>
              <w:pStyle w:val="415"/>
              <w:spacing w:line="276" w:lineRule="auto"/>
              <w:rPr>
                <w:rFonts w:hint="default" w:cs="宋体"/>
                <w:color w:val="auto"/>
                <w:szCs w:val="21"/>
              </w:rPr>
            </w:pPr>
            <w:r>
              <w:rPr>
                <w:rFonts w:cs="宋体"/>
                <w:color w:val="auto"/>
                <w:szCs w:val="21"/>
              </w:rPr>
              <w:t>马术三项赛</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3E1A64B">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857A9">
            <w:pPr>
              <w:pStyle w:val="415"/>
              <w:spacing w:line="276" w:lineRule="auto"/>
              <w:rPr>
                <w:rFonts w:hint="default" w:cs="宋体"/>
                <w:color w:val="auto"/>
                <w:szCs w:val="21"/>
              </w:rPr>
            </w:pPr>
            <w:r>
              <w:rPr>
                <w:rFonts w:cs="宋体"/>
                <w:color w:val="auto"/>
                <w:szCs w:val="21"/>
              </w:rPr>
              <w:t>1</w:t>
            </w:r>
          </w:p>
        </w:tc>
      </w:tr>
      <w:tr w14:paraId="0323E455">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CCB70E8">
            <w:pPr>
              <w:pStyle w:val="415"/>
              <w:spacing w:line="276" w:lineRule="auto"/>
              <w:rPr>
                <w:rFonts w:hint="default" w:cs="宋体"/>
                <w:color w:val="auto"/>
                <w:szCs w:val="21"/>
              </w:rPr>
            </w:pPr>
            <w:r>
              <w:rPr>
                <w:rFonts w:cs="宋体"/>
                <w:color w:val="auto"/>
                <w:szCs w:val="21"/>
              </w:rPr>
              <w:t>22</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E8C4A2A">
            <w:pPr>
              <w:pStyle w:val="415"/>
              <w:spacing w:line="276" w:lineRule="auto"/>
              <w:rPr>
                <w:rFonts w:hint="default" w:cs="宋体"/>
                <w:color w:val="auto"/>
                <w:szCs w:val="21"/>
              </w:rPr>
            </w:pPr>
            <w:r>
              <w:rPr>
                <w:rFonts w:cs="宋体"/>
                <w:color w:val="auto"/>
                <w:szCs w:val="21"/>
              </w:rPr>
              <w:t>艺术体操</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58B6BB3">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1FDDC">
            <w:pPr>
              <w:pStyle w:val="415"/>
              <w:spacing w:line="276" w:lineRule="auto"/>
              <w:rPr>
                <w:rFonts w:hint="default" w:cs="宋体"/>
                <w:color w:val="auto"/>
                <w:szCs w:val="21"/>
              </w:rPr>
            </w:pPr>
            <w:r>
              <w:rPr>
                <w:rFonts w:cs="宋体"/>
                <w:color w:val="auto"/>
                <w:szCs w:val="21"/>
              </w:rPr>
              <w:t>1</w:t>
            </w:r>
          </w:p>
        </w:tc>
      </w:tr>
      <w:tr w14:paraId="6B025997">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B69360C">
            <w:pPr>
              <w:pStyle w:val="415"/>
              <w:spacing w:line="276" w:lineRule="auto"/>
              <w:rPr>
                <w:rFonts w:hint="default" w:cs="宋体"/>
                <w:color w:val="auto"/>
                <w:szCs w:val="21"/>
              </w:rPr>
            </w:pPr>
            <w:r>
              <w:rPr>
                <w:rFonts w:cs="宋体"/>
                <w:color w:val="auto"/>
                <w:szCs w:val="21"/>
              </w:rPr>
              <w:t>23</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025C591">
            <w:pPr>
              <w:pStyle w:val="415"/>
              <w:spacing w:line="276" w:lineRule="auto"/>
              <w:rPr>
                <w:rFonts w:hint="default" w:cs="宋体"/>
                <w:color w:val="auto"/>
                <w:szCs w:val="21"/>
              </w:rPr>
            </w:pPr>
            <w:r>
              <w:rPr>
                <w:rFonts w:cs="宋体"/>
                <w:color w:val="auto"/>
                <w:szCs w:val="21"/>
              </w:rPr>
              <w:t>拳击</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3319627">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8F519">
            <w:pPr>
              <w:pStyle w:val="415"/>
              <w:spacing w:line="276" w:lineRule="auto"/>
              <w:rPr>
                <w:rFonts w:hint="default" w:cs="宋体"/>
                <w:color w:val="auto"/>
                <w:szCs w:val="21"/>
              </w:rPr>
            </w:pPr>
            <w:r>
              <w:rPr>
                <w:rFonts w:cs="宋体"/>
                <w:color w:val="auto"/>
                <w:szCs w:val="21"/>
              </w:rPr>
              <w:t>1</w:t>
            </w:r>
          </w:p>
        </w:tc>
      </w:tr>
      <w:tr w14:paraId="46357AD2">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56EE27A">
            <w:pPr>
              <w:pStyle w:val="415"/>
              <w:spacing w:line="276" w:lineRule="auto"/>
              <w:rPr>
                <w:rFonts w:hint="default" w:cs="宋体"/>
                <w:color w:val="auto"/>
                <w:szCs w:val="21"/>
              </w:rPr>
            </w:pPr>
            <w:r>
              <w:rPr>
                <w:rFonts w:cs="宋体"/>
                <w:color w:val="auto"/>
                <w:szCs w:val="21"/>
              </w:rPr>
              <w:t>24</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FA87931">
            <w:pPr>
              <w:pStyle w:val="415"/>
              <w:spacing w:line="276" w:lineRule="auto"/>
              <w:rPr>
                <w:rFonts w:hint="default" w:cs="宋体"/>
                <w:color w:val="auto"/>
                <w:szCs w:val="21"/>
              </w:rPr>
            </w:pPr>
            <w:r>
              <w:rPr>
                <w:rFonts w:cs="宋体"/>
                <w:color w:val="auto"/>
                <w:szCs w:val="21"/>
              </w:rPr>
              <w:t>马拉松</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1FED8A4">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73032">
            <w:pPr>
              <w:pStyle w:val="415"/>
              <w:spacing w:line="276" w:lineRule="auto"/>
              <w:rPr>
                <w:rFonts w:hint="default" w:cs="宋体"/>
                <w:color w:val="auto"/>
                <w:szCs w:val="21"/>
              </w:rPr>
            </w:pPr>
            <w:r>
              <w:rPr>
                <w:rFonts w:cs="宋体"/>
                <w:color w:val="auto"/>
                <w:szCs w:val="21"/>
              </w:rPr>
              <w:t>1</w:t>
            </w:r>
          </w:p>
        </w:tc>
      </w:tr>
      <w:tr w14:paraId="2031C716">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5B143F3">
            <w:pPr>
              <w:pStyle w:val="415"/>
              <w:spacing w:line="276" w:lineRule="auto"/>
              <w:rPr>
                <w:rFonts w:hint="default" w:cs="宋体"/>
                <w:color w:val="auto"/>
                <w:szCs w:val="21"/>
              </w:rPr>
            </w:pPr>
            <w:r>
              <w:rPr>
                <w:rFonts w:cs="宋体"/>
                <w:color w:val="auto"/>
                <w:szCs w:val="21"/>
              </w:rPr>
              <w:t>25</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398260E">
            <w:pPr>
              <w:pStyle w:val="415"/>
              <w:spacing w:line="276" w:lineRule="auto"/>
              <w:rPr>
                <w:rFonts w:hint="default" w:cs="宋体"/>
                <w:color w:val="auto"/>
                <w:szCs w:val="21"/>
              </w:rPr>
            </w:pPr>
            <w:r>
              <w:rPr>
                <w:rFonts w:cs="宋体"/>
                <w:color w:val="auto"/>
                <w:szCs w:val="21"/>
              </w:rPr>
              <w:t>20公里竞走</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7494F15">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CA0A6">
            <w:pPr>
              <w:pStyle w:val="415"/>
              <w:spacing w:line="276" w:lineRule="auto"/>
              <w:rPr>
                <w:rFonts w:hint="default" w:cs="宋体"/>
                <w:color w:val="auto"/>
                <w:szCs w:val="21"/>
              </w:rPr>
            </w:pPr>
            <w:r>
              <w:rPr>
                <w:rFonts w:cs="宋体"/>
                <w:color w:val="auto"/>
                <w:szCs w:val="21"/>
              </w:rPr>
              <w:t>1</w:t>
            </w:r>
          </w:p>
        </w:tc>
      </w:tr>
      <w:tr w14:paraId="4B068CA5">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0792297">
            <w:pPr>
              <w:pStyle w:val="415"/>
              <w:spacing w:line="276" w:lineRule="auto"/>
              <w:rPr>
                <w:rFonts w:hint="default" w:cs="宋体"/>
                <w:color w:val="auto"/>
                <w:szCs w:val="21"/>
              </w:rPr>
            </w:pPr>
            <w:r>
              <w:rPr>
                <w:rFonts w:cs="宋体"/>
                <w:color w:val="auto"/>
                <w:szCs w:val="21"/>
              </w:rPr>
              <w:t>26</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9AD7C53">
            <w:pPr>
              <w:pStyle w:val="415"/>
              <w:spacing w:line="276" w:lineRule="auto"/>
              <w:rPr>
                <w:rFonts w:hint="default" w:cs="宋体"/>
                <w:color w:val="auto"/>
                <w:szCs w:val="21"/>
              </w:rPr>
            </w:pPr>
            <w:r>
              <w:rPr>
                <w:rFonts w:cs="宋体"/>
                <w:color w:val="auto"/>
                <w:szCs w:val="21"/>
              </w:rPr>
              <w:t>公路自行车</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2936933">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3D2C7">
            <w:pPr>
              <w:pStyle w:val="415"/>
              <w:spacing w:line="276" w:lineRule="auto"/>
              <w:rPr>
                <w:rFonts w:hint="default" w:cs="宋体"/>
                <w:color w:val="auto"/>
                <w:szCs w:val="21"/>
              </w:rPr>
            </w:pPr>
            <w:r>
              <w:rPr>
                <w:rFonts w:cs="宋体"/>
                <w:color w:val="auto"/>
                <w:szCs w:val="21"/>
              </w:rPr>
              <w:t>1</w:t>
            </w:r>
          </w:p>
        </w:tc>
      </w:tr>
      <w:tr w14:paraId="0561B68F">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23A471D">
            <w:pPr>
              <w:pStyle w:val="415"/>
              <w:spacing w:line="276" w:lineRule="auto"/>
              <w:rPr>
                <w:rFonts w:hint="default" w:cs="宋体"/>
                <w:color w:val="auto"/>
                <w:szCs w:val="21"/>
              </w:rPr>
            </w:pPr>
            <w:r>
              <w:rPr>
                <w:rFonts w:cs="宋体"/>
                <w:color w:val="auto"/>
                <w:szCs w:val="21"/>
              </w:rPr>
              <w:t>27</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AB40638">
            <w:pPr>
              <w:pStyle w:val="415"/>
              <w:spacing w:line="276" w:lineRule="auto"/>
              <w:rPr>
                <w:rFonts w:hint="default" w:cs="宋体"/>
                <w:color w:val="auto"/>
                <w:szCs w:val="21"/>
              </w:rPr>
            </w:pPr>
            <w:r>
              <w:rPr>
                <w:rFonts w:cs="宋体"/>
                <w:color w:val="auto"/>
                <w:szCs w:val="21"/>
              </w:rPr>
              <w:t>网球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29511B2">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3A457">
            <w:pPr>
              <w:pStyle w:val="415"/>
              <w:spacing w:line="276" w:lineRule="auto"/>
              <w:rPr>
                <w:rFonts w:hint="default" w:cs="宋体"/>
                <w:color w:val="auto"/>
                <w:szCs w:val="21"/>
              </w:rPr>
            </w:pPr>
            <w:r>
              <w:rPr>
                <w:rFonts w:cs="宋体"/>
                <w:color w:val="auto"/>
                <w:szCs w:val="21"/>
              </w:rPr>
              <w:t>1</w:t>
            </w:r>
          </w:p>
        </w:tc>
      </w:tr>
      <w:tr w14:paraId="69F4D401">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6C78BCF">
            <w:pPr>
              <w:pStyle w:val="415"/>
              <w:spacing w:line="276" w:lineRule="auto"/>
              <w:rPr>
                <w:rFonts w:hint="default" w:cs="宋体"/>
                <w:color w:val="auto"/>
                <w:szCs w:val="21"/>
              </w:rPr>
            </w:pPr>
            <w:r>
              <w:rPr>
                <w:rFonts w:cs="宋体"/>
                <w:color w:val="auto"/>
                <w:szCs w:val="21"/>
              </w:rPr>
              <w:t>28</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0783143">
            <w:pPr>
              <w:pStyle w:val="415"/>
              <w:spacing w:line="276" w:lineRule="auto"/>
              <w:rPr>
                <w:rFonts w:hint="default" w:cs="宋体"/>
                <w:color w:val="auto"/>
                <w:szCs w:val="21"/>
              </w:rPr>
            </w:pPr>
            <w:r>
              <w:rPr>
                <w:rFonts w:cs="宋体"/>
                <w:color w:val="auto"/>
                <w:szCs w:val="21"/>
              </w:rPr>
              <w:t>冲浪</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B6B6632">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46BCF">
            <w:pPr>
              <w:pStyle w:val="415"/>
              <w:spacing w:line="276" w:lineRule="auto"/>
              <w:rPr>
                <w:rFonts w:hint="default" w:cs="宋体"/>
                <w:color w:val="auto"/>
                <w:szCs w:val="21"/>
              </w:rPr>
            </w:pPr>
            <w:r>
              <w:rPr>
                <w:rFonts w:cs="宋体"/>
                <w:color w:val="auto"/>
                <w:szCs w:val="21"/>
              </w:rPr>
              <w:t>1</w:t>
            </w:r>
          </w:p>
        </w:tc>
      </w:tr>
      <w:tr w14:paraId="1412969E">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61A584F">
            <w:pPr>
              <w:pStyle w:val="415"/>
              <w:spacing w:line="276" w:lineRule="auto"/>
              <w:rPr>
                <w:rFonts w:hint="default" w:cs="宋体"/>
                <w:color w:val="auto"/>
                <w:szCs w:val="21"/>
              </w:rPr>
            </w:pPr>
            <w:r>
              <w:rPr>
                <w:rFonts w:cs="宋体"/>
                <w:color w:val="auto"/>
                <w:szCs w:val="21"/>
              </w:rPr>
              <w:t>29</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1CDA6AC">
            <w:pPr>
              <w:pStyle w:val="415"/>
              <w:spacing w:line="276" w:lineRule="auto"/>
              <w:rPr>
                <w:rFonts w:hint="default" w:cs="宋体"/>
                <w:color w:val="auto"/>
                <w:szCs w:val="21"/>
              </w:rPr>
            </w:pPr>
            <w:r>
              <w:rPr>
                <w:rFonts w:cs="宋体"/>
                <w:color w:val="auto"/>
                <w:szCs w:val="21"/>
              </w:rPr>
              <w:t>手球（女子组）</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07EA9A0">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570AB">
            <w:pPr>
              <w:pStyle w:val="415"/>
              <w:spacing w:line="276" w:lineRule="auto"/>
              <w:rPr>
                <w:rFonts w:hint="default" w:cs="宋体"/>
                <w:color w:val="auto"/>
                <w:szCs w:val="21"/>
              </w:rPr>
            </w:pPr>
            <w:r>
              <w:rPr>
                <w:rFonts w:cs="宋体"/>
                <w:color w:val="auto"/>
                <w:szCs w:val="21"/>
              </w:rPr>
              <w:t>1</w:t>
            </w:r>
          </w:p>
        </w:tc>
      </w:tr>
      <w:tr w14:paraId="5CE1D639">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301F6A5">
            <w:pPr>
              <w:pStyle w:val="415"/>
              <w:spacing w:line="276" w:lineRule="auto"/>
              <w:rPr>
                <w:rFonts w:hint="default" w:cs="宋体"/>
                <w:color w:val="auto"/>
                <w:szCs w:val="21"/>
              </w:rPr>
            </w:pPr>
            <w:r>
              <w:rPr>
                <w:rFonts w:cs="宋体"/>
                <w:color w:val="auto"/>
                <w:szCs w:val="21"/>
              </w:rPr>
              <w:t>30</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C446A4B">
            <w:pPr>
              <w:pStyle w:val="415"/>
              <w:spacing w:line="276" w:lineRule="auto"/>
              <w:rPr>
                <w:rFonts w:hint="default" w:cs="宋体"/>
                <w:color w:val="auto"/>
                <w:szCs w:val="21"/>
              </w:rPr>
            </w:pPr>
            <w:r>
              <w:rPr>
                <w:rFonts w:cs="宋体"/>
                <w:color w:val="auto"/>
                <w:szCs w:val="21"/>
              </w:rPr>
              <w:t>跆拳道</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C50FF3E">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091AB">
            <w:pPr>
              <w:pStyle w:val="415"/>
              <w:spacing w:line="276" w:lineRule="auto"/>
              <w:rPr>
                <w:rFonts w:hint="default" w:cs="宋体"/>
                <w:color w:val="auto"/>
                <w:szCs w:val="21"/>
              </w:rPr>
            </w:pPr>
            <w:r>
              <w:rPr>
                <w:rFonts w:cs="宋体"/>
                <w:color w:val="auto"/>
                <w:szCs w:val="21"/>
              </w:rPr>
              <w:t>1</w:t>
            </w:r>
          </w:p>
        </w:tc>
      </w:tr>
      <w:tr w14:paraId="11F02C50">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8B53BAB">
            <w:pPr>
              <w:pStyle w:val="415"/>
              <w:spacing w:line="276" w:lineRule="auto"/>
              <w:rPr>
                <w:rFonts w:hint="default" w:cs="宋体"/>
                <w:color w:val="auto"/>
                <w:szCs w:val="21"/>
              </w:rPr>
            </w:pPr>
            <w:r>
              <w:rPr>
                <w:rFonts w:cs="宋体"/>
                <w:color w:val="auto"/>
                <w:szCs w:val="21"/>
              </w:rPr>
              <w:t>31</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CA7E322">
            <w:pPr>
              <w:pStyle w:val="415"/>
              <w:spacing w:line="276" w:lineRule="auto"/>
              <w:rPr>
                <w:rFonts w:hint="default" w:cs="宋体"/>
                <w:color w:val="auto"/>
                <w:szCs w:val="21"/>
              </w:rPr>
            </w:pPr>
            <w:r>
              <w:rPr>
                <w:rFonts w:cs="宋体"/>
                <w:color w:val="auto"/>
                <w:szCs w:val="21"/>
              </w:rPr>
              <w:t>滑板</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13F8200">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E987E">
            <w:pPr>
              <w:pStyle w:val="415"/>
              <w:spacing w:line="276" w:lineRule="auto"/>
              <w:rPr>
                <w:rFonts w:hint="default" w:cs="宋体"/>
                <w:color w:val="auto"/>
                <w:szCs w:val="21"/>
              </w:rPr>
            </w:pPr>
            <w:r>
              <w:rPr>
                <w:rFonts w:cs="宋体"/>
                <w:color w:val="auto"/>
                <w:szCs w:val="21"/>
              </w:rPr>
              <w:t>1</w:t>
            </w:r>
          </w:p>
        </w:tc>
      </w:tr>
      <w:tr w14:paraId="5B541E64">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70E4386">
            <w:pPr>
              <w:pStyle w:val="415"/>
              <w:spacing w:line="276" w:lineRule="auto"/>
              <w:rPr>
                <w:rFonts w:hint="default" w:cs="宋体"/>
                <w:color w:val="auto"/>
                <w:szCs w:val="21"/>
              </w:rPr>
            </w:pPr>
            <w:r>
              <w:rPr>
                <w:rFonts w:cs="宋体"/>
                <w:color w:val="auto"/>
                <w:szCs w:val="21"/>
              </w:rPr>
              <w:t>32</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42F09D5">
            <w:pPr>
              <w:pStyle w:val="415"/>
              <w:spacing w:line="276" w:lineRule="auto"/>
              <w:rPr>
                <w:rFonts w:hint="default" w:cs="宋体"/>
                <w:color w:val="auto"/>
                <w:szCs w:val="21"/>
              </w:rPr>
            </w:pPr>
            <w:r>
              <w:rPr>
                <w:rFonts w:cs="宋体"/>
                <w:color w:val="auto"/>
                <w:szCs w:val="21"/>
              </w:rPr>
              <w:t>帆船</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36E563C">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D27BD">
            <w:pPr>
              <w:pStyle w:val="415"/>
              <w:spacing w:line="276" w:lineRule="auto"/>
              <w:rPr>
                <w:rFonts w:hint="default" w:cs="宋体"/>
                <w:color w:val="auto"/>
                <w:szCs w:val="21"/>
              </w:rPr>
            </w:pPr>
            <w:r>
              <w:rPr>
                <w:rFonts w:cs="宋体"/>
                <w:color w:val="auto"/>
                <w:szCs w:val="21"/>
              </w:rPr>
              <w:t>1</w:t>
            </w:r>
          </w:p>
        </w:tc>
      </w:tr>
      <w:tr w14:paraId="0C6630CC">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B426051">
            <w:pPr>
              <w:pStyle w:val="415"/>
              <w:spacing w:line="276" w:lineRule="auto"/>
              <w:rPr>
                <w:rFonts w:hint="default" w:cs="宋体"/>
                <w:color w:val="auto"/>
                <w:szCs w:val="21"/>
              </w:rPr>
            </w:pPr>
            <w:r>
              <w:rPr>
                <w:rFonts w:cs="宋体"/>
                <w:color w:val="auto"/>
                <w:szCs w:val="21"/>
              </w:rPr>
              <w:t>33</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0D8FE36">
            <w:pPr>
              <w:pStyle w:val="415"/>
              <w:spacing w:line="276" w:lineRule="auto"/>
              <w:rPr>
                <w:rFonts w:hint="default" w:cs="宋体"/>
                <w:color w:val="auto"/>
                <w:szCs w:val="21"/>
              </w:rPr>
            </w:pPr>
            <w:r>
              <w:rPr>
                <w:rFonts w:cs="宋体"/>
                <w:color w:val="auto"/>
                <w:szCs w:val="21"/>
              </w:rPr>
              <w:t>举重</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710EA4A">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739DD">
            <w:pPr>
              <w:pStyle w:val="415"/>
              <w:spacing w:line="276" w:lineRule="auto"/>
              <w:rPr>
                <w:rFonts w:hint="default" w:cs="宋体"/>
                <w:color w:val="auto"/>
                <w:szCs w:val="21"/>
              </w:rPr>
            </w:pPr>
            <w:r>
              <w:rPr>
                <w:rFonts w:cs="宋体"/>
                <w:color w:val="auto"/>
                <w:szCs w:val="21"/>
              </w:rPr>
              <w:t>1</w:t>
            </w:r>
          </w:p>
        </w:tc>
      </w:tr>
      <w:tr w14:paraId="1EFFE406">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7374F91">
            <w:pPr>
              <w:pStyle w:val="415"/>
              <w:spacing w:line="276" w:lineRule="auto"/>
              <w:rPr>
                <w:rFonts w:hint="default" w:cs="宋体"/>
                <w:color w:val="auto"/>
                <w:szCs w:val="21"/>
              </w:rPr>
            </w:pPr>
            <w:r>
              <w:rPr>
                <w:rFonts w:cs="宋体"/>
                <w:color w:val="auto"/>
                <w:szCs w:val="21"/>
              </w:rPr>
              <w:t>34</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0BDD017">
            <w:pPr>
              <w:pStyle w:val="415"/>
              <w:spacing w:line="276" w:lineRule="auto"/>
              <w:rPr>
                <w:rFonts w:hint="default" w:cs="宋体"/>
                <w:color w:val="auto"/>
                <w:szCs w:val="21"/>
              </w:rPr>
            </w:pPr>
            <w:r>
              <w:rPr>
                <w:rFonts w:cs="宋体"/>
                <w:color w:val="auto"/>
                <w:szCs w:val="21"/>
              </w:rPr>
              <w:t>棒球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D1B0292">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DD9F7">
            <w:pPr>
              <w:pStyle w:val="415"/>
              <w:spacing w:line="276" w:lineRule="auto"/>
              <w:rPr>
                <w:rFonts w:hint="default" w:cs="宋体"/>
                <w:color w:val="auto"/>
                <w:szCs w:val="21"/>
              </w:rPr>
            </w:pPr>
            <w:r>
              <w:rPr>
                <w:rFonts w:cs="宋体"/>
                <w:color w:val="auto"/>
                <w:szCs w:val="21"/>
              </w:rPr>
              <w:t>1</w:t>
            </w:r>
          </w:p>
        </w:tc>
      </w:tr>
      <w:tr w14:paraId="77FDD12E">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E164C9E">
            <w:pPr>
              <w:pStyle w:val="415"/>
              <w:spacing w:line="276" w:lineRule="auto"/>
              <w:rPr>
                <w:rFonts w:hint="default" w:cs="宋体"/>
                <w:color w:val="auto"/>
                <w:szCs w:val="21"/>
              </w:rPr>
            </w:pPr>
            <w:r>
              <w:rPr>
                <w:rFonts w:cs="宋体"/>
                <w:color w:val="auto"/>
                <w:szCs w:val="21"/>
              </w:rPr>
              <w:t>35</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F87CEEC">
            <w:pPr>
              <w:pStyle w:val="415"/>
              <w:spacing w:line="276" w:lineRule="auto"/>
              <w:rPr>
                <w:rFonts w:hint="default" w:cs="宋体"/>
                <w:color w:val="auto"/>
                <w:szCs w:val="21"/>
              </w:rPr>
            </w:pPr>
            <w:r>
              <w:rPr>
                <w:rFonts w:cs="宋体"/>
                <w:color w:val="auto"/>
                <w:szCs w:val="21"/>
              </w:rPr>
              <w:t>垒球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E031898">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D7001">
            <w:pPr>
              <w:pStyle w:val="415"/>
              <w:spacing w:line="276" w:lineRule="auto"/>
              <w:rPr>
                <w:rFonts w:hint="default" w:cs="宋体"/>
                <w:color w:val="auto"/>
                <w:szCs w:val="21"/>
              </w:rPr>
            </w:pPr>
            <w:r>
              <w:rPr>
                <w:rFonts w:cs="宋体"/>
                <w:color w:val="auto"/>
                <w:szCs w:val="21"/>
              </w:rPr>
              <w:t>1</w:t>
            </w:r>
          </w:p>
        </w:tc>
      </w:tr>
      <w:tr w14:paraId="1EC4F0AF">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02C2D4A">
            <w:pPr>
              <w:pStyle w:val="415"/>
              <w:spacing w:line="276" w:lineRule="auto"/>
              <w:rPr>
                <w:rFonts w:hint="default" w:cs="宋体"/>
                <w:color w:val="auto"/>
                <w:szCs w:val="21"/>
              </w:rPr>
            </w:pPr>
            <w:r>
              <w:rPr>
                <w:rFonts w:cs="宋体"/>
                <w:color w:val="auto"/>
                <w:szCs w:val="21"/>
              </w:rPr>
              <w:t>36</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D493001">
            <w:pPr>
              <w:pStyle w:val="415"/>
              <w:spacing w:line="276" w:lineRule="auto"/>
              <w:rPr>
                <w:rFonts w:hint="default" w:cs="宋体"/>
                <w:color w:val="auto"/>
                <w:szCs w:val="21"/>
              </w:rPr>
            </w:pPr>
            <w:r>
              <w:rPr>
                <w:rFonts w:cs="宋体"/>
                <w:color w:val="auto"/>
                <w:szCs w:val="21"/>
              </w:rPr>
              <w:t>山地自行车</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564CBAA">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7B6B0">
            <w:pPr>
              <w:pStyle w:val="415"/>
              <w:spacing w:line="276" w:lineRule="auto"/>
              <w:rPr>
                <w:rFonts w:hint="default" w:cs="宋体"/>
                <w:color w:val="auto"/>
                <w:szCs w:val="21"/>
              </w:rPr>
            </w:pPr>
            <w:r>
              <w:rPr>
                <w:rFonts w:cs="宋体"/>
                <w:color w:val="auto"/>
                <w:szCs w:val="21"/>
              </w:rPr>
              <w:t>1</w:t>
            </w:r>
          </w:p>
        </w:tc>
      </w:tr>
      <w:tr w14:paraId="0BE05B16">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2F35DE1">
            <w:pPr>
              <w:pStyle w:val="415"/>
              <w:spacing w:line="276" w:lineRule="auto"/>
              <w:rPr>
                <w:rFonts w:hint="default" w:cs="宋体"/>
                <w:color w:val="auto"/>
                <w:szCs w:val="21"/>
              </w:rPr>
            </w:pPr>
            <w:r>
              <w:rPr>
                <w:rFonts w:cs="宋体"/>
                <w:color w:val="auto"/>
                <w:szCs w:val="21"/>
              </w:rPr>
              <w:t>37</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26BF203">
            <w:pPr>
              <w:pStyle w:val="415"/>
              <w:spacing w:line="276" w:lineRule="auto"/>
              <w:rPr>
                <w:rFonts w:hint="default" w:cs="宋体"/>
                <w:color w:val="auto"/>
                <w:szCs w:val="21"/>
              </w:rPr>
            </w:pPr>
            <w:r>
              <w:rPr>
                <w:rFonts w:cs="宋体"/>
                <w:color w:val="auto"/>
                <w:szCs w:val="21"/>
              </w:rPr>
              <w:t>花样游泳</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D2C5681">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FC1D6">
            <w:pPr>
              <w:pStyle w:val="415"/>
              <w:spacing w:line="276" w:lineRule="auto"/>
              <w:rPr>
                <w:rFonts w:hint="default" w:cs="宋体"/>
                <w:color w:val="auto"/>
                <w:szCs w:val="21"/>
              </w:rPr>
            </w:pPr>
            <w:r>
              <w:rPr>
                <w:rFonts w:cs="宋体"/>
                <w:color w:val="auto"/>
                <w:szCs w:val="21"/>
              </w:rPr>
              <w:t>1</w:t>
            </w:r>
          </w:p>
        </w:tc>
      </w:tr>
      <w:tr w14:paraId="6AFAD491">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E9FFDBA">
            <w:pPr>
              <w:pStyle w:val="415"/>
              <w:spacing w:line="276" w:lineRule="auto"/>
              <w:rPr>
                <w:rFonts w:hint="default" w:cs="宋体"/>
                <w:color w:val="auto"/>
                <w:szCs w:val="21"/>
              </w:rPr>
            </w:pPr>
            <w:r>
              <w:rPr>
                <w:rFonts w:cs="宋体"/>
                <w:color w:val="auto"/>
                <w:szCs w:val="21"/>
              </w:rPr>
              <w:t>38</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A4653D3">
            <w:pPr>
              <w:pStyle w:val="415"/>
              <w:spacing w:line="276" w:lineRule="auto"/>
              <w:rPr>
                <w:rFonts w:hint="default" w:cs="宋体"/>
                <w:color w:val="auto"/>
                <w:szCs w:val="21"/>
              </w:rPr>
            </w:pPr>
            <w:r>
              <w:rPr>
                <w:rFonts w:cs="宋体"/>
                <w:color w:val="auto"/>
                <w:szCs w:val="21"/>
              </w:rPr>
              <w:t>武术散打</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88B29F1">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73B7C">
            <w:pPr>
              <w:pStyle w:val="415"/>
              <w:spacing w:line="276" w:lineRule="auto"/>
              <w:rPr>
                <w:rFonts w:hint="default" w:cs="宋体"/>
                <w:color w:val="auto"/>
                <w:szCs w:val="21"/>
              </w:rPr>
            </w:pPr>
            <w:r>
              <w:rPr>
                <w:rFonts w:cs="宋体"/>
                <w:color w:val="auto"/>
                <w:szCs w:val="21"/>
              </w:rPr>
              <w:t>1</w:t>
            </w:r>
          </w:p>
        </w:tc>
      </w:tr>
      <w:tr w14:paraId="5A3B8AB0">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073A717">
            <w:pPr>
              <w:pStyle w:val="415"/>
              <w:spacing w:line="276" w:lineRule="auto"/>
              <w:rPr>
                <w:rFonts w:hint="default" w:cs="宋体"/>
                <w:color w:val="auto"/>
                <w:szCs w:val="21"/>
              </w:rPr>
            </w:pPr>
            <w:r>
              <w:rPr>
                <w:rFonts w:cs="宋体"/>
                <w:color w:val="auto"/>
                <w:szCs w:val="21"/>
              </w:rPr>
              <w:t>39</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6C267A6">
            <w:pPr>
              <w:pStyle w:val="415"/>
              <w:spacing w:line="276" w:lineRule="auto"/>
              <w:rPr>
                <w:rFonts w:hint="default" w:cs="宋体"/>
                <w:color w:val="auto"/>
                <w:szCs w:val="21"/>
              </w:rPr>
            </w:pPr>
            <w:r>
              <w:rPr>
                <w:rFonts w:cs="宋体"/>
                <w:color w:val="auto"/>
                <w:szCs w:val="21"/>
              </w:rPr>
              <w:t>体操</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E0CE9DE">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8E26D">
            <w:pPr>
              <w:pStyle w:val="415"/>
              <w:spacing w:line="276" w:lineRule="auto"/>
              <w:rPr>
                <w:rFonts w:hint="default" w:cs="宋体"/>
                <w:color w:val="auto"/>
                <w:szCs w:val="21"/>
              </w:rPr>
            </w:pPr>
            <w:r>
              <w:rPr>
                <w:rFonts w:cs="宋体"/>
                <w:color w:val="auto"/>
                <w:szCs w:val="21"/>
              </w:rPr>
              <w:t>1</w:t>
            </w:r>
          </w:p>
        </w:tc>
      </w:tr>
      <w:tr w14:paraId="0766564C">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7E71E60">
            <w:pPr>
              <w:pStyle w:val="415"/>
              <w:spacing w:line="276" w:lineRule="auto"/>
              <w:rPr>
                <w:rFonts w:hint="default" w:cs="宋体"/>
                <w:color w:val="auto"/>
                <w:szCs w:val="21"/>
              </w:rPr>
            </w:pPr>
            <w:r>
              <w:rPr>
                <w:rFonts w:cs="宋体"/>
                <w:color w:val="auto"/>
                <w:szCs w:val="21"/>
              </w:rPr>
              <w:t>40</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9859E58">
            <w:pPr>
              <w:pStyle w:val="415"/>
              <w:spacing w:line="276" w:lineRule="auto"/>
              <w:rPr>
                <w:rFonts w:hint="default" w:cs="宋体"/>
                <w:color w:val="auto"/>
                <w:szCs w:val="21"/>
              </w:rPr>
            </w:pPr>
            <w:r>
              <w:rPr>
                <w:rFonts w:cs="宋体"/>
                <w:color w:val="auto"/>
                <w:szCs w:val="21"/>
              </w:rPr>
              <w:t>柔道</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54539FE">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086EF">
            <w:pPr>
              <w:pStyle w:val="415"/>
              <w:spacing w:line="276" w:lineRule="auto"/>
              <w:rPr>
                <w:rFonts w:hint="default" w:cs="宋体"/>
                <w:color w:val="auto"/>
                <w:szCs w:val="21"/>
              </w:rPr>
            </w:pPr>
            <w:r>
              <w:rPr>
                <w:rFonts w:cs="宋体"/>
                <w:color w:val="auto"/>
                <w:szCs w:val="21"/>
              </w:rPr>
              <w:t>1</w:t>
            </w:r>
          </w:p>
        </w:tc>
      </w:tr>
      <w:tr w14:paraId="61FAB37E">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1715568">
            <w:pPr>
              <w:pStyle w:val="415"/>
              <w:spacing w:line="276" w:lineRule="auto"/>
              <w:rPr>
                <w:rFonts w:hint="default" w:cs="宋体"/>
                <w:color w:val="auto"/>
                <w:szCs w:val="21"/>
              </w:rPr>
            </w:pPr>
            <w:r>
              <w:rPr>
                <w:rFonts w:cs="宋体"/>
                <w:color w:val="auto"/>
                <w:szCs w:val="21"/>
              </w:rPr>
              <w:t>41</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DEBE3E2">
            <w:pPr>
              <w:pStyle w:val="415"/>
              <w:spacing w:line="276" w:lineRule="auto"/>
              <w:rPr>
                <w:rFonts w:hint="default" w:cs="宋体"/>
                <w:color w:val="auto"/>
                <w:szCs w:val="21"/>
              </w:rPr>
            </w:pPr>
            <w:r>
              <w:rPr>
                <w:rFonts w:cs="宋体"/>
                <w:color w:val="auto"/>
                <w:szCs w:val="21"/>
              </w:rPr>
              <w:t>摔跤（自由、古典）</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C17D158">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2B7FA">
            <w:pPr>
              <w:pStyle w:val="415"/>
              <w:spacing w:line="276" w:lineRule="auto"/>
              <w:rPr>
                <w:rFonts w:hint="default" w:cs="宋体"/>
                <w:color w:val="auto"/>
                <w:szCs w:val="21"/>
              </w:rPr>
            </w:pPr>
            <w:r>
              <w:rPr>
                <w:rFonts w:cs="宋体"/>
                <w:color w:val="auto"/>
                <w:szCs w:val="21"/>
              </w:rPr>
              <w:t>1</w:t>
            </w:r>
          </w:p>
        </w:tc>
      </w:tr>
      <w:tr w14:paraId="407F8853">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4405EB1">
            <w:pPr>
              <w:pStyle w:val="415"/>
              <w:spacing w:line="276" w:lineRule="auto"/>
              <w:rPr>
                <w:rFonts w:hint="default" w:cs="宋体"/>
                <w:color w:val="auto"/>
                <w:szCs w:val="21"/>
              </w:rPr>
            </w:pPr>
            <w:r>
              <w:rPr>
                <w:rFonts w:cs="宋体"/>
                <w:color w:val="auto"/>
                <w:szCs w:val="21"/>
              </w:rPr>
              <w:t>42</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B1ECF38">
            <w:pPr>
              <w:pStyle w:val="415"/>
              <w:spacing w:line="276" w:lineRule="auto"/>
              <w:rPr>
                <w:rFonts w:hint="default" w:cs="宋体"/>
                <w:color w:val="auto"/>
                <w:szCs w:val="21"/>
              </w:rPr>
            </w:pPr>
            <w:r>
              <w:rPr>
                <w:rFonts w:cs="宋体"/>
                <w:color w:val="auto"/>
                <w:szCs w:val="21"/>
              </w:rPr>
              <w:t>曲棍球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B150923">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42736">
            <w:pPr>
              <w:pStyle w:val="415"/>
              <w:spacing w:line="276" w:lineRule="auto"/>
              <w:rPr>
                <w:rFonts w:hint="default" w:cs="宋体"/>
                <w:color w:val="auto"/>
                <w:szCs w:val="21"/>
              </w:rPr>
            </w:pPr>
            <w:r>
              <w:rPr>
                <w:rFonts w:cs="宋体"/>
                <w:color w:val="auto"/>
                <w:szCs w:val="21"/>
              </w:rPr>
              <w:t>1</w:t>
            </w:r>
          </w:p>
        </w:tc>
      </w:tr>
      <w:tr w14:paraId="56D6EC0E">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E9B630B">
            <w:pPr>
              <w:pStyle w:val="415"/>
              <w:spacing w:line="276" w:lineRule="auto"/>
              <w:rPr>
                <w:rFonts w:hint="default" w:cs="宋体"/>
                <w:color w:val="auto"/>
                <w:szCs w:val="21"/>
              </w:rPr>
            </w:pPr>
            <w:r>
              <w:rPr>
                <w:rFonts w:cs="宋体"/>
                <w:color w:val="auto"/>
                <w:szCs w:val="21"/>
              </w:rPr>
              <w:t>43</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A33D74A">
            <w:pPr>
              <w:pStyle w:val="415"/>
              <w:spacing w:line="276" w:lineRule="auto"/>
              <w:rPr>
                <w:rFonts w:hint="default" w:cs="宋体"/>
                <w:color w:val="auto"/>
                <w:szCs w:val="21"/>
              </w:rPr>
            </w:pPr>
            <w:r>
              <w:rPr>
                <w:rFonts w:cs="宋体"/>
                <w:color w:val="auto"/>
                <w:szCs w:val="21"/>
              </w:rPr>
              <w:t>海岸赛艇</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85E6F00">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40601">
            <w:pPr>
              <w:pStyle w:val="415"/>
              <w:spacing w:line="276" w:lineRule="auto"/>
              <w:rPr>
                <w:rFonts w:hint="default" w:cs="宋体"/>
                <w:color w:val="auto"/>
                <w:szCs w:val="21"/>
              </w:rPr>
            </w:pPr>
            <w:r>
              <w:rPr>
                <w:rFonts w:cs="宋体"/>
                <w:color w:val="auto"/>
                <w:szCs w:val="21"/>
              </w:rPr>
              <w:t>1</w:t>
            </w:r>
          </w:p>
        </w:tc>
      </w:tr>
      <w:tr w14:paraId="34366BDE">
        <w:tblPrEx>
          <w:tblCellMar>
            <w:top w:w="0" w:type="dxa"/>
            <w:left w:w="108" w:type="dxa"/>
            <w:bottom w:w="0" w:type="dxa"/>
            <w:right w:w="108" w:type="dxa"/>
          </w:tblCellMar>
        </w:tblPrEx>
        <w:trPr>
          <w:trHeight w:val="280" w:hRule="atLeast"/>
          <w:tblHeader/>
        </w:trPr>
        <w:tc>
          <w:tcPr>
            <w:tcW w:w="3073" w:type="dxa"/>
            <w:gridSpan w:val="2"/>
            <w:tcBorders>
              <w:top w:val="single" w:color="000000" w:sz="4" w:space="0"/>
              <w:left w:val="single" w:color="000000" w:sz="8" w:space="0"/>
              <w:bottom w:val="single" w:color="000000" w:sz="4" w:space="0"/>
              <w:right w:val="single" w:color="000000" w:sz="8" w:space="0"/>
            </w:tcBorders>
            <w:shd w:val="clear" w:color="auto" w:fill="auto"/>
            <w:noWrap/>
            <w:vAlign w:val="center"/>
          </w:tcPr>
          <w:p w14:paraId="71BD5FFF">
            <w:pPr>
              <w:pStyle w:val="418"/>
              <w:spacing w:line="276" w:lineRule="auto"/>
              <w:rPr>
                <w:rFonts w:hint="default" w:hAnsi="宋体" w:cs="宋体"/>
                <w:color w:val="auto"/>
                <w:szCs w:val="21"/>
              </w:rPr>
            </w:pPr>
            <w:r>
              <w:rPr>
                <w:rFonts w:hAnsi="宋体" w:cs="宋体"/>
                <w:color w:val="auto"/>
                <w:szCs w:val="21"/>
              </w:rPr>
              <w:t>残特奥会电视字幕设备</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DACE609">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C9AB0">
            <w:pPr>
              <w:pStyle w:val="418"/>
              <w:spacing w:line="276" w:lineRule="auto"/>
              <w:rPr>
                <w:rFonts w:hint="default" w:hAnsi="宋体" w:cs="宋体"/>
                <w:color w:val="auto"/>
                <w:szCs w:val="21"/>
              </w:rPr>
            </w:pPr>
            <w:r>
              <w:rPr>
                <w:rFonts w:hAnsi="宋体" w:cs="宋体"/>
                <w:color w:val="auto"/>
                <w:szCs w:val="21"/>
              </w:rPr>
              <w:t>7</w:t>
            </w:r>
          </w:p>
        </w:tc>
      </w:tr>
      <w:tr w14:paraId="38EFC6EB">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9DAB68F">
            <w:pPr>
              <w:pStyle w:val="415"/>
              <w:spacing w:line="276" w:lineRule="auto"/>
              <w:rPr>
                <w:rFonts w:hint="default" w:cs="宋体"/>
                <w:color w:val="auto"/>
                <w:szCs w:val="21"/>
              </w:rPr>
            </w:pPr>
            <w:r>
              <w:rPr>
                <w:rFonts w:cs="宋体"/>
                <w:color w:val="auto"/>
                <w:szCs w:val="21"/>
              </w:rPr>
              <w:t>1</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6C588EB">
            <w:pPr>
              <w:pStyle w:val="415"/>
              <w:spacing w:line="276" w:lineRule="auto"/>
              <w:rPr>
                <w:rFonts w:hint="default" w:cs="宋体"/>
                <w:color w:val="auto"/>
                <w:szCs w:val="21"/>
              </w:rPr>
            </w:pPr>
            <w:r>
              <w:rPr>
                <w:rFonts w:cs="宋体"/>
                <w:color w:val="auto"/>
                <w:szCs w:val="21"/>
              </w:rPr>
              <w:t>坐式排球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8853E03">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74044">
            <w:pPr>
              <w:pStyle w:val="415"/>
              <w:spacing w:line="276" w:lineRule="auto"/>
              <w:rPr>
                <w:rFonts w:hint="default" w:cs="宋体"/>
                <w:color w:val="auto"/>
                <w:szCs w:val="21"/>
              </w:rPr>
            </w:pPr>
            <w:r>
              <w:rPr>
                <w:rFonts w:cs="宋体"/>
                <w:color w:val="auto"/>
                <w:szCs w:val="21"/>
              </w:rPr>
              <w:t>1</w:t>
            </w:r>
          </w:p>
        </w:tc>
      </w:tr>
      <w:tr w14:paraId="570AA723">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2C86745">
            <w:pPr>
              <w:pStyle w:val="415"/>
              <w:spacing w:line="276" w:lineRule="auto"/>
              <w:rPr>
                <w:rFonts w:hint="default" w:cs="宋体"/>
                <w:color w:val="auto"/>
                <w:szCs w:val="21"/>
              </w:rPr>
            </w:pPr>
            <w:r>
              <w:rPr>
                <w:rFonts w:cs="宋体"/>
                <w:color w:val="auto"/>
                <w:szCs w:val="21"/>
              </w:rPr>
              <w:t>2</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032286F">
            <w:pPr>
              <w:pStyle w:val="415"/>
              <w:spacing w:line="276" w:lineRule="auto"/>
              <w:rPr>
                <w:rFonts w:hint="default" w:cs="宋体"/>
                <w:color w:val="auto"/>
                <w:szCs w:val="21"/>
              </w:rPr>
            </w:pPr>
            <w:r>
              <w:rPr>
                <w:rFonts w:cs="宋体"/>
                <w:color w:val="auto"/>
                <w:szCs w:val="21"/>
              </w:rPr>
              <w:t>盲人门球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46E88B6">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C6F3E">
            <w:pPr>
              <w:pStyle w:val="415"/>
              <w:spacing w:line="276" w:lineRule="auto"/>
              <w:rPr>
                <w:rFonts w:hint="default" w:cs="宋体"/>
                <w:color w:val="auto"/>
                <w:szCs w:val="21"/>
              </w:rPr>
            </w:pPr>
            <w:r>
              <w:rPr>
                <w:rFonts w:cs="宋体"/>
                <w:color w:val="auto"/>
                <w:szCs w:val="21"/>
              </w:rPr>
              <w:t>1</w:t>
            </w:r>
          </w:p>
        </w:tc>
      </w:tr>
      <w:tr w14:paraId="68441F4E">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391B16E">
            <w:pPr>
              <w:pStyle w:val="415"/>
              <w:spacing w:line="276" w:lineRule="auto"/>
              <w:rPr>
                <w:rFonts w:hint="default" w:cs="宋体"/>
                <w:color w:val="auto"/>
                <w:szCs w:val="21"/>
              </w:rPr>
            </w:pPr>
            <w:r>
              <w:rPr>
                <w:rFonts w:cs="宋体"/>
                <w:color w:val="auto"/>
                <w:szCs w:val="21"/>
              </w:rPr>
              <w:t>3</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A659772">
            <w:pPr>
              <w:pStyle w:val="415"/>
              <w:spacing w:line="276" w:lineRule="auto"/>
              <w:rPr>
                <w:rFonts w:hint="default" w:cs="宋体"/>
                <w:color w:val="auto"/>
                <w:szCs w:val="21"/>
              </w:rPr>
            </w:pPr>
            <w:r>
              <w:rPr>
                <w:rFonts w:cs="宋体"/>
                <w:color w:val="auto"/>
                <w:szCs w:val="21"/>
              </w:rPr>
              <w:t>轮椅篮球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97E48A3">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A0849">
            <w:pPr>
              <w:pStyle w:val="415"/>
              <w:spacing w:line="276" w:lineRule="auto"/>
              <w:rPr>
                <w:rFonts w:hint="default" w:cs="宋体"/>
                <w:color w:val="auto"/>
                <w:szCs w:val="21"/>
              </w:rPr>
            </w:pPr>
            <w:r>
              <w:rPr>
                <w:rFonts w:cs="宋体"/>
                <w:color w:val="auto"/>
                <w:szCs w:val="21"/>
              </w:rPr>
              <w:t>1</w:t>
            </w:r>
          </w:p>
        </w:tc>
      </w:tr>
      <w:tr w14:paraId="3C8DE8F2">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C5502BA">
            <w:pPr>
              <w:pStyle w:val="415"/>
              <w:spacing w:line="276" w:lineRule="auto"/>
              <w:rPr>
                <w:rFonts w:hint="default" w:cs="宋体"/>
                <w:color w:val="auto"/>
                <w:szCs w:val="21"/>
              </w:rPr>
            </w:pPr>
            <w:r>
              <w:rPr>
                <w:rFonts w:cs="宋体"/>
                <w:color w:val="auto"/>
                <w:szCs w:val="21"/>
              </w:rPr>
              <w:t>4</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C0B5195">
            <w:pPr>
              <w:pStyle w:val="415"/>
              <w:spacing w:line="276" w:lineRule="auto"/>
              <w:rPr>
                <w:rFonts w:hint="default" w:cs="宋体"/>
                <w:color w:val="auto"/>
                <w:szCs w:val="21"/>
              </w:rPr>
            </w:pPr>
            <w:r>
              <w:rPr>
                <w:rFonts w:cs="宋体"/>
                <w:color w:val="auto"/>
                <w:szCs w:val="21"/>
              </w:rPr>
              <w:t>盲人足球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245C856">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99D98">
            <w:pPr>
              <w:pStyle w:val="415"/>
              <w:spacing w:line="276" w:lineRule="auto"/>
              <w:rPr>
                <w:rFonts w:hint="default" w:cs="宋体"/>
                <w:color w:val="auto"/>
                <w:szCs w:val="21"/>
              </w:rPr>
            </w:pPr>
            <w:r>
              <w:rPr>
                <w:rFonts w:cs="宋体"/>
                <w:color w:val="auto"/>
                <w:szCs w:val="21"/>
              </w:rPr>
              <w:t>1</w:t>
            </w:r>
          </w:p>
        </w:tc>
      </w:tr>
      <w:tr w14:paraId="6E86F596">
        <w:tblPrEx>
          <w:tblCellMar>
            <w:top w:w="0" w:type="dxa"/>
            <w:left w:w="108" w:type="dxa"/>
            <w:bottom w:w="0" w:type="dxa"/>
            <w:right w:w="108" w:type="dxa"/>
          </w:tblCellMar>
        </w:tblPrEx>
        <w:trPr>
          <w:trHeight w:val="280" w:hRule="atLeast"/>
          <w:tblHeader/>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25817B7">
            <w:pPr>
              <w:pStyle w:val="415"/>
              <w:spacing w:line="276" w:lineRule="auto"/>
              <w:rPr>
                <w:rFonts w:hint="default" w:cs="宋体"/>
                <w:color w:val="auto"/>
                <w:szCs w:val="21"/>
              </w:rPr>
            </w:pPr>
            <w:r>
              <w:rPr>
                <w:rFonts w:cs="宋体"/>
                <w:color w:val="auto"/>
                <w:szCs w:val="21"/>
              </w:rPr>
              <w:t>5</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5F97F49">
            <w:pPr>
              <w:pStyle w:val="415"/>
              <w:spacing w:line="276" w:lineRule="auto"/>
              <w:rPr>
                <w:rFonts w:hint="default" w:cs="宋体"/>
                <w:color w:val="auto"/>
                <w:szCs w:val="21"/>
              </w:rPr>
            </w:pPr>
            <w:r>
              <w:rPr>
                <w:rFonts w:cs="宋体"/>
                <w:color w:val="auto"/>
                <w:szCs w:val="21"/>
              </w:rPr>
              <w:t>聋人篮球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6074319">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3C002">
            <w:pPr>
              <w:pStyle w:val="415"/>
              <w:spacing w:line="276" w:lineRule="auto"/>
              <w:rPr>
                <w:rFonts w:hint="default" w:cs="宋体"/>
                <w:color w:val="auto"/>
                <w:szCs w:val="21"/>
              </w:rPr>
            </w:pPr>
            <w:r>
              <w:rPr>
                <w:rFonts w:cs="宋体"/>
                <w:color w:val="auto"/>
                <w:szCs w:val="21"/>
              </w:rPr>
              <w:t>3</w:t>
            </w:r>
          </w:p>
        </w:tc>
      </w:tr>
      <w:tr w14:paraId="7F369F3E">
        <w:tblPrEx>
          <w:tblCellMar>
            <w:top w:w="0" w:type="dxa"/>
            <w:left w:w="108" w:type="dxa"/>
            <w:bottom w:w="0" w:type="dxa"/>
            <w:right w:w="108" w:type="dxa"/>
          </w:tblCellMar>
        </w:tblPrEx>
        <w:trPr>
          <w:trHeight w:val="280" w:hRule="atLeast"/>
        </w:trPr>
        <w:tc>
          <w:tcPr>
            <w:tcW w:w="7218" w:type="dxa"/>
            <w:gridSpan w:val="3"/>
            <w:tcBorders>
              <w:top w:val="single" w:color="000000" w:sz="4" w:space="0"/>
              <w:left w:val="single" w:color="000000" w:sz="8" w:space="0"/>
              <w:bottom w:val="single" w:color="auto" w:sz="4" w:space="0"/>
              <w:right w:val="single" w:color="000000" w:sz="4" w:space="0"/>
            </w:tcBorders>
            <w:shd w:val="clear" w:color="auto" w:fill="auto"/>
            <w:noWrap/>
            <w:vAlign w:val="center"/>
          </w:tcPr>
          <w:p w14:paraId="78BF4B7B">
            <w:pPr>
              <w:pStyle w:val="418"/>
              <w:spacing w:line="276" w:lineRule="auto"/>
              <w:rPr>
                <w:rFonts w:hint="default" w:hAnsi="宋体" w:cs="宋体"/>
                <w:color w:val="auto"/>
                <w:szCs w:val="21"/>
              </w:rPr>
            </w:pPr>
            <w:r>
              <w:rPr>
                <w:rFonts w:hAnsi="宋体" w:cs="宋体"/>
                <w:color w:val="auto"/>
                <w:szCs w:val="21"/>
              </w:rPr>
              <w:t>AR虚拟图文包装设备</w:t>
            </w:r>
          </w:p>
        </w:tc>
        <w:tc>
          <w:tcPr>
            <w:tcW w:w="112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442793C">
            <w:pPr>
              <w:pStyle w:val="418"/>
              <w:spacing w:line="276" w:lineRule="auto"/>
              <w:rPr>
                <w:rFonts w:hint="default" w:hAnsi="宋体" w:cs="宋体"/>
                <w:color w:val="auto"/>
                <w:szCs w:val="21"/>
              </w:rPr>
            </w:pPr>
            <w:r>
              <w:rPr>
                <w:rFonts w:hAnsi="宋体" w:cs="宋体"/>
                <w:color w:val="auto"/>
                <w:szCs w:val="21"/>
              </w:rPr>
              <w:t>6</w:t>
            </w:r>
          </w:p>
        </w:tc>
      </w:tr>
      <w:tr w14:paraId="2A2FEF82">
        <w:tblPrEx>
          <w:tblCellMar>
            <w:top w:w="0" w:type="dxa"/>
            <w:left w:w="108" w:type="dxa"/>
            <w:bottom w:w="0" w:type="dxa"/>
            <w:right w:w="108" w:type="dxa"/>
          </w:tblCellMar>
        </w:tblPrEx>
        <w:trPr>
          <w:trHeight w:val="7262" w:hRule="atLeast"/>
        </w:trPr>
        <w:tc>
          <w:tcPr>
            <w:tcW w:w="764"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52124CE9">
            <w:pPr>
              <w:pStyle w:val="415"/>
              <w:spacing w:line="276" w:lineRule="auto"/>
              <w:rPr>
                <w:rFonts w:hint="default" w:cs="宋体"/>
                <w:color w:val="auto"/>
                <w:szCs w:val="21"/>
              </w:rPr>
            </w:pPr>
            <w:r>
              <w:rPr>
                <w:rFonts w:cs="宋体"/>
                <w:color w:val="auto"/>
                <w:szCs w:val="21"/>
              </w:rPr>
              <w:t>1</w:t>
            </w:r>
          </w:p>
        </w:tc>
        <w:tc>
          <w:tcPr>
            <w:tcW w:w="2309" w:type="dxa"/>
            <w:tcBorders>
              <w:top w:val="single" w:color="auto" w:sz="4" w:space="0"/>
              <w:left w:val="single" w:color="000000" w:sz="4" w:space="0"/>
              <w:bottom w:val="single" w:color="auto" w:sz="4" w:space="0"/>
              <w:right w:val="single" w:color="000000" w:sz="4" w:space="0"/>
            </w:tcBorders>
            <w:shd w:val="clear" w:color="auto" w:fill="auto"/>
            <w:vAlign w:val="center"/>
          </w:tcPr>
          <w:p w14:paraId="12C13433">
            <w:pPr>
              <w:pStyle w:val="415"/>
              <w:spacing w:line="276" w:lineRule="auto"/>
              <w:rPr>
                <w:rFonts w:hint="default" w:cs="宋体"/>
                <w:color w:val="auto"/>
                <w:szCs w:val="21"/>
              </w:rPr>
            </w:pPr>
            <w:r>
              <w:rPr>
                <w:rFonts w:cs="宋体"/>
                <w:color w:val="auto"/>
                <w:szCs w:val="21"/>
              </w:rPr>
              <w:t>赛艇、皮划艇（静水）</w:t>
            </w:r>
          </w:p>
        </w:tc>
        <w:tc>
          <w:tcPr>
            <w:tcW w:w="4145"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14A2F0C2">
            <w:pPr>
              <w:pStyle w:val="415"/>
              <w:spacing w:line="276" w:lineRule="auto"/>
              <w:jc w:val="left"/>
              <w:rPr>
                <w:rFonts w:hint="default" w:cs="宋体"/>
                <w:color w:val="auto"/>
                <w:szCs w:val="21"/>
              </w:rPr>
            </w:pPr>
            <w:r>
              <w:rPr>
                <w:rFonts w:cs="宋体"/>
                <w:color w:val="auto"/>
                <w:szCs w:val="21"/>
              </w:rPr>
              <w:t>主要技术参数：</w:t>
            </w:r>
            <w:r>
              <w:rPr>
                <w:rFonts w:cs="宋体"/>
                <w:color w:val="auto"/>
                <w:szCs w:val="21"/>
              </w:rPr>
              <w:br w:type="textWrapping"/>
            </w:r>
            <w:r>
              <w:rPr>
                <w:rFonts w:cs="宋体"/>
                <w:color w:val="auto"/>
                <w:szCs w:val="21"/>
              </w:rPr>
              <w:t>1、支持12G SDI、4*3G SDI、IP-2110多种超高清信号格式，并兼容高清和标清；</w:t>
            </w:r>
            <w:r>
              <w:rPr>
                <w:rFonts w:cs="宋体"/>
                <w:color w:val="auto"/>
                <w:szCs w:val="21"/>
              </w:rPr>
              <w:br w:type="textWrapping"/>
            </w:r>
            <w:r>
              <w:rPr>
                <w:rFonts w:cs="宋体"/>
                <w:color w:val="auto"/>
                <w:szCs w:val="21"/>
              </w:rPr>
              <w:t>2、4x3G-SDI提供2SI和SQD两种格式，并可通过软件实现2SI；</w:t>
            </w:r>
            <w:r>
              <w:rPr>
                <w:rFonts w:cs="宋体"/>
                <w:color w:val="auto"/>
                <w:szCs w:val="21"/>
              </w:rPr>
              <w:br w:type="textWrapping"/>
            </w:r>
            <w:r>
              <w:rPr>
                <w:rFonts w:cs="宋体"/>
                <w:color w:val="auto"/>
                <w:szCs w:val="21"/>
              </w:rPr>
              <w:t>3、IP-2110输入输出时，支持2022-7冗余保护，支持2059 PTP时钟锁相；</w:t>
            </w:r>
            <w:r>
              <w:rPr>
                <w:rFonts w:cs="宋体"/>
                <w:color w:val="auto"/>
                <w:szCs w:val="21"/>
              </w:rPr>
              <w:br w:type="textWrapping"/>
            </w:r>
            <w:r>
              <w:rPr>
                <w:rFonts w:cs="宋体"/>
                <w:color w:val="auto"/>
                <w:szCs w:val="21"/>
              </w:rPr>
              <w:t>4、色域支持ITU-R BT.2020和ITU-R BT.709；</w:t>
            </w:r>
            <w:r>
              <w:rPr>
                <w:rFonts w:cs="宋体"/>
                <w:color w:val="auto"/>
                <w:szCs w:val="21"/>
              </w:rPr>
              <w:br w:type="textWrapping"/>
            </w:r>
            <w:r>
              <w:rPr>
                <w:rFonts w:cs="宋体"/>
                <w:color w:val="auto"/>
                <w:szCs w:val="21"/>
              </w:rPr>
              <w:t>5、HDR符合ITU-R BT.2100，支持HLG、PQ、S-Log3曲线；</w:t>
            </w:r>
            <w:r>
              <w:rPr>
                <w:rFonts w:cs="宋体"/>
                <w:color w:val="auto"/>
                <w:szCs w:val="21"/>
              </w:rPr>
              <w:br w:type="textWrapping"/>
            </w:r>
            <w:r>
              <w:rPr>
                <w:rFonts w:cs="宋体"/>
                <w:color w:val="auto"/>
                <w:szCs w:val="21"/>
              </w:rPr>
              <w:t>6、支持断电直通；</w:t>
            </w:r>
            <w:r>
              <w:rPr>
                <w:rFonts w:cs="宋体"/>
                <w:color w:val="auto"/>
                <w:szCs w:val="21"/>
              </w:rPr>
              <w:br w:type="textWrapping"/>
            </w:r>
            <w:r>
              <w:rPr>
                <w:rFonts w:cs="宋体"/>
                <w:color w:val="auto"/>
                <w:szCs w:val="21"/>
              </w:rPr>
              <w:t>7、应支持采用GPU算法技术实现HDR、WCG转换；</w:t>
            </w:r>
            <w:r>
              <w:rPr>
                <w:rFonts w:cs="宋体"/>
                <w:color w:val="auto"/>
                <w:szCs w:val="21"/>
              </w:rPr>
              <w:br w:type="textWrapping"/>
            </w:r>
            <w:r>
              <w:rPr>
                <w:rFonts w:cs="宋体"/>
                <w:color w:val="auto"/>
                <w:szCs w:val="21"/>
              </w:rPr>
              <w:t>8、应支持3.5亿以上面片模型的渲染，支持30G以上的纹理贴图；</w:t>
            </w:r>
            <w:r>
              <w:rPr>
                <w:rFonts w:cs="宋体"/>
                <w:color w:val="auto"/>
                <w:szCs w:val="21"/>
              </w:rPr>
              <w:br w:type="textWrapping"/>
            </w:r>
            <w:r>
              <w:rPr>
                <w:rFonts w:cs="宋体"/>
                <w:color w:val="auto"/>
                <w:szCs w:val="21"/>
              </w:rPr>
              <w:t>9、应支持光线追踪渲染，支持PBR材质；</w:t>
            </w:r>
            <w:r>
              <w:rPr>
                <w:rFonts w:cs="宋体"/>
                <w:color w:val="auto"/>
                <w:szCs w:val="21"/>
              </w:rPr>
              <w:br w:type="textWrapping"/>
            </w:r>
            <w:r>
              <w:rPr>
                <w:rFonts w:cs="宋体"/>
                <w:color w:val="auto"/>
                <w:szCs w:val="21"/>
              </w:rPr>
              <w:t>10、应支持各种实时光照效果，包括动态高光反射、体积光、光照贴图、光晕、镜头光环等特效；</w:t>
            </w:r>
            <w:r>
              <w:rPr>
                <w:rFonts w:cs="宋体"/>
                <w:color w:val="auto"/>
                <w:szCs w:val="21"/>
              </w:rPr>
              <w:br w:type="textWrapping"/>
            </w:r>
            <w:r>
              <w:rPr>
                <w:rFonts w:cs="宋体"/>
                <w:color w:val="auto"/>
                <w:szCs w:val="21"/>
              </w:rPr>
              <w:t>11、应支持多种材质贴图方式，包括凹凸贴图、法线贴图、反射贴图、立方体贴图、球面贴图等；</w:t>
            </w:r>
            <w:r>
              <w:rPr>
                <w:rFonts w:cs="宋体"/>
                <w:color w:val="auto"/>
                <w:szCs w:val="21"/>
              </w:rPr>
              <w:br w:type="textWrapping"/>
            </w:r>
            <w:r>
              <w:rPr>
                <w:rFonts w:cs="宋体"/>
                <w:color w:val="auto"/>
                <w:szCs w:val="21"/>
              </w:rPr>
              <w:t>12、应支持粒子系统。粒子发生器可支持位置、姿态、延时、发射个数参数调节，支持颜色、光照、加速、删除属性调节。粒子编辑器支持连续生成和爆发生成模式，提供生命期、初始尺寸、初始方向、透明控制等属性调节。支持粒子碰撞功能。可以模拟雨雪、烟雾、火焰、瀑布等效果；</w:t>
            </w:r>
            <w:r>
              <w:rPr>
                <w:rFonts w:cs="宋体"/>
                <w:color w:val="auto"/>
                <w:szCs w:val="21"/>
              </w:rPr>
              <w:br w:type="textWrapping"/>
            </w:r>
            <w:r>
              <w:rPr>
                <w:rFonts w:cs="宋体"/>
                <w:color w:val="auto"/>
                <w:szCs w:val="21"/>
              </w:rPr>
              <w:t>13、支持FBX、OBJ、3DS格式的三维模型导入，实现与3DMAX、MAYA、D5、C4D等制作软件的交互，可以对导入模型进行编辑；</w:t>
            </w:r>
            <w:r>
              <w:rPr>
                <w:rFonts w:cs="宋体"/>
                <w:color w:val="auto"/>
                <w:szCs w:val="21"/>
              </w:rPr>
              <w:br w:type="textWrapping"/>
            </w:r>
            <w:r>
              <w:rPr>
                <w:rFonts w:cs="宋体"/>
                <w:color w:val="auto"/>
                <w:szCs w:val="21"/>
              </w:rPr>
              <w:t>14、支持FBX骨骼动画，实现关节联动、皮肤置换等功能，支持通过动捕系统操控虚拟动画人物；</w:t>
            </w:r>
            <w:r>
              <w:rPr>
                <w:rFonts w:cs="宋体"/>
                <w:color w:val="auto"/>
                <w:szCs w:val="21"/>
              </w:rPr>
              <w:br w:type="textWrapping"/>
            </w:r>
            <w:r>
              <w:rPr>
                <w:rFonts w:cs="宋体"/>
                <w:color w:val="auto"/>
                <w:szCs w:val="21"/>
              </w:rPr>
              <w:t>15、支持LOD自动处理能力，可实现模型面片数随着与摄像机之间距离的变化而变化；</w:t>
            </w:r>
            <w:r>
              <w:rPr>
                <w:rFonts w:cs="宋体"/>
                <w:color w:val="auto"/>
                <w:szCs w:val="21"/>
              </w:rPr>
              <w:br w:type="textWrapping"/>
            </w:r>
            <w:r>
              <w:rPr>
                <w:rFonts w:cs="宋体"/>
                <w:color w:val="auto"/>
                <w:szCs w:val="21"/>
              </w:rPr>
              <w:t>16、支持三维动画制作播出，物体大小、运动路径、摄像机参数等都可作为关键帧；</w:t>
            </w:r>
            <w:r>
              <w:rPr>
                <w:rFonts w:cs="宋体"/>
                <w:color w:val="auto"/>
                <w:szCs w:val="21"/>
              </w:rPr>
              <w:br w:type="textWrapping"/>
            </w:r>
            <w:r>
              <w:rPr>
                <w:rFonts w:cs="宋体"/>
                <w:color w:val="auto"/>
                <w:szCs w:val="21"/>
              </w:rPr>
              <w:t>17、支持物理模拟碰撞效果，碰撞响应支持Ignore（忽略），Overlap（重叠），Block（阻挡），实现自由落体、爆炸、弹射等效果；</w:t>
            </w:r>
            <w:r>
              <w:rPr>
                <w:rFonts w:cs="宋体"/>
                <w:color w:val="auto"/>
                <w:szCs w:val="21"/>
              </w:rPr>
              <w:br w:type="textWrapping"/>
            </w:r>
            <w:r>
              <w:rPr>
                <w:rFonts w:cs="宋体"/>
                <w:color w:val="auto"/>
                <w:szCs w:val="21"/>
              </w:rPr>
              <w:t>18、支持动力学系统，模拟重力、风力、浮力、摩擦等，可实现旗飘、落叶、漂浮物等自然现象；</w:t>
            </w:r>
            <w:r>
              <w:rPr>
                <w:rFonts w:cs="宋体"/>
                <w:color w:val="auto"/>
                <w:szCs w:val="21"/>
              </w:rPr>
              <w:br w:type="textWrapping"/>
            </w:r>
            <w:r>
              <w:rPr>
                <w:rFonts w:cs="宋体"/>
                <w:color w:val="auto"/>
                <w:szCs w:val="21"/>
              </w:rPr>
              <w:t>19、支持公告牌显示功能；</w:t>
            </w:r>
            <w:r>
              <w:rPr>
                <w:rFonts w:cs="宋体"/>
                <w:color w:val="auto"/>
                <w:szCs w:val="21"/>
              </w:rPr>
              <w:br w:type="textWrapping"/>
            </w:r>
            <w:r>
              <w:rPr>
                <w:rFonts w:cs="宋体"/>
                <w:color w:val="auto"/>
                <w:szCs w:val="21"/>
              </w:rPr>
              <w:t>20、支持主流跟踪协议，包括但不限于FreeD、BlackTrax、e-Crane、Kuper、MoSys、Motion Analysis、NCAM、Orad、SolidTrack、Spidercam、Sportvision、Stype、Telemetrics、Trackmen等；</w:t>
            </w:r>
            <w:r>
              <w:rPr>
                <w:rFonts w:cs="宋体"/>
                <w:color w:val="auto"/>
                <w:szCs w:val="21"/>
              </w:rPr>
              <w:br w:type="textWrapping"/>
            </w:r>
            <w:r>
              <w:rPr>
                <w:rFonts w:cs="宋体"/>
                <w:color w:val="auto"/>
                <w:szCs w:val="21"/>
              </w:rPr>
              <w:t>21、可实时读取摄像机传感器的多项参数，支持基于光电传感的物理摇臂跟踪，推拉、旋转、摇移、聚焦等跟踪无滑步，图像平滑连续、无抖动</w:t>
            </w:r>
            <w:r>
              <w:rPr>
                <w:rFonts w:cs="宋体"/>
                <w:color w:val="auto"/>
                <w:szCs w:val="21"/>
              </w:rPr>
              <w:br w:type="textWrapping"/>
            </w:r>
            <w:r>
              <w:rPr>
                <w:rFonts w:cs="宋体"/>
                <w:color w:val="auto"/>
                <w:szCs w:val="21"/>
              </w:rPr>
              <w:t>22、支持基于红外识别的摇臂跟踪，支持多种摇臂，不需要对摇臂进行加工改造；摇臂的推、拉、摇、移跟踪无滑步，图像平滑连续、无抖动；</w:t>
            </w:r>
            <w:r>
              <w:rPr>
                <w:rFonts w:cs="宋体"/>
                <w:color w:val="auto"/>
                <w:szCs w:val="21"/>
              </w:rPr>
              <w:br w:type="textWrapping"/>
            </w:r>
            <w:r>
              <w:rPr>
                <w:rFonts w:cs="宋体"/>
                <w:color w:val="auto"/>
                <w:szCs w:val="21"/>
              </w:rPr>
              <w:t>23、支持电控云台跟踪，电控云台可以放在摇臂上，也可以放在固定三脚架上；</w:t>
            </w:r>
            <w:r>
              <w:rPr>
                <w:rFonts w:cs="宋体"/>
                <w:color w:val="auto"/>
                <w:szCs w:val="21"/>
              </w:rPr>
              <w:br w:type="textWrapping"/>
            </w:r>
            <w:r>
              <w:rPr>
                <w:rFonts w:cs="宋体"/>
                <w:color w:val="auto"/>
                <w:szCs w:val="21"/>
              </w:rPr>
              <w:t>24、支持机器人云台跟踪，机器人云台可以放在摇臂上，也可以放在固定三脚架上；</w:t>
            </w:r>
            <w:r>
              <w:rPr>
                <w:rFonts w:cs="宋体"/>
                <w:color w:val="auto"/>
                <w:szCs w:val="21"/>
              </w:rPr>
              <w:br w:type="textWrapping"/>
            </w:r>
            <w:r>
              <w:rPr>
                <w:rFonts w:cs="宋体"/>
                <w:color w:val="auto"/>
                <w:szCs w:val="21"/>
              </w:rPr>
              <w:t>25、支持ROSS、NCAM等点云跟踪系统，机器可以放在包含摇臂、升降摇臂、机器人、固定三脚架、斯坦尼康、飞猫上，推、拉、摇、移等跟踪效果无滑步，图像平滑连续、无抖动；</w:t>
            </w:r>
            <w:r>
              <w:rPr>
                <w:rFonts w:cs="宋体"/>
                <w:color w:val="auto"/>
                <w:szCs w:val="21"/>
              </w:rPr>
              <w:br w:type="textWrapping"/>
            </w:r>
            <w:r>
              <w:rPr>
                <w:rFonts w:cs="宋体"/>
                <w:color w:val="auto"/>
                <w:szCs w:val="21"/>
              </w:rPr>
              <w:t>26、机位移动后，跟踪状态保持，无须调整初始化参数，无须测量，自适应初始化定位；</w:t>
            </w:r>
            <w:r>
              <w:rPr>
                <w:rFonts w:cs="宋体"/>
                <w:color w:val="auto"/>
                <w:szCs w:val="21"/>
              </w:rPr>
              <w:br w:type="textWrapping"/>
            </w:r>
            <w:r>
              <w:rPr>
                <w:rFonts w:cs="宋体"/>
                <w:color w:val="auto"/>
                <w:szCs w:val="21"/>
              </w:rPr>
              <w:t>27、支持内置色键，支持多级抠像、区域抠像，可实现4路以上超高清信号同时抠像。</w:t>
            </w:r>
            <w:r>
              <w:rPr>
                <w:rFonts w:cs="宋体"/>
                <w:color w:val="auto"/>
                <w:szCs w:val="21"/>
              </w:rPr>
              <w:br w:type="textWrapping"/>
            </w:r>
            <w:r>
              <w:rPr>
                <w:rFonts w:cs="宋体"/>
                <w:color w:val="auto"/>
                <w:szCs w:val="21"/>
              </w:rPr>
              <w:t>28、支持多机位可编辑无限蓝箱，参数可以动态调节，支持外混合内混模式。</w:t>
            </w:r>
            <w:r>
              <w:rPr>
                <w:rFonts w:cs="宋体"/>
                <w:color w:val="auto"/>
                <w:szCs w:val="21"/>
              </w:rPr>
              <w:br w:type="textWrapping"/>
            </w:r>
            <w:r>
              <w:rPr>
                <w:rFonts w:cs="宋体"/>
                <w:color w:val="auto"/>
                <w:szCs w:val="21"/>
              </w:rPr>
              <w:t>29、主控端支持多机位合成画面预监，支持显示器、HDMI和SDI同步输出。</w:t>
            </w:r>
            <w:r>
              <w:rPr>
                <w:rFonts w:cs="宋体"/>
                <w:color w:val="auto"/>
                <w:szCs w:val="21"/>
              </w:rPr>
              <w:br w:type="textWrapping"/>
            </w:r>
            <w:r>
              <w:rPr>
                <w:rFonts w:cs="宋体"/>
                <w:color w:val="auto"/>
                <w:szCs w:val="21"/>
              </w:rPr>
              <w:t>30、支持竞赛系统数据实时接收，全面展示当前运动员姓名、排名、成绩等数据在虚拟画面的稳定精准显示。</w:t>
            </w:r>
          </w:p>
        </w:tc>
        <w:tc>
          <w:tcPr>
            <w:tcW w:w="1120"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4B398A0D">
            <w:pPr>
              <w:pStyle w:val="415"/>
              <w:spacing w:line="276" w:lineRule="auto"/>
              <w:rPr>
                <w:rFonts w:hint="default" w:cs="宋体"/>
                <w:color w:val="auto"/>
                <w:szCs w:val="21"/>
              </w:rPr>
            </w:pPr>
            <w:r>
              <w:rPr>
                <w:rFonts w:cs="宋体"/>
                <w:color w:val="auto"/>
                <w:szCs w:val="21"/>
              </w:rPr>
              <w:t>2</w:t>
            </w:r>
          </w:p>
        </w:tc>
      </w:tr>
      <w:tr w14:paraId="2EC97ECC">
        <w:tblPrEx>
          <w:tblCellMar>
            <w:top w:w="0" w:type="dxa"/>
            <w:left w:w="108" w:type="dxa"/>
            <w:bottom w:w="0" w:type="dxa"/>
            <w:right w:w="108" w:type="dxa"/>
          </w:tblCellMar>
        </w:tblPrEx>
        <w:trPr>
          <w:trHeight w:val="6018" w:hRule="atLeast"/>
        </w:trPr>
        <w:tc>
          <w:tcPr>
            <w:tcW w:w="764" w:type="dxa"/>
            <w:tcBorders>
              <w:top w:val="single" w:color="auto" w:sz="4" w:space="0"/>
              <w:left w:val="single" w:color="000000" w:sz="8" w:space="0"/>
              <w:bottom w:val="single" w:color="000000" w:sz="4" w:space="0"/>
              <w:right w:val="single" w:color="000000" w:sz="4" w:space="0"/>
            </w:tcBorders>
            <w:shd w:val="clear" w:color="auto" w:fill="auto"/>
            <w:noWrap/>
            <w:vAlign w:val="center"/>
          </w:tcPr>
          <w:p w14:paraId="4D2D63EE">
            <w:pPr>
              <w:pStyle w:val="415"/>
              <w:spacing w:line="276" w:lineRule="auto"/>
              <w:rPr>
                <w:rFonts w:hint="default" w:cs="宋体"/>
                <w:color w:val="auto"/>
                <w:szCs w:val="21"/>
              </w:rPr>
            </w:pPr>
            <w:r>
              <w:rPr>
                <w:rFonts w:cs="宋体"/>
                <w:color w:val="auto"/>
                <w:szCs w:val="21"/>
              </w:rPr>
              <w:t>2</w:t>
            </w:r>
          </w:p>
        </w:tc>
        <w:tc>
          <w:tcPr>
            <w:tcW w:w="2309" w:type="dxa"/>
            <w:tcBorders>
              <w:top w:val="single" w:color="auto" w:sz="4" w:space="0"/>
              <w:left w:val="single" w:color="000000" w:sz="4" w:space="0"/>
              <w:bottom w:val="single" w:color="000000" w:sz="4" w:space="0"/>
              <w:right w:val="single" w:color="000000" w:sz="4" w:space="0"/>
            </w:tcBorders>
            <w:shd w:val="clear" w:color="auto" w:fill="auto"/>
            <w:vAlign w:val="center"/>
          </w:tcPr>
          <w:p w14:paraId="2F4AF4F9">
            <w:pPr>
              <w:pStyle w:val="415"/>
              <w:spacing w:line="276" w:lineRule="auto"/>
              <w:rPr>
                <w:rFonts w:hint="default" w:cs="宋体"/>
                <w:color w:val="auto"/>
                <w:szCs w:val="21"/>
              </w:rPr>
            </w:pPr>
            <w:r>
              <w:rPr>
                <w:rFonts w:cs="宋体"/>
                <w:color w:val="auto"/>
                <w:szCs w:val="21"/>
              </w:rPr>
              <w:t>田径（不含马拉松、竞走项目）</w:t>
            </w:r>
          </w:p>
        </w:tc>
        <w:tc>
          <w:tcPr>
            <w:tcW w:w="4145"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5A7FDCF3">
            <w:pPr>
              <w:pStyle w:val="415"/>
              <w:spacing w:line="276" w:lineRule="auto"/>
              <w:rPr>
                <w:rFonts w:hint="default" w:cs="宋体"/>
                <w:color w:val="auto"/>
                <w:szCs w:val="21"/>
              </w:rPr>
            </w:pPr>
          </w:p>
        </w:tc>
        <w:tc>
          <w:tcPr>
            <w:tcW w:w="112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F2B0A12">
            <w:pPr>
              <w:pStyle w:val="415"/>
              <w:spacing w:line="276" w:lineRule="auto"/>
              <w:rPr>
                <w:rFonts w:hint="default" w:cs="宋体"/>
                <w:color w:val="auto"/>
                <w:szCs w:val="21"/>
              </w:rPr>
            </w:pPr>
            <w:r>
              <w:rPr>
                <w:rFonts w:cs="宋体"/>
                <w:color w:val="auto"/>
                <w:szCs w:val="21"/>
              </w:rPr>
              <w:t>2</w:t>
            </w:r>
          </w:p>
        </w:tc>
      </w:tr>
      <w:tr w14:paraId="7D1E118E">
        <w:tblPrEx>
          <w:tblCellMar>
            <w:top w:w="0" w:type="dxa"/>
            <w:left w:w="108" w:type="dxa"/>
            <w:bottom w:w="0" w:type="dxa"/>
            <w:right w:w="108" w:type="dxa"/>
          </w:tblCellMar>
        </w:tblPrEx>
        <w:trPr>
          <w:trHeight w:val="2218"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95062E4">
            <w:pPr>
              <w:pStyle w:val="415"/>
              <w:spacing w:line="276" w:lineRule="auto"/>
              <w:rPr>
                <w:rFonts w:hint="default" w:cs="宋体"/>
                <w:color w:val="auto"/>
                <w:szCs w:val="21"/>
              </w:rPr>
            </w:pPr>
            <w:r>
              <w:rPr>
                <w:rFonts w:cs="宋体"/>
                <w:color w:val="auto"/>
                <w:szCs w:val="21"/>
              </w:rPr>
              <w:t>3</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BB45B">
            <w:pPr>
              <w:pStyle w:val="415"/>
              <w:spacing w:line="276" w:lineRule="auto"/>
              <w:rPr>
                <w:rFonts w:hint="default" w:cs="宋体"/>
                <w:color w:val="auto"/>
                <w:szCs w:val="21"/>
              </w:rPr>
            </w:pPr>
            <w:r>
              <w:rPr>
                <w:rFonts w:cs="宋体"/>
                <w:color w:val="auto"/>
                <w:szCs w:val="21"/>
              </w:rPr>
              <w:t>游泳</w:t>
            </w:r>
          </w:p>
        </w:tc>
        <w:tc>
          <w:tcPr>
            <w:tcW w:w="4145"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5AE850FC">
            <w:pPr>
              <w:pStyle w:val="415"/>
              <w:spacing w:line="276" w:lineRule="auto"/>
              <w:rPr>
                <w:rFonts w:hint="default" w:cs="宋体"/>
                <w:color w:val="auto"/>
                <w:szCs w:val="21"/>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CFA62">
            <w:pPr>
              <w:pStyle w:val="415"/>
              <w:spacing w:line="276" w:lineRule="auto"/>
              <w:rPr>
                <w:rFonts w:hint="default" w:cs="宋体"/>
                <w:color w:val="auto"/>
                <w:szCs w:val="21"/>
              </w:rPr>
            </w:pPr>
            <w:r>
              <w:rPr>
                <w:rFonts w:cs="宋体"/>
                <w:color w:val="auto"/>
                <w:szCs w:val="21"/>
              </w:rPr>
              <w:t>2</w:t>
            </w:r>
          </w:p>
        </w:tc>
      </w:tr>
    </w:tbl>
    <w:p w14:paraId="680A9978">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系统运营服务</w:t>
      </w:r>
    </w:p>
    <w:p w14:paraId="11DAE156">
      <w:pPr>
        <w:pStyle w:val="325"/>
        <w:ind w:firstLine="420"/>
        <w:rPr>
          <w:rFonts w:ascii="宋体" w:hAnsi="宋体" w:cs="宋体"/>
          <w:color w:val="auto"/>
          <w:sz w:val="21"/>
          <w:szCs w:val="21"/>
        </w:rPr>
      </w:pPr>
      <w:r>
        <w:rPr>
          <w:rFonts w:hint="eastAsia" w:ascii="宋体" w:hAnsi="宋体" w:cs="宋体"/>
          <w:color w:val="auto"/>
          <w:sz w:val="21"/>
          <w:szCs w:val="21"/>
        </w:rPr>
        <w:t>电视字幕系统运营服务是运营团队依据业务需求和流程进行业务管理运营，确保电视字幕系统的稳定运行和高效处理。业务运营专家深入理解业务流程，负责日常业务处理、系统优化以及业务变更配置。具体职责包括：</w:t>
      </w:r>
    </w:p>
    <w:p w14:paraId="45C7ACC6">
      <w:pPr>
        <w:pStyle w:val="325"/>
        <w:ind w:firstLine="420"/>
        <w:rPr>
          <w:rFonts w:ascii="宋体" w:hAnsi="宋体" w:cs="宋体"/>
          <w:color w:val="auto"/>
          <w:sz w:val="21"/>
          <w:szCs w:val="21"/>
        </w:rPr>
      </w:pPr>
      <w:r>
        <w:rPr>
          <w:rFonts w:hint="eastAsia" w:ascii="宋体" w:hAnsi="宋体" w:cs="宋体"/>
          <w:color w:val="auto"/>
          <w:sz w:val="21"/>
          <w:szCs w:val="21"/>
        </w:rPr>
        <w:t>1、系统稳定运行：确保电视字幕系统运行正常，满足赛事转播需求；</w:t>
      </w:r>
    </w:p>
    <w:p w14:paraId="6FFB6FD8">
      <w:pPr>
        <w:pStyle w:val="325"/>
        <w:ind w:firstLine="420"/>
        <w:rPr>
          <w:rFonts w:ascii="宋体" w:hAnsi="宋体" w:cs="宋体"/>
          <w:color w:val="auto"/>
          <w:sz w:val="21"/>
          <w:szCs w:val="21"/>
        </w:rPr>
      </w:pPr>
      <w:r>
        <w:rPr>
          <w:rFonts w:hint="eastAsia" w:ascii="宋体" w:hAnsi="宋体" w:cs="宋体"/>
          <w:color w:val="auto"/>
          <w:sz w:val="21"/>
          <w:szCs w:val="21"/>
        </w:rPr>
        <w:t>2、统维护管理：负责管理、维护电视字幕系统，保障系统性能；</w:t>
      </w:r>
    </w:p>
    <w:p w14:paraId="6C86CA52">
      <w:pPr>
        <w:pStyle w:val="325"/>
        <w:ind w:firstLine="420"/>
        <w:rPr>
          <w:rFonts w:ascii="宋体" w:hAnsi="宋体" w:cs="宋体"/>
          <w:color w:val="auto"/>
          <w:sz w:val="21"/>
          <w:szCs w:val="21"/>
        </w:rPr>
      </w:pPr>
      <w:r>
        <w:rPr>
          <w:rFonts w:hint="eastAsia" w:ascii="宋体" w:hAnsi="宋体" w:cs="宋体"/>
          <w:color w:val="auto"/>
          <w:sz w:val="21"/>
          <w:szCs w:val="21"/>
        </w:rPr>
        <w:t>3、技术支持：协助操作人员使用电视字幕系统，确保转播顺利进行；</w:t>
      </w:r>
    </w:p>
    <w:p w14:paraId="27570147">
      <w:pPr>
        <w:pStyle w:val="325"/>
        <w:ind w:firstLine="420"/>
        <w:rPr>
          <w:rFonts w:ascii="宋体" w:hAnsi="宋体" w:cs="宋体"/>
          <w:color w:val="auto"/>
          <w:sz w:val="21"/>
          <w:szCs w:val="21"/>
        </w:rPr>
      </w:pPr>
      <w:r>
        <w:rPr>
          <w:rFonts w:hint="eastAsia" w:ascii="宋体" w:hAnsi="宋体" w:cs="宋体"/>
          <w:color w:val="auto"/>
          <w:sz w:val="21"/>
          <w:szCs w:val="21"/>
        </w:rPr>
        <w:t>4、日常业务处理：负责评论员信息系统的日常业务处理和系统优化。</w:t>
      </w:r>
    </w:p>
    <w:p w14:paraId="79BC453C">
      <w:pPr>
        <w:pStyle w:val="5"/>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注册管理系统</w:t>
      </w:r>
    </w:p>
    <w:p w14:paraId="3172FB5E">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软件租赁服务</w:t>
      </w:r>
    </w:p>
    <w:p w14:paraId="69CF0FFA">
      <w:pPr>
        <w:pStyle w:val="325"/>
        <w:ind w:firstLine="420"/>
        <w:rPr>
          <w:rFonts w:ascii="宋体" w:hAnsi="宋体" w:cs="宋体"/>
          <w:color w:val="auto"/>
          <w:sz w:val="21"/>
          <w:szCs w:val="21"/>
        </w:rPr>
      </w:pPr>
      <w:r>
        <w:rPr>
          <w:rFonts w:hint="eastAsia" w:ascii="宋体" w:hAnsi="宋体" w:cs="宋体"/>
          <w:color w:val="auto"/>
          <w:sz w:val="21"/>
          <w:szCs w:val="21"/>
        </w:rPr>
        <w:t>注册管理系统是管理人员及车辆注册信息的系统，是为运动会注册管理提供支持的系统，通过线上或线下方式收集所有参赛人员、办赛人员及车辆的注册信息，同时为每个注册人员及车辆分配相应的场馆通行权限。注册中心通过系统对数据进行处理核对后发送给相关审查部门，最后将通过审查的注册人员及车辆信息数据发送给制证中心进行制证。</w:t>
      </w:r>
    </w:p>
    <w:p w14:paraId="16F4D685">
      <w:pPr>
        <w:pStyle w:val="325"/>
        <w:ind w:firstLine="420"/>
        <w:rPr>
          <w:rFonts w:ascii="宋体" w:hAnsi="宋体" w:cs="宋体"/>
          <w:color w:val="auto"/>
          <w:sz w:val="21"/>
          <w:szCs w:val="21"/>
        </w:rPr>
      </w:pPr>
      <w:r>
        <w:rPr>
          <w:rFonts w:hint="eastAsia" w:ascii="宋体" w:hAnsi="宋体" w:cs="宋体"/>
          <w:color w:val="auto"/>
          <w:sz w:val="21"/>
          <w:szCs w:val="21"/>
        </w:rPr>
        <w:t>注册管理系统主要包括注册管理子系统、在线注册子系统及接口服务。</w:t>
      </w:r>
    </w:p>
    <w:p w14:paraId="6E805006">
      <w:pPr>
        <w:pStyle w:val="325"/>
        <w:ind w:firstLine="420"/>
        <w:rPr>
          <w:rFonts w:ascii="宋体" w:hAnsi="宋体" w:cs="宋体"/>
          <w:color w:val="auto"/>
          <w:sz w:val="21"/>
          <w:szCs w:val="21"/>
        </w:rPr>
      </w:pPr>
      <w:r>
        <w:rPr>
          <w:rFonts w:hint="eastAsia" w:ascii="宋体" w:hAnsi="宋体" w:cs="宋体"/>
          <w:color w:val="auto"/>
          <w:sz w:val="21"/>
          <w:szCs w:val="21"/>
        </w:rPr>
        <w:t>注册管理子系统：主要包括注册申请管理、注册数据管理、数据交换管理、证件管理、数据统计、基础数据管理、系统管理、业务记录管理、离线PDF电子表格等。</w:t>
      </w:r>
    </w:p>
    <w:p w14:paraId="78B1FE8B">
      <w:pPr>
        <w:pStyle w:val="325"/>
        <w:ind w:firstLine="420"/>
        <w:rPr>
          <w:rFonts w:ascii="宋体" w:hAnsi="宋体" w:cs="宋体"/>
          <w:color w:val="auto"/>
          <w:sz w:val="21"/>
          <w:szCs w:val="21"/>
        </w:rPr>
      </w:pPr>
      <w:r>
        <w:rPr>
          <w:rFonts w:hint="eastAsia" w:ascii="宋体" w:hAnsi="宋体" w:cs="宋体"/>
          <w:color w:val="auto"/>
          <w:sz w:val="21"/>
          <w:szCs w:val="21"/>
        </w:rPr>
        <w:t>在线注册子系统：主要对通知消息、代表团申请消息、媒体申请消息及用户基本信息进行管理。</w:t>
      </w:r>
    </w:p>
    <w:p w14:paraId="5C8AC002">
      <w:pPr>
        <w:pStyle w:val="325"/>
        <w:ind w:firstLine="420"/>
        <w:rPr>
          <w:rFonts w:ascii="宋体" w:hAnsi="宋体" w:cs="宋体"/>
          <w:color w:val="auto"/>
          <w:sz w:val="21"/>
          <w:szCs w:val="21"/>
        </w:rPr>
      </w:pPr>
      <w:r>
        <w:rPr>
          <w:rFonts w:hint="eastAsia" w:ascii="宋体" w:hAnsi="宋体" w:cs="宋体"/>
          <w:color w:val="auto"/>
          <w:sz w:val="21"/>
          <w:szCs w:val="21"/>
        </w:rPr>
        <w:t>接口服务：主要提供与制证、验证、背审平台及相关赛事管理系统的接口服务。</w:t>
      </w:r>
    </w:p>
    <w:p w14:paraId="6FE4BDDC">
      <w:pPr>
        <w:pStyle w:val="5"/>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系统服务范围</w:t>
      </w:r>
    </w:p>
    <w:p w14:paraId="2ED6CFB3">
      <w:pPr>
        <w:pStyle w:val="325"/>
        <w:ind w:firstLine="420"/>
        <w:rPr>
          <w:rFonts w:ascii="宋体" w:hAnsi="宋体" w:cs="宋体"/>
          <w:color w:val="auto"/>
          <w:sz w:val="21"/>
          <w:szCs w:val="21"/>
        </w:rPr>
      </w:pPr>
      <w:r>
        <w:rPr>
          <w:rFonts w:hint="eastAsia" w:ascii="宋体" w:hAnsi="宋体" w:cs="宋体"/>
          <w:color w:val="auto"/>
          <w:sz w:val="21"/>
          <w:szCs w:val="21"/>
        </w:rPr>
        <w:t>根据系统属性，将赛事系统服务分为中央侧系统和场馆侧系统。中央侧系统包括竞赛报名系统、中央成绩系统、赛事信息发布系统、注册管理系统；场馆侧系统包括计时计分系统、场馆成绩系统、竞赛视频系统、仲裁录像系统、评论员信息系统、电视字幕系统。</w:t>
      </w:r>
    </w:p>
    <w:p w14:paraId="6AE48282">
      <w:pPr>
        <w:pStyle w:val="325"/>
        <w:ind w:firstLine="420"/>
        <w:rPr>
          <w:rFonts w:ascii="宋体" w:hAnsi="宋体" w:cs="宋体"/>
          <w:color w:val="auto"/>
          <w:sz w:val="21"/>
          <w:szCs w:val="21"/>
        </w:rPr>
      </w:pPr>
      <w:r>
        <w:rPr>
          <w:rFonts w:hint="eastAsia" w:ascii="宋体" w:hAnsi="宋体" w:cs="宋体"/>
          <w:color w:val="auto"/>
          <w:sz w:val="21"/>
          <w:szCs w:val="21"/>
        </w:rPr>
        <w:t>以下对两类系统的服务范围进行说明。</w:t>
      </w:r>
    </w:p>
    <w:p w14:paraId="7A1FB744">
      <w:pPr>
        <w:pStyle w:val="325"/>
        <w:ind w:firstLine="422"/>
        <w:rPr>
          <w:rFonts w:ascii="宋体" w:hAnsi="宋体" w:cs="宋体"/>
          <w:color w:val="auto"/>
          <w:sz w:val="21"/>
          <w:szCs w:val="21"/>
        </w:rPr>
      </w:pPr>
      <w:r>
        <w:rPr>
          <w:rFonts w:hint="eastAsia" w:ascii="宋体" w:hAnsi="宋体" w:cs="宋体"/>
          <w:b/>
          <w:bCs/>
          <w:color w:val="auto"/>
          <w:sz w:val="21"/>
          <w:szCs w:val="21"/>
        </w:rPr>
        <w:t>注：若因赛事要求有变动，各系统服务范围以采购人实际确认的范围为准。</w:t>
      </w:r>
    </w:p>
    <w:p w14:paraId="274153C5">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中央侧系统</w:t>
      </w:r>
    </w:p>
    <w:tbl>
      <w:tblPr>
        <w:tblStyle w:val="3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370"/>
        <w:gridCol w:w="1819"/>
        <w:gridCol w:w="1732"/>
        <w:gridCol w:w="2117"/>
        <w:gridCol w:w="1675"/>
      </w:tblGrid>
      <w:tr w14:paraId="52A4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858" w:type="dxa"/>
            <w:vAlign w:val="center"/>
          </w:tcPr>
          <w:p w14:paraId="0FFC4CE1">
            <w:pPr>
              <w:pStyle w:val="418"/>
              <w:spacing w:line="276" w:lineRule="auto"/>
              <w:rPr>
                <w:rFonts w:hint="default" w:hAnsi="宋体" w:cs="宋体"/>
                <w:color w:val="auto"/>
                <w:szCs w:val="21"/>
              </w:rPr>
            </w:pPr>
            <w:r>
              <w:rPr>
                <w:rFonts w:hAnsi="宋体" w:cs="宋体"/>
                <w:color w:val="auto"/>
                <w:szCs w:val="21"/>
              </w:rPr>
              <w:t>序号</w:t>
            </w:r>
          </w:p>
        </w:tc>
        <w:tc>
          <w:tcPr>
            <w:tcW w:w="1269" w:type="dxa"/>
            <w:vAlign w:val="center"/>
          </w:tcPr>
          <w:p w14:paraId="7A9BA71C">
            <w:pPr>
              <w:pStyle w:val="418"/>
              <w:spacing w:line="276" w:lineRule="auto"/>
              <w:rPr>
                <w:rFonts w:hint="default" w:hAnsi="宋体" w:cs="宋体"/>
                <w:color w:val="auto"/>
                <w:szCs w:val="21"/>
              </w:rPr>
            </w:pPr>
            <w:r>
              <w:rPr>
                <w:rFonts w:hAnsi="宋体" w:cs="宋体"/>
                <w:color w:val="auto"/>
                <w:szCs w:val="21"/>
              </w:rPr>
              <w:t>运动会</w:t>
            </w:r>
          </w:p>
        </w:tc>
        <w:tc>
          <w:tcPr>
            <w:tcW w:w="1685" w:type="dxa"/>
            <w:vAlign w:val="center"/>
          </w:tcPr>
          <w:p w14:paraId="234C5775">
            <w:pPr>
              <w:pStyle w:val="418"/>
              <w:spacing w:line="276" w:lineRule="auto"/>
              <w:rPr>
                <w:rFonts w:hint="default" w:hAnsi="宋体" w:cs="宋体"/>
                <w:color w:val="auto"/>
                <w:szCs w:val="21"/>
              </w:rPr>
            </w:pPr>
            <w:r>
              <w:rPr>
                <w:rFonts w:hAnsi="宋体" w:cs="宋体"/>
                <w:color w:val="auto"/>
                <w:szCs w:val="21"/>
              </w:rPr>
              <w:t>竞赛报名系统</w:t>
            </w:r>
          </w:p>
        </w:tc>
        <w:tc>
          <w:tcPr>
            <w:tcW w:w="1604" w:type="dxa"/>
            <w:vAlign w:val="center"/>
          </w:tcPr>
          <w:p w14:paraId="585F0806">
            <w:pPr>
              <w:pStyle w:val="418"/>
              <w:spacing w:line="276" w:lineRule="auto"/>
              <w:rPr>
                <w:rFonts w:hint="default" w:hAnsi="宋体" w:cs="宋体"/>
                <w:color w:val="auto"/>
                <w:szCs w:val="21"/>
              </w:rPr>
            </w:pPr>
            <w:r>
              <w:rPr>
                <w:rFonts w:hAnsi="宋体" w:cs="宋体"/>
                <w:color w:val="auto"/>
                <w:szCs w:val="21"/>
              </w:rPr>
              <w:t>中央成绩系统</w:t>
            </w:r>
          </w:p>
        </w:tc>
        <w:tc>
          <w:tcPr>
            <w:tcW w:w="1961" w:type="dxa"/>
            <w:vAlign w:val="center"/>
          </w:tcPr>
          <w:p w14:paraId="69EED92D">
            <w:pPr>
              <w:pStyle w:val="418"/>
              <w:spacing w:line="276" w:lineRule="auto"/>
              <w:rPr>
                <w:rFonts w:hint="default" w:hAnsi="宋体" w:cs="宋体"/>
                <w:color w:val="auto"/>
                <w:szCs w:val="21"/>
              </w:rPr>
            </w:pPr>
            <w:r>
              <w:rPr>
                <w:rFonts w:hAnsi="宋体" w:cs="宋体"/>
                <w:color w:val="auto"/>
                <w:szCs w:val="21"/>
              </w:rPr>
              <w:t>赛事信息发布系统</w:t>
            </w:r>
          </w:p>
        </w:tc>
        <w:tc>
          <w:tcPr>
            <w:tcW w:w="1551" w:type="dxa"/>
            <w:vAlign w:val="center"/>
          </w:tcPr>
          <w:p w14:paraId="0026DDA4">
            <w:pPr>
              <w:pStyle w:val="418"/>
              <w:spacing w:line="276" w:lineRule="auto"/>
              <w:rPr>
                <w:rFonts w:hint="default" w:hAnsi="宋体" w:cs="宋体"/>
                <w:color w:val="auto"/>
                <w:szCs w:val="21"/>
              </w:rPr>
            </w:pPr>
            <w:r>
              <w:rPr>
                <w:rFonts w:hAnsi="宋体" w:cs="宋体"/>
                <w:color w:val="auto"/>
                <w:szCs w:val="21"/>
              </w:rPr>
              <w:t>注册管理系统</w:t>
            </w:r>
          </w:p>
        </w:tc>
      </w:tr>
      <w:tr w14:paraId="18CD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7DD00BFB">
            <w:pPr>
              <w:pStyle w:val="415"/>
              <w:spacing w:line="276" w:lineRule="auto"/>
              <w:rPr>
                <w:rFonts w:hint="default" w:cs="宋体"/>
                <w:color w:val="auto"/>
                <w:szCs w:val="21"/>
              </w:rPr>
            </w:pPr>
            <w:r>
              <w:rPr>
                <w:rFonts w:cs="宋体"/>
                <w:color w:val="auto"/>
                <w:szCs w:val="21"/>
              </w:rPr>
              <w:t>1</w:t>
            </w:r>
          </w:p>
        </w:tc>
        <w:tc>
          <w:tcPr>
            <w:tcW w:w="1269" w:type="dxa"/>
            <w:vAlign w:val="center"/>
          </w:tcPr>
          <w:p w14:paraId="654A3FBC">
            <w:pPr>
              <w:pStyle w:val="415"/>
              <w:spacing w:line="276" w:lineRule="auto"/>
              <w:rPr>
                <w:rFonts w:hint="default" w:cs="宋体"/>
                <w:color w:val="auto"/>
                <w:szCs w:val="21"/>
              </w:rPr>
            </w:pPr>
            <w:r>
              <w:rPr>
                <w:rFonts w:cs="宋体"/>
                <w:color w:val="auto"/>
                <w:szCs w:val="21"/>
              </w:rPr>
              <w:t>十五运会</w:t>
            </w:r>
          </w:p>
        </w:tc>
        <w:tc>
          <w:tcPr>
            <w:tcW w:w="1685" w:type="dxa"/>
            <w:vAlign w:val="bottom"/>
          </w:tcPr>
          <w:p w14:paraId="0DEE1E8C">
            <w:pPr>
              <w:pStyle w:val="415"/>
              <w:spacing w:line="276" w:lineRule="auto"/>
              <w:rPr>
                <w:rFonts w:hint="default" w:cs="宋体"/>
                <w:color w:val="auto"/>
                <w:szCs w:val="21"/>
              </w:rPr>
            </w:pPr>
            <w:r>
              <w:rPr>
                <w:rFonts w:cs="宋体"/>
                <w:color w:val="auto"/>
                <w:szCs w:val="21"/>
              </w:rPr>
              <w:t>√</w:t>
            </w:r>
          </w:p>
        </w:tc>
        <w:tc>
          <w:tcPr>
            <w:tcW w:w="1604" w:type="dxa"/>
            <w:vAlign w:val="bottom"/>
          </w:tcPr>
          <w:p w14:paraId="73C33719">
            <w:pPr>
              <w:pStyle w:val="415"/>
              <w:spacing w:line="276" w:lineRule="auto"/>
              <w:rPr>
                <w:rFonts w:hint="default" w:cs="宋体"/>
                <w:color w:val="auto"/>
                <w:szCs w:val="21"/>
              </w:rPr>
            </w:pPr>
            <w:r>
              <w:rPr>
                <w:rFonts w:cs="宋体"/>
                <w:color w:val="auto"/>
                <w:szCs w:val="21"/>
              </w:rPr>
              <w:t>√</w:t>
            </w:r>
          </w:p>
        </w:tc>
        <w:tc>
          <w:tcPr>
            <w:tcW w:w="1961" w:type="dxa"/>
            <w:vAlign w:val="bottom"/>
          </w:tcPr>
          <w:p w14:paraId="36CC8AC8">
            <w:pPr>
              <w:pStyle w:val="415"/>
              <w:spacing w:line="276" w:lineRule="auto"/>
              <w:rPr>
                <w:rFonts w:hint="default" w:cs="宋体"/>
                <w:color w:val="auto"/>
                <w:szCs w:val="21"/>
              </w:rPr>
            </w:pPr>
            <w:r>
              <w:rPr>
                <w:rFonts w:cs="宋体"/>
                <w:color w:val="auto"/>
                <w:szCs w:val="21"/>
              </w:rPr>
              <w:t>√</w:t>
            </w:r>
          </w:p>
        </w:tc>
        <w:tc>
          <w:tcPr>
            <w:tcW w:w="1551" w:type="dxa"/>
            <w:vAlign w:val="bottom"/>
          </w:tcPr>
          <w:p w14:paraId="6EF36829">
            <w:pPr>
              <w:pStyle w:val="415"/>
              <w:spacing w:line="276" w:lineRule="auto"/>
              <w:rPr>
                <w:rFonts w:hint="default" w:cs="宋体"/>
                <w:color w:val="auto"/>
                <w:szCs w:val="21"/>
              </w:rPr>
            </w:pPr>
            <w:r>
              <w:rPr>
                <w:rFonts w:cs="宋体"/>
                <w:color w:val="auto"/>
                <w:szCs w:val="21"/>
              </w:rPr>
              <w:t>√</w:t>
            </w:r>
          </w:p>
        </w:tc>
      </w:tr>
      <w:tr w14:paraId="1CE17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2A49F5AA">
            <w:pPr>
              <w:pStyle w:val="415"/>
              <w:spacing w:line="276" w:lineRule="auto"/>
              <w:rPr>
                <w:rFonts w:hint="default" w:cs="宋体"/>
                <w:color w:val="auto"/>
                <w:szCs w:val="21"/>
              </w:rPr>
            </w:pPr>
            <w:r>
              <w:rPr>
                <w:rFonts w:cs="宋体"/>
                <w:color w:val="auto"/>
                <w:szCs w:val="21"/>
              </w:rPr>
              <w:t>2</w:t>
            </w:r>
          </w:p>
        </w:tc>
        <w:tc>
          <w:tcPr>
            <w:tcW w:w="1269" w:type="dxa"/>
            <w:vAlign w:val="center"/>
          </w:tcPr>
          <w:p w14:paraId="4C359200">
            <w:pPr>
              <w:pStyle w:val="415"/>
              <w:spacing w:line="276" w:lineRule="auto"/>
              <w:rPr>
                <w:rFonts w:hint="default" w:cs="宋体"/>
                <w:color w:val="auto"/>
                <w:szCs w:val="21"/>
              </w:rPr>
            </w:pPr>
            <w:r>
              <w:rPr>
                <w:rFonts w:cs="宋体"/>
                <w:color w:val="auto"/>
                <w:szCs w:val="21"/>
              </w:rPr>
              <w:t>残特奥会</w:t>
            </w:r>
          </w:p>
        </w:tc>
        <w:tc>
          <w:tcPr>
            <w:tcW w:w="1685" w:type="dxa"/>
            <w:vAlign w:val="bottom"/>
          </w:tcPr>
          <w:p w14:paraId="4EB5D983">
            <w:pPr>
              <w:pStyle w:val="415"/>
              <w:spacing w:line="276" w:lineRule="auto"/>
              <w:rPr>
                <w:rFonts w:hint="default" w:cs="宋体"/>
                <w:color w:val="auto"/>
                <w:szCs w:val="21"/>
              </w:rPr>
            </w:pPr>
          </w:p>
        </w:tc>
        <w:tc>
          <w:tcPr>
            <w:tcW w:w="1604" w:type="dxa"/>
            <w:vAlign w:val="bottom"/>
          </w:tcPr>
          <w:p w14:paraId="59FC5D1C">
            <w:pPr>
              <w:pStyle w:val="415"/>
              <w:spacing w:line="276" w:lineRule="auto"/>
              <w:rPr>
                <w:rFonts w:hint="default" w:cs="宋体"/>
                <w:color w:val="auto"/>
                <w:szCs w:val="21"/>
              </w:rPr>
            </w:pPr>
            <w:r>
              <w:rPr>
                <w:rFonts w:cs="宋体"/>
                <w:color w:val="auto"/>
                <w:szCs w:val="21"/>
              </w:rPr>
              <w:t>√</w:t>
            </w:r>
          </w:p>
        </w:tc>
        <w:tc>
          <w:tcPr>
            <w:tcW w:w="1961" w:type="dxa"/>
            <w:vAlign w:val="bottom"/>
          </w:tcPr>
          <w:p w14:paraId="02993EE0">
            <w:pPr>
              <w:pStyle w:val="415"/>
              <w:spacing w:line="276" w:lineRule="auto"/>
              <w:rPr>
                <w:rFonts w:hint="default" w:cs="宋体"/>
                <w:color w:val="auto"/>
                <w:szCs w:val="21"/>
              </w:rPr>
            </w:pPr>
            <w:r>
              <w:rPr>
                <w:rFonts w:cs="宋体"/>
                <w:color w:val="auto"/>
                <w:szCs w:val="21"/>
              </w:rPr>
              <w:t>√</w:t>
            </w:r>
          </w:p>
        </w:tc>
        <w:tc>
          <w:tcPr>
            <w:tcW w:w="1551" w:type="dxa"/>
            <w:vAlign w:val="bottom"/>
          </w:tcPr>
          <w:p w14:paraId="107224F0">
            <w:pPr>
              <w:pStyle w:val="415"/>
              <w:spacing w:line="276" w:lineRule="auto"/>
              <w:rPr>
                <w:rFonts w:hint="default" w:cs="宋体"/>
                <w:color w:val="auto"/>
                <w:szCs w:val="21"/>
              </w:rPr>
            </w:pPr>
            <w:r>
              <w:rPr>
                <w:rFonts w:cs="宋体"/>
                <w:color w:val="auto"/>
                <w:szCs w:val="21"/>
              </w:rPr>
              <w:t>√</w:t>
            </w:r>
          </w:p>
        </w:tc>
      </w:tr>
    </w:tbl>
    <w:p w14:paraId="70C04505">
      <w:pPr>
        <w:pStyle w:val="6"/>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场馆侧系统</w:t>
      </w:r>
    </w:p>
    <w:p w14:paraId="7AA8EF3F">
      <w:pPr>
        <w:spacing w:line="360" w:lineRule="auto"/>
        <w:jc w:val="center"/>
        <w:rPr>
          <w:rFonts w:ascii="宋体" w:hAnsi="宋体" w:eastAsia="宋体" w:cs="宋体"/>
          <w:b/>
          <w:color w:val="auto"/>
          <w:szCs w:val="21"/>
        </w:rPr>
      </w:pPr>
      <w:r>
        <w:rPr>
          <w:rFonts w:hint="eastAsia" w:ascii="宋体" w:hAnsi="宋体" w:eastAsia="宋体" w:cs="宋体"/>
          <w:b/>
          <w:color w:val="auto"/>
          <w:szCs w:val="21"/>
        </w:rPr>
        <w:t>十五运会场馆侧系统服务范围</w:t>
      </w:r>
    </w:p>
    <w:tbl>
      <w:tblPr>
        <w:tblStyle w:val="37"/>
        <w:tblW w:w="5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1344"/>
        <w:gridCol w:w="1162"/>
        <w:gridCol w:w="1272"/>
        <w:gridCol w:w="1265"/>
        <w:gridCol w:w="1174"/>
        <w:gridCol w:w="1236"/>
        <w:gridCol w:w="950"/>
        <w:gridCol w:w="657"/>
      </w:tblGrid>
      <w:tr w14:paraId="47C5C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blHeader/>
          <w:jc w:val="center"/>
        </w:trPr>
        <w:tc>
          <w:tcPr>
            <w:tcW w:w="300" w:type="pct"/>
            <w:noWrap/>
            <w:vAlign w:val="center"/>
          </w:tcPr>
          <w:p w14:paraId="18C5606D">
            <w:pPr>
              <w:pStyle w:val="418"/>
              <w:spacing w:line="276" w:lineRule="auto"/>
              <w:rPr>
                <w:rFonts w:hint="default" w:cs="宋体" w:asciiTheme="minorEastAsia" w:hAnsiTheme="minorEastAsia" w:eastAsiaTheme="minorEastAsia"/>
                <w:color w:val="auto"/>
                <w:szCs w:val="21"/>
              </w:rPr>
            </w:pPr>
            <w:bookmarkStart w:id="35" w:name="_Hlk173622592"/>
            <w:r>
              <w:rPr>
                <w:rFonts w:cs="宋体" w:asciiTheme="minorEastAsia" w:hAnsiTheme="minorEastAsia" w:eastAsiaTheme="minorEastAsia"/>
                <w:color w:val="auto"/>
                <w:szCs w:val="21"/>
              </w:rPr>
              <w:t>序号</w:t>
            </w:r>
          </w:p>
        </w:tc>
        <w:tc>
          <w:tcPr>
            <w:tcW w:w="696" w:type="pct"/>
            <w:vAlign w:val="center"/>
          </w:tcPr>
          <w:p w14:paraId="1BE65C58">
            <w:pPr>
              <w:pStyle w:val="418"/>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项目</w:t>
            </w:r>
          </w:p>
        </w:tc>
        <w:tc>
          <w:tcPr>
            <w:tcW w:w="603" w:type="pct"/>
            <w:noWrap/>
            <w:vAlign w:val="center"/>
          </w:tcPr>
          <w:p w14:paraId="62E6F38F">
            <w:pPr>
              <w:pStyle w:val="418"/>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计时记分系统</w:t>
            </w:r>
          </w:p>
        </w:tc>
        <w:tc>
          <w:tcPr>
            <w:tcW w:w="659" w:type="pct"/>
            <w:noWrap/>
            <w:vAlign w:val="center"/>
          </w:tcPr>
          <w:p w14:paraId="71386231">
            <w:pPr>
              <w:pStyle w:val="418"/>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场馆成绩系统</w:t>
            </w:r>
          </w:p>
        </w:tc>
        <w:tc>
          <w:tcPr>
            <w:tcW w:w="655" w:type="pct"/>
            <w:noWrap/>
            <w:vAlign w:val="center"/>
          </w:tcPr>
          <w:p w14:paraId="09C78C24">
            <w:pPr>
              <w:pStyle w:val="418"/>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竞赛视频系统</w:t>
            </w:r>
          </w:p>
        </w:tc>
        <w:tc>
          <w:tcPr>
            <w:tcW w:w="609" w:type="pct"/>
            <w:noWrap/>
            <w:vAlign w:val="center"/>
          </w:tcPr>
          <w:p w14:paraId="46C632A5">
            <w:pPr>
              <w:pStyle w:val="418"/>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仲裁录像系统</w:t>
            </w:r>
          </w:p>
        </w:tc>
        <w:tc>
          <w:tcPr>
            <w:tcW w:w="640" w:type="pct"/>
            <w:noWrap/>
            <w:vAlign w:val="center"/>
          </w:tcPr>
          <w:p w14:paraId="31775234">
            <w:pPr>
              <w:pStyle w:val="418"/>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电视字幕系统</w:t>
            </w:r>
          </w:p>
        </w:tc>
        <w:tc>
          <w:tcPr>
            <w:tcW w:w="493" w:type="pct"/>
            <w:noWrap/>
            <w:vAlign w:val="center"/>
          </w:tcPr>
          <w:p w14:paraId="7D7518BD">
            <w:pPr>
              <w:pStyle w:val="418"/>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评论员信息系统</w:t>
            </w:r>
          </w:p>
        </w:tc>
        <w:tc>
          <w:tcPr>
            <w:tcW w:w="341" w:type="pct"/>
            <w:vAlign w:val="center"/>
          </w:tcPr>
          <w:p w14:paraId="7E57C0E4">
            <w:pPr>
              <w:pStyle w:val="418"/>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备注</w:t>
            </w:r>
          </w:p>
        </w:tc>
      </w:tr>
      <w:tr w14:paraId="2781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25B11C3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1</w:t>
            </w:r>
          </w:p>
        </w:tc>
        <w:tc>
          <w:tcPr>
            <w:tcW w:w="696" w:type="pct"/>
            <w:vAlign w:val="center"/>
          </w:tcPr>
          <w:p w14:paraId="17E36F42">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赛艇</w:t>
            </w:r>
          </w:p>
        </w:tc>
        <w:tc>
          <w:tcPr>
            <w:tcW w:w="603" w:type="pct"/>
            <w:noWrap/>
            <w:vAlign w:val="center"/>
          </w:tcPr>
          <w:p w14:paraId="71038C7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44A3E0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4AA51F7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3BF881F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790C934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√（含虚拟字幕）</w:t>
            </w:r>
          </w:p>
        </w:tc>
        <w:tc>
          <w:tcPr>
            <w:tcW w:w="493" w:type="pct"/>
            <w:noWrap/>
            <w:vAlign w:val="center"/>
          </w:tcPr>
          <w:p w14:paraId="05C5436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4D01991F">
            <w:pPr>
              <w:pStyle w:val="415"/>
              <w:spacing w:line="276" w:lineRule="auto"/>
              <w:rPr>
                <w:rFonts w:hint="default" w:cs="宋体" w:asciiTheme="minorEastAsia" w:hAnsiTheme="minorEastAsia" w:eastAsiaTheme="minorEastAsia"/>
                <w:color w:val="auto"/>
                <w:szCs w:val="21"/>
              </w:rPr>
            </w:pPr>
          </w:p>
        </w:tc>
      </w:tr>
      <w:tr w14:paraId="54AA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310B259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2</w:t>
            </w:r>
          </w:p>
        </w:tc>
        <w:tc>
          <w:tcPr>
            <w:tcW w:w="696" w:type="pct"/>
            <w:vAlign w:val="center"/>
          </w:tcPr>
          <w:p w14:paraId="31AFCE3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皮划艇（静水）</w:t>
            </w:r>
          </w:p>
        </w:tc>
        <w:tc>
          <w:tcPr>
            <w:tcW w:w="603" w:type="pct"/>
            <w:noWrap/>
            <w:vAlign w:val="center"/>
          </w:tcPr>
          <w:p w14:paraId="31953F5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4CBC52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492CC2B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2653D8C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3698EE0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√（含虚拟字幕）</w:t>
            </w:r>
          </w:p>
        </w:tc>
        <w:tc>
          <w:tcPr>
            <w:tcW w:w="493" w:type="pct"/>
            <w:noWrap/>
            <w:vAlign w:val="center"/>
          </w:tcPr>
          <w:p w14:paraId="167F488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3AC9619E">
            <w:pPr>
              <w:pStyle w:val="415"/>
              <w:spacing w:line="276" w:lineRule="auto"/>
              <w:rPr>
                <w:rFonts w:hint="default" w:cs="宋体" w:asciiTheme="minorEastAsia" w:hAnsiTheme="minorEastAsia" w:eastAsiaTheme="minorEastAsia"/>
                <w:color w:val="auto"/>
                <w:szCs w:val="21"/>
              </w:rPr>
            </w:pPr>
          </w:p>
        </w:tc>
      </w:tr>
      <w:tr w14:paraId="4B54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1017B4B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3</w:t>
            </w:r>
          </w:p>
        </w:tc>
        <w:tc>
          <w:tcPr>
            <w:tcW w:w="696" w:type="pct"/>
            <w:vAlign w:val="center"/>
          </w:tcPr>
          <w:p w14:paraId="799C817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皮划艇（激流回旋）</w:t>
            </w:r>
          </w:p>
        </w:tc>
        <w:tc>
          <w:tcPr>
            <w:tcW w:w="603" w:type="pct"/>
            <w:noWrap/>
            <w:vAlign w:val="center"/>
          </w:tcPr>
          <w:p w14:paraId="0F936AD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B10B87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325E83C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71747E1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48DEF1B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446C045C">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43E2F6DA">
            <w:pPr>
              <w:pStyle w:val="415"/>
              <w:spacing w:line="276" w:lineRule="auto"/>
              <w:rPr>
                <w:rFonts w:hint="default" w:cs="宋体" w:asciiTheme="minorEastAsia" w:hAnsiTheme="minorEastAsia" w:eastAsiaTheme="minorEastAsia"/>
                <w:color w:val="auto"/>
                <w:szCs w:val="21"/>
              </w:rPr>
            </w:pPr>
          </w:p>
        </w:tc>
      </w:tr>
      <w:tr w14:paraId="1737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00" w:type="pct"/>
            <w:noWrap/>
            <w:vAlign w:val="center"/>
          </w:tcPr>
          <w:p w14:paraId="30C556F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4</w:t>
            </w:r>
          </w:p>
        </w:tc>
        <w:tc>
          <w:tcPr>
            <w:tcW w:w="696" w:type="pct"/>
            <w:vAlign w:val="center"/>
          </w:tcPr>
          <w:p w14:paraId="2CC64BC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现代五项</w:t>
            </w:r>
          </w:p>
        </w:tc>
        <w:tc>
          <w:tcPr>
            <w:tcW w:w="603" w:type="pct"/>
            <w:noWrap/>
            <w:vAlign w:val="center"/>
          </w:tcPr>
          <w:p w14:paraId="231A4F0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4D080A2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7D73116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2185770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6E1FA14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7BAD095E">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673590B2">
            <w:pPr>
              <w:pStyle w:val="415"/>
              <w:spacing w:line="276" w:lineRule="auto"/>
              <w:rPr>
                <w:rFonts w:hint="default" w:cs="宋体" w:asciiTheme="minorEastAsia" w:hAnsiTheme="minorEastAsia" w:eastAsiaTheme="minorEastAsia"/>
                <w:color w:val="auto"/>
                <w:szCs w:val="21"/>
              </w:rPr>
            </w:pPr>
          </w:p>
        </w:tc>
      </w:tr>
      <w:tr w14:paraId="489A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5ECD659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5</w:t>
            </w:r>
          </w:p>
        </w:tc>
        <w:tc>
          <w:tcPr>
            <w:tcW w:w="696" w:type="pct"/>
            <w:vAlign w:val="center"/>
          </w:tcPr>
          <w:p w14:paraId="545ACA1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水球</w:t>
            </w:r>
          </w:p>
        </w:tc>
        <w:tc>
          <w:tcPr>
            <w:tcW w:w="603" w:type="pct"/>
            <w:noWrap/>
            <w:vAlign w:val="center"/>
          </w:tcPr>
          <w:p w14:paraId="34A4FD4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5A9EF0E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01B1EFB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3C48C9C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5505156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5276D313">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55F8B591">
            <w:pPr>
              <w:pStyle w:val="415"/>
              <w:spacing w:line="276" w:lineRule="auto"/>
              <w:rPr>
                <w:rFonts w:hint="default" w:cs="宋体" w:asciiTheme="minorEastAsia" w:hAnsiTheme="minorEastAsia" w:eastAsiaTheme="minorEastAsia"/>
                <w:color w:val="auto"/>
                <w:szCs w:val="21"/>
              </w:rPr>
            </w:pPr>
          </w:p>
        </w:tc>
      </w:tr>
      <w:tr w14:paraId="7A5AD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48CCD3A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6</w:t>
            </w:r>
          </w:p>
        </w:tc>
        <w:tc>
          <w:tcPr>
            <w:tcW w:w="696" w:type="pct"/>
            <w:vAlign w:val="center"/>
          </w:tcPr>
          <w:p w14:paraId="7699CF6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射击（步、手枪）</w:t>
            </w:r>
          </w:p>
        </w:tc>
        <w:tc>
          <w:tcPr>
            <w:tcW w:w="603" w:type="pct"/>
            <w:noWrap/>
            <w:vAlign w:val="center"/>
          </w:tcPr>
          <w:p w14:paraId="208A6BE5">
            <w:pPr>
              <w:pStyle w:val="415"/>
              <w:spacing w:line="276" w:lineRule="auto"/>
              <w:rPr>
                <w:rFonts w:hint="default" w:cs="宋体" w:asciiTheme="minorEastAsia" w:hAnsiTheme="minorEastAsia" w:eastAsiaTheme="minorEastAsia"/>
                <w:color w:val="auto"/>
                <w:szCs w:val="21"/>
              </w:rPr>
            </w:pPr>
          </w:p>
        </w:tc>
        <w:tc>
          <w:tcPr>
            <w:tcW w:w="659" w:type="pct"/>
            <w:noWrap/>
            <w:vAlign w:val="center"/>
          </w:tcPr>
          <w:p w14:paraId="1F624CA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442FD10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3423D276">
            <w:pPr>
              <w:pStyle w:val="415"/>
              <w:spacing w:line="276" w:lineRule="auto"/>
              <w:rPr>
                <w:rFonts w:hint="default" w:cs="宋体" w:asciiTheme="minorEastAsia" w:hAnsiTheme="minorEastAsia" w:eastAsiaTheme="minorEastAsia"/>
                <w:color w:val="auto"/>
                <w:szCs w:val="21"/>
              </w:rPr>
            </w:pPr>
          </w:p>
        </w:tc>
        <w:tc>
          <w:tcPr>
            <w:tcW w:w="640" w:type="pct"/>
            <w:noWrap/>
            <w:vAlign w:val="center"/>
          </w:tcPr>
          <w:p w14:paraId="41872F5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0953782B">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1DE9067A">
            <w:pPr>
              <w:pStyle w:val="415"/>
              <w:spacing w:line="276" w:lineRule="auto"/>
              <w:rPr>
                <w:rFonts w:hint="default" w:cs="宋体" w:asciiTheme="minorEastAsia" w:hAnsiTheme="minorEastAsia" w:eastAsiaTheme="minorEastAsia"/>
                <w:color w:val="auto"/>
                <w:szCs w:val="21"/>
              </w:rPr>
            </w:pPr>
          </w:p>
        </w:tc>
      </w:tr>
      <w:tr w14:paraId="56F6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394A35F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7</w:t>
            </w:r>
          </w:p>
        </w:tc>
        <w:tc>
          <w:tcPr>
            <w:tcW w:w="696" w:type="pct"/>
            <w:vAlign w:val="center"/>
          </w:tcPr>
          <w:p w14:paraId="3AA5042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射击（飞碟）</w:t>
            </w:r>
          </w:p>
        </w:tc>
        <w:tc>
          <w:tcPr>
            <w:tcW w:w="603" w:type="pct"/>
            <w:noWrap/>
            <w:vAlign w:val="center"/>
          </w:tcPr>
          <w:p w14:paraId="67C0CDAF">
            <w:pPr>
              <w:pStyle w:val="415"/>
              <w:spacing w:line="276" w:lineRule="auto"/>
              <w:rPr>
                <w:rFonts w:hint="default" w:cs="宋体" w:asciiTheme="minorEastAsia" w:hAnsiTheme="minorEastAsia" w:eastAsiaTheme="minorEastAsia"/>
                <w:color w:val="auto"/>
                <w:szCs w:val="21"/>
              </w:rPr>
            </w:pPr>
          </w:p>
        </w:tc>
        <w:tc>
          <w:tcPr>
            <w:tcW w:w="659" w:type="pct"/>
            <w:noWrap/>
            <w:vAlign w:val="center"/>
          </w:tcPr>
          <w:p w14:paraId="2D38BC4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64A0119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048F8AD3">
            <w:pPr>
              <w:pStyle w:val="415"/>
              <w:spacing w:line="276" w:lineRule="auto"/>
              <w:rPr>
                <w:rFonts w:hint="default" w:cs="宋体" w:asciiTheme="minorEastAsia" w:hAnsiTheme="minorEastAsia" w:eastAsiaTheme="minorEastAsia"/>
                <w:color w:val="auto"/>
                <w:szCs w:val="21"/>
              </w:rPr>
            </w:pPr>
          </w:p>
        </w:tc>
        <w:tc>
          <w:tcPr>
            <w:tcW w:w="640" w:type="pct"/>
            <w:noWrap/>
            <w:vAlign w:val="center"/>
          </w:tcPr>
          <w:p w14:paraId="1080C46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2D817BA0">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1AC97B14">
            <w:pPr>
              <w:pStyle w:val="415"/>
              <w:spacing w:line="276" w:lineRule="auto"/>
              <w:rPr>
                <w:rFonts w:hint="default" w:cs="宋体" w:asciiTheme="minorEastAsia" w:hAnsiTheme="minorEastAsia" w:eastAsiaTheme="minorEastAsia"/>
                <w:color w:val="auto"/>
                <w:szCs w:val="21"/>
              </w:rPr>
            </w:pPr>
          </w:p>
        </w:tc>
      </w:tr>
      <w:tr w14:paraId="27F6E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0F11705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8</w:t>
            </w:r>
          </w:p>
        </w:tc>
        <w:tc>
          <w:tcPr>
            <w:tcW w:w="696" w:type="pct"/>
            <w:vAlign w:val="center"/>
          </w:tcPr>
          <w:p w14:paraId="79D0A67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田径（不含马拉松、竞走项目）</w:t>
            </w:r>
          </w:p>
        </w:tc>
        <w:tc>
          <w:tcPr>
            <w:tcW w:w="603" w:type="pct"/>
            <w:noWrap/>
            <w:vAlign w:val="center"/>
          </w:tcPr>
          <w:p w14:paraId="3F5CE98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A62666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6684425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7519E16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2BAB991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√（含虚拟字幕）</w:t>
            </w:r>
          </w:p>
        </w:tc>
        <w:tc>
          <w:tcPr>
            <w:tcW w:w="493" w:type="pct"/>
            <w:noWrap/>
            <w:vAlign w:val="center"/>
          </w:tcPr>
          <w:p w14:paraId="2D196F3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21134983">
            <w:pPr>
              <w:pStyle w:val="415"/>
              <w:spacing w:line="276" w:lineRule="auto"/>
              <w:rPr>
                <w:rFonts w:hint="default" w:cs="宋体" w:asciiTheme="minorEastAsia" w:hAnsiTheme="minorEastAsia" w:eastAsiaTheme="minorEastAsia"/>
                <w:color w:val="auto"/>
                <w:szCs w:val="21"/>
              </w:rPr>
            </w:pPr>
          </w:p>
        </w:tc>
      </w:tr>
      <w:tr w14:paraId="23AEC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23B7456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9</w:t>
            </w:r>
          </w:p>
        </w:tc>
        <w:tc>
          <w:tcPr>
            <w:tcW w:w="696" w:type="pct"/>
            <w:vAlign w:val="center"/>
          </w:tcPr>
          <w:p w14:paraId="1F5F1E9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霹雳舞</w:t>
            </w:r>
          </w:p>
        </w:tc>
        <w:tc>
          <w:tcPr>
            <w:tcW w:w="603" w:type="pct"/>
            <w:noWrap/>
            <w:vAlign w:val="center"/>
          </w:tcPr>
          <w:p w14:paraId="06C5140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6F97FF6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3C05DF0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0FB6127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15EA1DE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0072A5FD">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6572A745">
            <w:pPr>
              <w:pStyle w:val="415"/>
              <w:spacing w:line="276" w:lineRule="auto"/>
              <w:rPr>
                <w:rFonts w:hint="default" w:cs="宋体" w:asciiTheme="minorEastAsia" w:hAnsiTheme="minorEastAsia" w:eastAsiaTheme="minorEastAsia"/>
                <w:color w:val="auto"/>
                <w:szCs w:val="21"/>
              </w:rPr>
            </w:pPr>
          </w:p>
        </w:tc>
      </w:tr>
      <w:tr w14:paraId="70A60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6956A3A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10</w:t>
            </w:r>
          </w:p>
        </w:tc>
        <w:tc>
          <w:tcPr>
            <w:tcW w:w="696" w:type="pct"/>
            <w:vAlign w:val="center"/>
          </w:tcPr>
          <w:p w14:paraId="61EBD4C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排球</w:t>
            </w:r>
          </w:p>
        </w:tc>
        <w:tc>
          <w:tcPr>
            <w:tcW w:w="603" w:type="pct"/>
            <w:noWrap/>
            <w:vAlign w:val="center"/>
          </w:tcPr>
          <w:p w14:paraId="60485A1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29BE7E1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204F1BC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5F69F92C">
            <w:pPr>
              <w:pStyle w:val="415"/>
              <w:spacing w:line="276" w:lineRule="auto"/>
              <w:rPr>
                <w:rFonts w:hint="default" w:cs="宋体" w:asciiTheme="minorEastAsia" w:hAnsiTheme="minorEastAsia" w:eastAsiaTheme="minorEastAsia"/>
                <w:color w:val="auto"/>
                <w:szCs w:val="21"/>
              </w:rPr>
            </w:pPr>
          </w:p>
        </w:tc>
        <w:tc>
          <w:tcPr>
            <w:tcW w:w="640" w:type="pct"/>
            <w:noWrap/>
            <w:vAlign w:val="center"/>
          </w:tcPr>
          <w:p w14:paraId="16AE522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29B4294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4CE0CD27">
            <w:pPr>
              <w:pStyle w:val="415"/>
              <w:spacing w:line="276" w:lineRule="auto"/>
              <w:rPr>
                <w:rFonts w:hint="default" w:cs="宋体" w:asciiTheme="minorEastAsia" w:hAnsiTheme="minorEastAsia" w:eastAsiaTheme="minorEastAsia"/>
                <w:color w:val="auto"/>
                <w:szCs w:val="21"/>
              </w:rPr>
            </w:pPr>
          </w:p>
        </w:tc>
      </w:tr>
      <w:tr w14:paraId="35474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2813C9A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11</w:t>
            </w:r>
          </w:p>
        </w:tc>
        <w:tc>
          <w:tcPr>
            <w:tcW w:w="696" w:type="pct"/>
            <w:vAlign w:val="center"/>
          </w:tcPr>
          <w:p w14:paraId="745CB172">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蹦床</w:t>
            </w:r>
          </w:p>
        </w:tc>
        <w:tc>
          <w:tcPr>
            <w:tcW w:w="603" w:type="pct"/>
            <w:noWrap/>
            <w:vAlign w:val="center"/>
          </w:tcPr>
          <w:p w14:paraId="731AA70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3814BD9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61D6422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5D6DA39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161D466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284F4DA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57078308">
            <w:pPr>
              <w:pStyle w:val="415"/>
              <w:spacing w:line="276" w:lineRule="auto"/>
              <w:rPr>
                <w:rFonts w:hint="default" w:cs="宋体" w:asciiTheme="minorEastAsia" w:hAnsiTheme="minorEastAsia" w:eastAsiaTheme="minorEastAsia"/>
                <w:color w:val="auto"/>
                <w:szCs w:val="21"/>
              </w:rPr>
            </w:pPr>
          </w:p>
        </w:tc>
      </w:tr>
      <w:tr w14:paraId="7A8B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54C1EBC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12</w:t>
            </w:r>
          </w:p>
        </w:tc>
        <w:tc>
          <w:tcPr>
            <w:tcW w:w="696" w:type="pct"/>
            <w:vAlign w:val="center"/>
          </w:tcPr>
          <w:p w14:paraId="27AC0AD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足球</w:t>
            </w:r>
          </w:p>
        </w:tc>
        <w:tc>
          <w:tcPr>
            <w:tcW w:w="603" w:type="pct"/>
            <w:noWrap/>
            <w:vAlign w:val="center"/>
          </w:tcPr>
          <w:p w14:paraId="5CE2009C">
            <w:pPr>
              <w:pStyle w:val="415"/>
              <w:spacing w:line="276" w:lineRule="auto"/>
              <w:rPr>
                <w:rFonts w:hint="default" w:cs="宋体" w:asciiTheme="minorEastAsia" w:hAnsiTheme="minorEastAsia" w:eastAsiaTheme="minorEastAsia"/>
                <w:color w:val="auto"/>
                <w:szCs w:val="21"/>
              </w:rPr>
            </w:pPr>
          </w:p>
        </w:tc>
        <w:tc>
          <w:tcPr>
            <w:tcW w:w="659" w:type="pct"/>
            <w:noWrap/>
            <w:vAlign w:val="center"/>
          </w:tcPr>
          <w:p w14:paraId="1CE1034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0CC96A4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62BEB2D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4E745E3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01BD8DF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078B0344">
            <w:pPr>
              <w:pStyle w:val="415"/>
              <w:spacing w:line="276" w:lineRule="auto"/>
              <w:rPr>
                <w:rFonts w:hint="default" w:cs="宋体" w:asciiTheme="minorEastAsia" w:hAnsiTheme="minorEastAsia" w:eastAsiaTheme="minorEastAsia"/>
                <w:color w:val="auto"/>
                <w:szCs w:val="21"/>
              </w:rPr>
            </w:pPr>
          </w:p>
        </w:tc>
      </w:tr>
      <w:tr w14:paraId="1EB6A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02538D6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13</w:t>
            </w:r>
          </w:p>
        </w:tc>
        <w:tc>
          <w:tcPr>
            <w:tcW w:w="696" w:type="pct"/>
            <w:vAlign w:val="center"/>
          </w:tcPr>
          <w:p w14:paraId="13C5169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攀岩</w:t>
            </w:r>
          </w:p>
        </w:tc>
        <w:tc>
          <w:tcPr>
            <w:tcW w:w="603" w:type="pct"/>
            <w:noWrap/>
            <w:vAlign w:val="center"/>
          </w:tcPr>
          <w:p w14:paraId="6573189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17D76E3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4085101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6A09EED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3FEE305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0899BA46">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6F8F2C5A">
            <w:pPr>
              <w:pStyle w:val="415"/>
              <w:spacing w:line="276" w:lineRule="auto"/>
              <w:rPr>
                <w:rFonts w:hint="default" w:cs="宋体" w:asciiTheme="minorEastAsia" w:hAnsiTheme="minorEastAsia" w:eastAsiaTheme="minorEastAsia"/>
                <w:color w:val="auto"/>
                <w:szCs w:val="21"/>
              </w:rPr>
            </w:pPr>
          </w:p>
        </w:tc>
      </w:tr>
      <w:tr w14:paraId="203C5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0432BB0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14</w:t>
            </w:r>
          </w:p>
        </w:tc>
        <w:tc>
          <w:tcPr>
            <w:tcW w:w="696" w:type="pct"/>
            <w:vAlign w:val="center"/>
          </w:tcPr>
          <w:p w14:paraId="6F6A735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武术套路</w:t>
            </w:r>
          </w:p>
        </w:tc>
        <w:tc>
          <w:tcPr>
            <w:tcW w:w="603" w:type="pct"/>
            <w:noWrap/>
            <w:vAlign w:val="center"/>
          </w:tcPr>
          <w:p w14:paraId="0F41FCD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C863EF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6660BFB2">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51650ED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0AEE1DA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0AAC1E59">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3C605BA3">
            <w:pPr>
              <w:pStyle w:val="415"/>
              <w:spacing w:line="276" w:lineRule="auto"/>
              <w:rPr>
                <w:rFonts w:hint="default" w:cs="宋体" w:asciiTheme="minorEastAsia" w:hAnsiTheme="minorEastAsia" w:eastAsiaTheme="minorEastAsia"/>
                <w:color w:val="auto"/>
                <w:szCs w:val="21"/>
              </w:rPr>
            </w:pPr>
          </w:p>
        </w:tc>
      </w:tr>
      <w:tr w14:paraId="770A5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6203E56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15</w:t>
            </w:r>
          </w:p>
        </w:tc>
        <w:tc>
          <w:tcPr>
            <w:tcW w:w="696" w:type="pct"/>
            <w:vAlign w:val="center"/>
          </w:tcPr>
          <w:p w14:paraId="0240682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跳水</w:t>
            </w:r>
          </w:p>
        </w:tc>
        <w:tc>
          <w:tcPr>
            <w:tcW w:w="603" w:type="pct"/>
            <w:noWrap/>
            <w:vAlign w:val="center"/>
          </w:tcPr>
          <w:p w14:paraId="04AD4F6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2D72EE4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31E2C5F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43A1A4A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1CFCBFE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3064CA1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20235B53">
            <w:pPr>
              <w:pStyle w:val="415"/>
              <w:spacing w:line="276" w:lineRule="auto"/>
              <w:rPr>
                <w:rFonts w:hint="default" w:cs="宋体" w:asciiTheme="minorEastAsia" w:hAnsiTheme="minorEastAsia" w:eastAsiaTheme="minorEastAsia"/>
                <w:color w:val="auto"/>
                <w:szCs w:val="21"/>
              </w:rPr>
            </w:pPr>
          </w:p>
        </w:tc>
      </w:tr>
      <w:tr w14:paraId="0D2C4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3D4F74A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16</w:t>
            </w:r>
          </w:p>
        </w:tc>
        <w:tc>
          <w:tcPr>
            <w:tcW w:w="696" w:type="pct"/>
            <w:vAlign w:val="center"/>
          </w:tcPr>
          <w:p w14:paraId="52AD1F2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射箭</w:t>
            </w:r>
          </w:p>
        </w:tc>
        <w:tc>
          <w:tcPr>
            <w:tcW w:w="603" w:type="pct"/>
            <w:noWrap/>
            <w:vAlign w:val="center"/>
          </w:tcPr>
          <w:p w14:paraId="350A836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258759C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04D2A37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031715F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2319C07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6AF1C6F4">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48483005">
            <w:pPr>
              <w:pStyle w:val="415"/>
              <w:spacing w:line="276" w:lineRule="auto"/>
              <w:rPr>
                <w:rFonts w:hint="default" w:cs="宋体" w:asciiTheme="minorEastAsia" w:hAnsiTheme="minorEastAsia" w:eastAsiaTheme="minorEastAsia"/>
                <w:color w:val="auto"/>
                <w:szCs w:val="21"/>
              </w:rPr>
            </w:pPr>
          </w:p>
        </w:tc>
      </w:tr>
      <w:tr w14:paraId="0F99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5D57E4F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17</w:t>
            </w:r>
          </w:p>
        </w:tc>
        <w:tc>
          <w:tcPr>
            <w:tcW w:w="696" w:type="pct"/>
            <w:vAlign w:val="center"/>
          </w:tcPr>
          <w:p w14:paraId="1C5D452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羽毛球</w:t>
            </w:r>
          </w:p>
        </w:tc>
        <w:tc>
          <w:tcPr>
            <w:tcW w:w="603" w:type="pct"/>
            <w:noWrap/>
            <w:vAlign w:val="center"/>
          </w:tcPr>
          <w:p w14:paraId="691CF5D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3A726C7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36AC018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0BB2317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24AD1B42">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2D595A25">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6FFBBE5E">
            <w:pPr>
              <w:pStyle w:val="415"/>
              <w:spacing w:line="276" w:lineRule="auto"/>
              <w:rPr>
                <w:rFonts w:hint="default" w:cs="宋体" w:asciiTheme="minorEastAsia" w:hAnsiTheme="minorEastAsia" w:eastAsiaTheme="minorEastAsia"/>
                <w:color w:val="auto"/>
                <w:szCs w:val="21"/>
              </w:rPr>
            </w:pPr>
          </w:p>
        </w:tc>
      </w:tr>
      <w:tr w14:paraId="1284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1C12EA9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18</w:t>
            </w:r>
          </w:p>
        </w:tc>
        <w:tc>
          <w:tcPr>
            <w:tcW w:w="696" w:type="pct"/>
            <w:vAlign w:val="center"/>
          </w:tcPr>
          <w:p w14:paraId="44FD4DC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篮球</w:t>
            </w:r>
          </w:p>
        </w:tc>
        <w:tc>
          <w:tcPr>
            <w:tcW w:w="603" w:type="pct"/>
            <w:noWrap/>
            <w:vAlign w:val="center"/>
          </w:tcPr>
          <w:p w14:paraId="2A3F373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1038D5C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3BC49F9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3473BFD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444B0F5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0B4BF71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3FF2A98F">
            <w:pPr>
              <w:pStyle w:val="415"/>
              <w:spacing w:line="276" w:lineRule="auto"/>
              <w:rPr>
                <w:rFonts w:hint="default" w:cs="宋体" w:asciiTheme="minorEastAsia" w:hAnsiTheme="minorEastAsia" w:eastAsiaTheme="minorEastAsia"/>
                <w:color w:val="auto"/>
                <w:szCs w:val="21"/>
              </w:rPr>
            </w:pPr>
          </w:p>
        </w:tc>
      </w:tr>
      <w:tr w14:paraId="3FCD7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025AD93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19</w:t>
            </w:r>
          </w:p>
        </w:tc>
        <w:tc>
          <w:tcPr>
            <w:tcW w:w="696" w:type="pct"/>
            <w:vAlign w:val="center"/>
          </w:tcPr>
          <w:p w14:paraId="68AEA2B2">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游泳</w:t>
            </w:r>
          </w:p>
        </w:tc>
        <w:tc>
          <w:tcPr>
            <w:tcW w:w="603" w:type="pct"/>
            <w:noWrap/>
            <w:vAlign w:val="center"/>
          </w:tcPr>
          <w:p w14:paraId="5AEE673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09CA32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6B42810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3079EB4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4C384B3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√（含虚拟字幕）</w:t>
            </w:r>
          </w:p>
        </w:tc>
        <w:tc>
          <w:tcPr>
            <w:tcW w:w="493" w:type="pct"/>
            <w:noWrap/>
            <w:vAlign w:val="center"/>
          </w:tcPr>
          <w:p w14:paraId="4D94ECA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67DF40D9">
            <w:pPr>
              <w:pStyle w:val="415"/>
              <w:spacing w:line="276" w:lineRule="auto"/>
              <w:rPr>
                <w:rFonts w:hint="default" w:cs="宋体" w:asciiTheme="minorEastAsia" w:hAnsiTheme="minorEastAsia" w:eastAsiaTheme="minorEastAsia"/>
                <w:color w:val="auto"/>
                <w:szCs w:val="21"/>
              </w:rPr>
            </w:pPr>
          </w:p>
        </w:tc>
      </w:tr>
      <w:tr w14:paraId="33DEB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3AD3479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20</w:t>
            </w:r>
          </w:p>
        </w:tc>
        <w:tc>
          <w:tcPr>
            <w:tcW w:w="696" w:type="pct"/>
            <w:vAlign w:val="center"/>
          </w:tcPr>
          <w:p w14:paraId="5726246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马拉松游泳</w:t>
            </w:r>
          </w:p>
        </w:tc>
        <w:tc>
          <w:tcPr>
            <w:tcW w:w="603" w:type="pct"/>
            <w:noWrap/>
            <w:vAlign w:val="center"/>
          </w:tcPr>
          <w:p w14:paraId="69F2BD4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3D0304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30DCBDA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371B288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0F3C1EF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11AD81C7">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2288C1A1">
            <w:pPr>
              <w:pStyle w:val="415"/>
              <w:spacing w:line="276" w:lineRule="auto"/>
              <w:rPr>
                <w:rFonts w:hint="default" w:cs="宋体" w:asciiTheme="minorEastAsia" w:hAnsiTheme="minorEastAsia" w:eastAsiaTheme="minorEastAsia"/>
                <w:color w:val="auto"/>
                <w:szCs w:val="21"/>
              </w:rPr>
            </w:pPr>
          </w:p>
        </w:tc>
      </w:tr>
      <w:tr w14:paraId="51585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61F1B1E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21</w:t>
            </w:r>
          </w:p>
        </w:tc>
        <w:tc>
          <w:tcPr>
            <w:tcW w:w="696" w:type="pct"/>
            <w:vAlign w:val="center"/>
          </w:tcPr>
          <w:p w14:paraId="574E0E1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小轮车项目（竞速）</w:t>
            </w:r>
          </w:p>
        </w:tc>
        <w:tc>
          <w:tcPr>
            <w:tcW w:w="603" w:type="pct"/>
            <w:shd w:val="clear" w:color="auto" w:fill="auto"/>
            <w:noWrap/>
            <w:vAlign w:val="center"/>
          </w:tcPr>
          <w:p w14:paraId="18162E7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shd w:val="clear" w:color="auto" w:fill="auto"/>
            <w:noWrap/>
            <w:vAlign w:val="center"/>
          </w:tcPr>
          <w:p w14:paraId="7EB4C7D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shd w:val="clear" w:color="auto" w:fill="auto"/>
            <w:noWrap/>
            <w:vAlign w:val="center"/>
          </w:tcPr>
          <w:p w14:paraId="4A25136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shd w:val="clear" w:color="auto" w:fill="auto"/>
            <w:noWrap/>
            <w:vAlign w:val="center"/>
          </w:tcPr>
          <w:p w14:paraId="0C26398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shd w:val="clear" w:color="auto" w:fill="auto"/>
            <w:noWrap/>
            <w:vAlign w:val="center"/>
          </w:tcPr>
          <w:p w14:paraId="488C39A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62324B0B">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534BB580">
            <w:pPr>
              <w:pStyle w:val="415"/>
              <w:spacing w:line="276" w:lineRule="auto"/>
              <w:rPr>
                <w:rFonts w:hint="default" w:cs="宋体" w:asciiTheme="minorEastAsia" w:hAnsiTheme="minorEastAsia" w:eastAsiaTheme="minorEastAsia"/>
                <w:color w:val="auto"/>
                <w:szCs w:val="21"/>
              </w:rPr>
            </w:pPr>
          </w:p>
        </w:tc>
      </w:tr>
      <w:tr w14:paraId="3B33B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13ABA78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22</w:t>
            </w:r>
          </w:p>
        </w:tc>
        <w:tc>
          <w:tcPr>
            <w:tcW w:w="696" w:type="pct"/>
            <w:vAlign w:val="center"/>
          </w:tcPr>
          <w:p w14:paraId="22E4D68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小轮车项目（自由）</w:t>
            </w:r>
          </w:p>
        </w:tc>
        <w:tc>
          <w:tcPr>
            <w:tcW w:w="603" w:type="pct"/>
            <w:noWrap/>
            <w:vAlign w:val="center"/>
          </w:tcPr>
          <w:p w14:paraId="1E92F33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9C3A6A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388BC2E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5183884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63BE35F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48410C78">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24C05A6F">
            <w:pPr>
              <w:pStyle w:val="415"/>
              <w:spacing w:line="276" w:lineRule="auto"/>
              <w:rPr>
                <w:rFonts w:hint="default" w:cs="宋体" w:asciiTheme="minorEastAsia" w:hAnsiTheme="minorEastAsia" w:eastAsiaTheme="minorEastAsia"/>
                <w:color w:val="auto"/>
                <w:szCs w:val="21"/>
              </w:rPr>
            </w:pPr>
          </w:p>
        </w:tc>
      </w:tr>
      <w:tr w14:paraId="6360E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5D4A3D6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23</w:t>
            </w:r>
          </w:p>
        </w:tc>
        <w:tc>
          <w:tcPr>
            <w:tcW w:w="696" w:type="pct"/>
            <w:vAlign w:val="center"/>
          </w:tcPr>
          <w:p w14:paraId="77056A5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马术（盛装舞步、场地障碍、三项赛）盛装舞步</w:t>
            </w:r>
          </w:p>
        </w:tc>
        <w:tc>
          <w:tcPr>
            <w:tcW w:w="603" w:type="pct"/>
            <w:noWrap/>
            <w:vAlign w:val="center"/>
          </w:tcPr>
          <w:p w14:paraId="1451404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3337ED72">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1DC114D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6FAA0E7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77232B2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710493D1">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2F0C5BA8">
            <w:pPr>
              <w:pStyle w:val="415"/>
              <w:spacing w:line="276" w:lineRule="auto"/>
              <w:rPr>
                <w:rFonts w:hint="default" w:cs="宋体" w:asciiTheme="minorEastAsia" w:hAnsiTheme="minorEastAsia" w:eastAsiaTheme="minorEastAsia"/>
                <w:color w:val="auto"/>
                <w:szCs w:val="21"/>
              </w:rPr>
            </w:pPr>
          </w:p>
        </w:tc>
      </w:tr>
      <w:tr w14:paraId="4EBFA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036D1A5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24</w:t>
            </w:r>
          </w:p>
        </w:tc>
        <w:tc>
          <w:tcPr>
            <w:tcW w:w="696" w:type="pct"/>
            <w:vAlign w:val="center"/>
          </w:tcPr>
          <w:p w14:paraId="2F8D918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艺术体操</w:t>
            </w:r>
          </w:p>
        </w:tc>
        <w:tc>
          <w:tcPr>
            <w:tcW w:w="603" w:type="pct"/>
            <w:noWrap/>
            <w:vAlign w:val="center"/>
          </w:tcPr>
          <w:p w14:paraId="17F85DB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7B4E4E2">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1A6DE9C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7F0E906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7B80A40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1FC6C4F2">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648319EA">
            <w:pPr>
              <w:pStyle w:val="415"/>
              <w:spacing w:line="276" w:lineRule="auto"/>
              <w:rPr>
                <w:rFonts w:hint="default" w:cs="宋体" w:asciiTheme="minorEastAsia" w:hAnsiTheme="minorEastAsia" w:eastAsiaTheme="minorEastAsia"/>
                <w:color w:val="auto"/>
                <w:szCs w:val="21"/>
              </w:rPr>
            </w:pPr>
          </w:p>
        </w:tc>
      </w:tr>
      <w:tr w14:paraId="2620E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7C84E12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25</w:t>
            </w:r>
          </w:p>
        </w:tc>
        <w:tc>
          <w:tcPr>
            <w:tcW w:w="696" w:type="pct"/>
            <w:vAlign w:val="center"/>
          </w:tcPr>
          <w:p w14:paraId="162231F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拳击</w:t>
            </w:r>
          </w:p>
        </w:tc>
        <w:tc>
          <w:tcPr>
            <w:tcW w:w="603" w:type="pct"/>
            <w:noWrap/>
            <w:vAlign w:val="center"/>
          </w:tcPr>
          <w:p w14:paraId="50E0DCD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5B1587A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1209C0F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22C9295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26B691B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7A34733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4EF66321">
            <w:pPr>
              <w:pStyle w:val="415"/>
              <w:spacing w:line="276" w:lineRule="auto"/>
              <w:rPr>
                <w:rFonts w:hint="default" w:cs="宋体" w:asciiTheme="minorEastAsia" w:hAnsiTheme="minorEastAsia" w:eastAsiaTheme="minorEastAsia"/>
                <w:color w:val="auto"/>
                <w:szCs w:val="21"/>
              </w:rPr>
            </w:pPr>
          </w:p>
        </w:tc>
      </w:tr>
      <w:tr w14:paraId="2D957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2BEDFFB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26</w:t>
            </w:r>
          </w:p>
        </w:tc>
        <w:tc>
          <w:tcPr>
            <w:tcW w:w="696" w:type="pct"/>
            <w:vAlign w:val="center"/>
          </w:tcPr>
          <w:p w14:paraId="7BF8AF8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马拉松</w:t>
            </w:r>
          </w:p>
        </w:tc>
        <w:tc>
          <w:tcPr>
            <w:tcW w:w="603" w:type="pct"/>
            <w:noWrap/>
            <w:vAlign w:val="center"/>
          </w:tcPr>
          <w:p w14:paraId="17D3232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5599306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1A255B8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71C49A2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71E2599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5E3CC13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72D6E1F3">
            <w:pPr>
              <w:pStyle w:val="415"/>
              <w:spacing w:line="276" w:lineRule="auto"/>
              <w:rPr>
                <w:rFonts w:hint="default" w:cs="宋体" w:asciiTheme="minorEastAsia" w:hAnsiTheme="minorEastAsia" w:eastAsiaTheme="minorEastAsia"/>
                <w:color w:val="auto"/>
                <w:szCs w:val="21"/>
              </w:rPr>
            </w:pPr>
          </w:p>
        </w:tc>
      </w:tr>
      <w:tr w14:paraId="47B3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7CC7935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27</w:t>
            </w:r>
          </w:p>
        </w:tc>
        <w:tc>
          <w:tcPr>
            <w:tcW w:w="696" w:type="pct"/>
            <w:vAlign w:val="center"/>
          </w:tcPr>
          <w:p w14:paraId="60B7BFF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20公里竞走</w:t>
            </w:r>
          </w:p>
        </w:tc>
        <w:tc>
          <w:tcPr>
            <w:tcW w:w="603" w:type="pct"/>
            <w:noWrap/>
            <w:vAlign w:val="center"/>
          </w:tcPr>
          <w:p w14:paraId="4B037DB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25A3863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7EA77CB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1FF9F7F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5F454B5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32F4C270">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08645255">
            <w:pPr>
              <w:pStyle w:val="415"/>
              <w:spacing w:line="276" w:lineRule="auto"/>
              <w:rPr>
                <w:rFonts w:hint="default" w:cs="宋体" w:asciiTheme="minorEastAsia" w:hAnsiTheme="minorEastAsia" w:eastAsiaTheme="minorEastAsia"/>
                <w:color w:val="auto"/>
                <w:szCs w:val="21"/>
              </w:rPr>
            </w:pPr>
          </w:p>
        </w:tc>
      </w:tr>
      <w:tr w14:paraId="46FE6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677FCCE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28</w:t>
            </w:r>
          </w:p>
        </w:tc>
        <w:tc>
          <w:tcPr>
            <w:tcW w:w="696" w:type="pct"/>
            <w:vAlign w:val="center"/>
          </w:tcPr>
          <w:p w14:paraId="5736E05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公路自行车</w:t>
            </w:r>
          </w:p>
        </w:tc>
        <w:tc>
          <w:tcPr>
            <w:tcW w:w="603" w:type="pct"/>
            <w:noWrap/>
            <w:vAlign w:val="center"/>
          </w:tcPr>
          <w:p w14:paraId="6F96D08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72F3646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2223889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35BFD2C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3EBD131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356204CC">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18710092">
            <w:pPr>
              <w:pStyle w:val="415"/>
              <w:spacing w:line="276" w:lineRule="auto"/>
              <w:rPr>
                <w:rFonts w:hint="default" w:cs="宋体" w:asciiTheme="minorEastAsia" w:hAnsiTheme="minorEastAsia" w:eastAsiaTheme="minorEastAsia"/>
                <w:color w:val="auto"/>
                <w:szCs w:val="21"/>
              </w:rPr>
            </w:pPr>
          </w:p>
        </w:tc>
      </w:tr>
      <w:tr w14:paraId="1B44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3CB7231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29</w:t>
            </w:r>
          </w:p>
        </w:tc>
        <w:tc>
          <w:tcPr>
            <w:tcW w:w="696" w:type="pct"/>
            <w:vAlign w:val="center"/>
          </w:tcPr>
          <w:p w14:paraId="5F9A4E2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网球</w:t>
            </w:r>
          </w:p>
        </w:tc>
        <w:tc>
          <w:tcPr>
            <w:tcW w:w="603" w:type="pct"/>
            <w:noWrap/>
            <w:vAlign w:val="center"/>
          </w:tcPr>
          <w:p w14:paraId="3A65801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627FF7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548D452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003395B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37C243E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059CC490">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6A03FDD2">
            <w:pPr>
              <w:pStyle w:val="415"/>
              <w:spacing w:line="276" w:lineRule="auto"/>
              <w:rPr>
                <w:rFonts w:hint="default" w:cs="宋体" w:asciiTheme="minorEastAsia" w:hAnsiTheme="minorEastAsia" w:eastAsiaTheme="minorEastAsia"/>
                <w:color w:val="auto"/>
                <w:szCs w:val="21"/>
              </w:rPr>
            </w:pPr>
          </w:p>
        </w:tc>
      </w:tr>
      <w:tr w14:paraId="0E94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1E98DFE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30</w:t>
            </w:r>
          </w:p>
        </w:tc>
        <w:tc>
          <w:tcPr>
            <w:tcW w:w="696" w:type="pct"/>
            <w:vAlign w:val="center"/>
          </w:tcPr>
          <w:p w14:paraId="4A407C1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冲浪</w:t>
            </w:r>
          </w:p>
        </w:tc>
        <w:tc>
          <w:tcPr>
            <w:tcW w:w="603" w:type="pct"/>
            <w:noWrap/>
            <w:vAlign w:val="center"/>
          </w:tcPr>
          <w:p w14:paraId="30F8E5C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81F339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612D863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31466C2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3324A93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6FDB9DEE">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2AE5460C">
            <w:pPr>
              <w:pStyle w:val="415"/>
              <w:spacing w:line="276" w:lineRule="auto"/>
              <w:rPr>
                <w:rFonts w:hint="default" w:cs="宋体" w:asciiTheme="minorEastAsia" w:hAnsiTheme="minorEastAsia" w:eastAsiaTheme="minorEastAsia"/>
                <w:color w:val="auto"/>
                <w:szCs w:val="21"/>
              </w:rPr>
            </w:pPr>
          </w:p>
        </w:tc>
      </w:tr>
      <w:tr w14:paraId="6C769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7AE6E8F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31</w:t>
            </w:r>
          </w:p>
        </w:tc>
        <w:tc>
          <w:tcPr>
            <w:tcW w:w="696" w:type="pct"/>
            <w:vAlign w:val="center"/>
          </w:tcPr>
          <w:p w14:paraId="57CDCF9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手球（女子组）</w:t>
            </w:r>
          </w:p>
        </w:tc>
        <w:tc>
          <w:tcPr>
            <w:tcW w:w="603" w:type="pct"/>
            <w:noWrap/>
            <w:vAlign w:val="center"/>
          </w:tcPr>
          <w:p w14:paraId="282C4D3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4029BD6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3894EC8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0483578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5042EA5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554F6CD5">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2132494C">
            <w:pPr>
              <w:pStyle w:val="415"/>
              <w:spacing w:line="276" w:lineRule="auto"/>
              <w:rPr>
                <w:rFonts w:hint="default" w:cs="宋体" w:asciiTheme="minorEastAsia" w:hAnsiTheme="minorEastAsia" w:eastAsiaTheme="minorEastAsia"/>
                <w:color w:val="auto"/>
                <w:szCs w:val="21"/>
              </w:rPr>
            </w:pPr>
          </w:p>
        </w:tc>
      </w:tr>
      <w:tr w14:paraId="65F5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3A58EA2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32</w:t>
            </w:r>
          </w:p>
        </w:tc>
        <w:tc>
          <w:tcPr>
            <w:tcW w:w="696" w:type="pct"/>
            <w:vAlign w:val="center"/>
          </w:tcPr>
          <w:p w14:paraId="3BFF178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跆拳道</w:t>
            </w:r>
          </w:p>
        </w:tc>
        <w:tc>
          <w:tcPr>
            <w:tcW w:w="603" w:type="pct"/>
            <w:noWrap/>
            <w:vAlign w:val="center"/>
          </w:tcPr>
          <w:p w14:paraId="43AFBAEE">
            <w:pPr>
              <w:pStyle w:val="415"/>
              <w:spacing w:line="276" w:lineRule="auto"/>
              <w:rPr>
                <w:rFonts w:hint="default" w:cs="宋体" w:asciiTheme="minorEastAsia" w:hAnsiTheme="minorEastAsia" w:eastAsiaTheme="minorEastAsia"/>
                <w:color w:val="auto"/>
                <w:szCs w:val="21"/>
              </w:rPr>
            </w:pPr>
          </w:p>
        </w:tc>
        <w:tc>
          <w:tcPr>
            <w:tcW w:w="659" w:type="pct"/>
            <w:noWrap/>
            <w:vAlign w:val="center"/>
          </w:tcPr>
          <w:p w14:paraId="700BD40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542DF74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3A75DCF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393F8242">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718B6676">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7900BD4C">
            <w:pPr>
              <w:pStyle w:val="415"/>
              <w:spacing w:line="276" w:lineRule="auto"/>
              <w:rPr>
                <w:rFonts w:hint="default" w:cs="宋体" w:asciiTheme="minorEastAsia" w:hAnsiTheme="minorEastAsia" w:eastAsiaTheme="minorEastAsia"/>
                <w:color w:val="auto"/>
                <w:szCs w:val="21"/>
              </w:rPr>
            </w:pPr>
          </w:p>
        </w:tc>
      </w:tr>
      <w:tr w14:paraId="33722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166BB7C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33</w:t>
            </w:r>
          </w:p>
        </w:tc>
        <w:tc>
          <w:tcPr>
            <w:tcW w:w="696" w:type="pct"/>
            <w:vAlign w:val="center"/>
          </w:tcPr>
          <w:p w14:paraId="29DDC6A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滑板</w:t>
            </w:r>
          </w:p>
        </w:tc>
        <w:tc>
          <w:tcPr>
            <w:tcW w:w="603" w:type="pct"/>
            <w:noWrap/>
            <w:vAlign w:val="center"/>
          </w:tcPr>
          <w:p w14:paraId="116192C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46B1F98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2D4999B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088B98E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044F687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1F93ACDD">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7D83E20D">
            <w:pPr>
              <w:pStyle w:val="415"/>
              <w:spacing w:line="276" w:lineRule="auto"/>
              <w:rPr>
                <w:rFonts w:hint="default" w:cs="宋体" w:asciiTheme="minorEastAsia" w:hAnsiTheme="minorEastAsia" w:eastAsiaTheme="minorEastAsia"/>
                <w:color w:val="auto"/>
                <w:szCs w:val="21"/>
              </w:rPr>
            </w:pPr>
          </w:p>
        </w:tc>
      </w:tr>
      <w:tr w14:paraId="07493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31C03BB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34</w:t>
            </w:r>
          </w:p>
        </w:tc>
        <w:tc>
          <w:tcPr>
            <w:tcW w:w="696" w:type="pct"/>
            <w:vAlign w:val="center"/>
          </w:tcPr>
          <w:p w14:paraId="4CB9663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帆船</w:t>
            </w:r>
          </w:p>
        </w:tc>
        <w:tc>
          <w:tcPr>
            <w:tcW w:w="603" w:type="pct"/>
            <w:noWrap/>
            <w:vAlign w:val="center"/>
          </w:tcPr>
          <w:p w14:paraId="2A963D6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3632560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35D6586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00A680B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50F5E6A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44053AE5">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4ED60BC7">
            <w:pPr>
              <w:pStyle w:val="415"/>
              <w:spacing w:line="276" w:lineRule="auto"/>
              <w:rPr>
                <w:rFonts w:hint="default" w:cs="宋体" w:asciiTheme="minorEastAsia" w:hAnsiTheme="minorEastAsia" w:eastAsiaTheme="minorEastAsia"/>
                <w:color w:val="auto"/>
                <w:szCs w:val="21"/>
              </w:rPr>
            </w:pPr>
          </w:p>
        </w:tc>
      </w:tr>
      <w:tr w14:paraId="11117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4457375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35</w:t>
            </w:r>
          </w:p>
        </w:tc>
        <w:tc>
          <w:tcPr>
            <w:tcW w:w="696" w:type="pct"/>
            <w:vAlign w:val="center"/>
          </w:tcPr>
          <w:p w14:paraId="1DAED92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举重</w:t>
            </w:r>
          </w:p>
        </w:tc>
        <w:tc>
          <w:tcPr>
            <w:tcW w:w="603" w:type="pct"/>
            <w:noWrap/>
            <w:vAlign w:val="center"/>
          </w:tcPr>
          <w:p w14:paraId="6BC4B7E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8E9501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0A6570A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1D86A4A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6D916E2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041B8546">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141AEE50">
            <w:pPr>
              <w:pStyle w:val="415"/>
              <w:spacing w:line="276" w:lineRule="auto"/>
              <w:rPr>
                <w:rFonts w:hint="default" w:cs="宋体" w:asciiTheme="minorEastAsia" w:hAnsiTheme="minorEastAsia" w:eastAsiaTheme="minorEastAsia"/>
                <w:color w:val="auto"/>
                <w:szCs w:val="21"/>
              </w:rPr>
            </w:pPr>
          </w:p>
        </w:tc>
      </w:tr>
      <w:tr w14:paraId="396F1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043360F2">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36</w:t>
            </w:r>
          </w:p>
        </w:tc>
        <w:tc>
          <w:tcPr>
            <w:tcW w:w="696" w:type="pct"/>
            <w:vAlign w:val="center"/>
          </w:tcPr>
          <w:p w14:paraId="34C1BA0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棒球</w:t>
            </w:r>
          </w:p>
        </w:tc>
        <w:tc>
          <w:tcPr>
            <w:tcW w:w="603" w:type="pct"/>
            <w:noWrap/>
            <w:vAlign w:val="center"/>
          </w:tcPr>
          <w:p w14:paraId="5D1B575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A0F43B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01BDB6C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6CEA9C4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5DC996B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318D5902">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15D2890C">
            <w:pPr>
              <w:pStyle w:val="415"/>
              <w:spacing w:line="276" w:lineRule="auto"/>
              <w:rPr>
                <w:rFonts w:hint="default" w:cs="宋体" w:asciiTheme="minorEastAsia" w:hAnsiTheme="minorEastAsia" w:eastAsiaTheme="minorEastAsia"/>
                <w:color w:val="auto"/>
                <w:szCs w:val="21"/>
              </w:rPr>
            </w:pPr>
          </w:p>
        </w:tc>
      </w:tr>
      <w:tr w14:paraId="19D7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jc w:val="center"/>
        </w:trPr>
        <w:tc>
          <w:tcPr>
            <w:tcW w:w="300" w:type="pct"/>
            <w:noWrap/>
            <w:vAlign w:val="center"/>
          </w:tcPr>
          <w:p w14:paraId="3F00396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37</w:t>
            </w:r>
          </w:p>
        </w:tc>
        <w:tc>
          <w:tcPr>
            <w:tcW w:w="696" w:type="pct"/>
            <w:vAlign w:val="center"/>
          </w:tcPr>
          <w:p w14:paraId="68722C8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垒球</w:t>
            </w:r>
          </w:p>
        </w:tc>
        <w:tc>
          <w:tcPr>
            <w:tcW w:w="603" w:type="pct"/>
            <w:noWrap/>
            <w:vAlign w:val="center"/>
          </w:tcPr>
          <w:p w14:paraId="4AD0B84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4F65B75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55EB1C1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53D3E4A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5F7AFB5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28250CCF">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0ACAEDC2">
            <w:pPr>
              <w:pStyle w:val="415"/>
              <w:spacing w:line="276" w:lineRule="auto"/>
              <w:rPr>
                <w:rFonts w:hint="default" w:cs="宋体" w:asciiTheme="minorEastAsia" w:hAnsiTheme="minorEastAsia" w:eastAsiaTheme="minorEastAsia"/>
                <w:color w:val="auto"/>
                <w:szCs w:val="21"/>
              </w:rPr>
            </w:pPr>
          </w:p>
        </w:tc>
      </w:tr>
      <w:tr w14:paraId="02E14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65E80A0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38</w:t>
            </w:r>
          </w:p>
        </w:tc>
        <w:tc>
          <w:tcPr>
            <w:tcW w:w="696" w:type="pct"/>
            <w:vAlign w:val="center"/>
          </w:tcPr>
          <w:p w14:paraId="4384694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山地自行车</w:t>
            </w:r>
          </w:p>
        </w:tc>
        <w:tc>
          <w:tcPr>
            <w:tcW w:w="603" w:type="pct"/>
            <w:noWrap/>
            <w:vAlign w:val="center"/>
          </w:tcPr>
          <w:p w14:paraId="3B833F0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2B691C3D">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68680FB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32B9988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3FC9EF3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74FF9191">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5D8C48CC">
            <w:pPr>
              <w:pStyle w:val="415"/>
              <w:spacing w:line="276" w:lineRule="auto"/>
              <w:rPr>
                <w:rFonts w:hint="default" w:cs="宋体" w:asciiTheme="minorEastAsia" w:hAnsiTheme="minorEastAsia" w:eastAsiaTheme="minorEastAsia"/>
                <w:color w:val="auto"/>
                <w:szCs w:val="21"/>
              </w:rPr>
            </w:pPr>
          </w:p>
        </w:tc>
      </w:tr>
      <w:tr w14:paraId="3EA0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3A90463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39</w:t>
            </w:r>
          </w:p>
        </w:tc>
        <w:tc>
          <w:tcPr>
            <w:tcW w:w="696" w:type="pct"/>
            <w:vAlign w:val="center"/>
          </w:tcPr>
          <w:p w14:paraId="1CFC3A0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花样游泳</w:t>
            </w:r>
          </w:p>
        </w:tc>
        <w:tc>
          <w:tcPr>
            <w:tcW w:w="603" w:type="pct"/>
            <w:noWrap/>
            <w:vAlign w:val="center"/>
          </w:tcPr>
          <w:p w14:paraId="5CD41866">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38FFAC0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7537BB7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69B7860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458E580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0DCE6B7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522778A1">
            <w:pPr>
              <w:pStyle w:val="415"/>
              <w:spacing w:line="276" w:lineRule="auto"/>
              <w:rPr>
                <w:rFonts w:hint="default" w:cs="宋体" w:asciiTheme="minorEastAsia" w:hAnsiTheme="minorEastAsia" w:eastAsiaTheme="minorEastAsia"/>
                <w:color w:val="auto"/>
                <w:szCs w:val="21"/>
              </w:rPr>
            </w:pPr>
          </w:p>
        </w:tc>
      </w:tr>
      <w:tr w14:paraId="322CD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49E68B44">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40</w:t>
            </w:r>
          </w:p>
        </w:tc>
        <w:tc>
          <w:tcPr>
            <w:tcW w:w="696" w:type="pct"/>
            <w:vAlign w:val="center"/>
          </w:tcPr>
          <w:p w14:paraId="7862B31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武术散打</w:t>
            </w:r>
          </w:p>
        </w:tc>
        <w:tc>
          <w:tcPr>
            <w:tcW w:w="603" w:type="pct"/>
            <w:noWrap/>
            <w:vAlign w:val="center"/>
          </w:tcPr>
          <w:p w14:paraId="347AC70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6352140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2285B6D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5D775A0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63144DBE">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1B16CA77">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5F44D180">
            <w:pPr>
              <w:pStyle w:val="415"/>
              <w:spacing w:line="276" w:lineRule="auto"/>
              <w:rPr>
                <w:rFonts w:hint="default" w:cs="宋体" w:asciiTheme="minorEastAsia" w:hAnsiTheme="minorEastAsia" w:eastAsiaTheme="minorEastAsia"/>
                <w:color w:val="auto"/>
                <w:szCs w:val="21"/>
              </w:rPr>
            </w:pPr>
          </w:p>
        </w:tc>
      </w:tr>
      <w:tr w14:paraId="6E746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25A84EE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41</w:t>
            </w:r>
          </w:p>
        </w:tc>
        <w:tc>
          <w:tcPr>
            <w:tcW w:w="696" w:type="pct"/>
            <w:vAlign w:val="center"/>
          </w:tcPr>
          <w:p w14:paraId="7E2C81B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体操</w:t>
            </w:r>
          </w:p>
        </w:tc>
        <w:tc>
          <w:tcPr>
            <w:tcW w:w="603" w:type="pct"/>
            <w:noWrap/>
            <w:vAlign w:val="center"/>
          </w:tcPr>
          <w:p w14:paraId="02AE78B9">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2E7B6661">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6A1C70DF">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1B9CACD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37BA8D0C">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0BBD8CA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341" w:type="pct"/>
            <w:vAlign w:val="center"/>
          </w:tcPr>
          <w:p w14:paraId="213F99BD">
            <w:pPr>
              <w:pStyle w:val="415"/>
              <w:spacing w:line="276" w:lineRule="auto"/>
              <w:rPr>
                <w:rFonts w:hint="default" w:cs="宋体" w:asciiTheme="minorEastAsia" w:hAnsiTheme="minorEastAsia" w:eastAsiaTheme="minorEastAsia"/>
                <w:color w:val="auto"/>
                <w:szCs w:val="21"/>
              </w:rPr>
            </w:pPr>
          </w:p>
        </w:tc>
      </w:tr>
      <w:tr w14:paraId="12D19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20EE2EC8">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42</w:t>
            </w:r>
          </w:p>
        </w:tc>
        <w:tc>
          <w:tcPr>
            <w:tcW w:w="696" w:type="pct"/>
            <w:vAlign w:val="center"/>
          </w:tcPr>
          <w:p w14:paraId="619BF75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柔道</w:t>
            </w:r>
          </w:p>
        </w:tc>
        <w:tc>
          <w:tcPr>
            <w:tcW w:w="603" w:type="pct"/>
            <w:noWrap/>
            <w:vAlign w:val="center"/>
          </w:tcPr>
          <w:p w14:paraId="226AFC0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C80A24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4C8D59A0">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3870E0D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72BC42F2">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28F3569F">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44D1200E">
            <w:pPr>
              <w:pStyle w:val="415"/>
              <w:spacing w:line="276" w:lineRule="auto"/>
              <w:rPr>
                <w:rFonts w:hint="default" w:cs="宋体" w:asciiTheme="minorEastAsia" w:hAnsiTheme="minorEastAsia" w:eastAsiaTheme="minorEastAsia"/>
                <w:color w:val="auto"/>
                <w:szCs w:val="21"/>
              </w:rPr>
            </w:pPr>
          </w:p>
        </w:tc>
      </w:tr>
      <w:tr w14:paraId="65211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3A4FB2D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43</w:t>
            </w:r>
          </w:p>
        </w:tc>
        <w:tc>
          <w:tcPr>
            <w:tcW w:w="696" w:type="pct"/>
            <w:vAlign w:val="center"/>
          </w:tcPr>
          <w:p w14:paraId="47D0E73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摔跤（自由、古典）</w:t>
            </w:r>
          </w:p>
        </w:tc>
        <w:tc>
          <w:tcPr>
            <w:tcW w:w="603" w:type="pct"/>
            <w:noWrap/>
            <w:vAlign w:val="center"/>
          </w:tcPr>
          <w:p w14:paraId="07E9ED1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9" w:type="pct"/>
            <w:noWrap/>
            <w:vAlign w:val="center"/>
          </w:tcPr>
          <w:p w14:paraId="00AA1BF2">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55" w:type="pct"/>
            <w:noWrap/>
            <w:vAlign w:val="center"/>
          </w:tcPr>
          <w:p w14:paraId="49C18B65">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09" w:type="pct"/>
            <w:noWrap/>
            <w:vAlign w:val="center"/>
          </w:tcPr>
          <w:p w14:paraId="1E286BDA">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640" w:type="pct"/>
            <w:noWrap/>
            <w:vAlign w:val="center"/>
          </w:tcPr>
          <w:p w14:paraId="4964A9A7">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w:t>
            </w:r>
          </w:p>
        </w:tc>
        <w:tc>
          <w:tcPr>
            <w:tcW w:w="493" w:type="pct"/>
            <w:noWrap/>
            <w:vAlign w:val="center"/>
          </w:tcPr>
          <w:p w14:paraId="73F2E375">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2F04BD76">
            <w:pPr>
              <w:pStyle w:val="415"/>
              <w:spacing w:line="276" w:lineRule="auto"/>
              <w:rPr>
                <w:rFonts w:hint="default" w:cs="宋体" w:asciiTheme="minorEastAsia" w:hAnsiTheme="minorEastAsia" w:eastAsiaTheme="minorEastAsia"/>
                <w:color w:val="auto"/>
                <w:szCs w:val="21"/>
              </w:rPr>
            </w:pPr>
          </w:p>
        </w:tc>
      </w:tr>
      <w:tr w14:paraId="25551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6A09B394">
            <w:pPr>
              <w:pStyle w:val="415"/>
              <w:spacing w:line="276" w:lineRule="auto"/>
              <w:rPr>
                <w:rFonts w:hint="default" w:cs="宋体" w:asciiTheme="minorEastAsia" w:hAnsiTheme="minorEastAsia" w:eastAsiaTheme="minorEastAsia"/>
                <w:color w:val="auto"/>
                <w:szCs w:val="21"/>
                <w:lang w:eastAsia="ar-SA"/>
              </w:rPr>
            </w:pPr>
            <w:r>
              <w:rPr>
                <w:rFonts w:cs="宋体" w:asciiTheme="minorEastAsia" w:hAnsiTheme="minorEastAsia" w:eastAsiaTheme="minorEastAsia"/>
                <w:color w:val="auto"/>
                <w:szCs w:val="21"/>
              </w:rPr>
              <w:t>44</w:t>
            </w:r>
          </w:p>
        </w:tc>
        <w:tc>
          <w:tcPr>
            <w:tcW w:w="696" w:type="pct"/>
            <w:vAlign w:val="center"/>
          </w:tcPr>
          <w:p w14:paraId="68795DF3">
            <w:pPr>
              <w:pStyle w:val="415"/>
              <w:spacing w:line="276" w:lineRule="auto"/>
              <w:rPr>
                <w:rFonts w:hint="default" w:cs="宋体" w:asciiTheme="minorEastAsia" w:hAnsiTheme="minorEastAsia" w:eastAsiaTheme="minorEastAsia"/>
                <w:color w:val="auto"/>
                <w:szCs w:val="21"/>
                <w:lang w:eastAsia="ar-SA"/>
              </w:rPr>
            </w:pPr>
            <w:r>
              <w:rPr>
                <w:rFonts w:cs="宋体" w:asciiTheme="minorEastAsia" w:hAnsiTheme="minorEastAsia" w:eastAsiaTheme="minorEastAsia"/>
                <w:color w:val="auto"/>
                <w:szCs w:val="21"/>
              </w:rPr>
              <w:t>曲棍球</w:t>
            </w:r>
          </w:p>
        </w:tc>
        <w:tc>
          <w:tcPr>
            <w:tcW w:w="603" w:type="pct"/>
            <w:noWrap/>
            <w:vAlign w:val="center"/>
          </w:tcPr>
          <w:p w14:paraId="5F327257">
            <w:pPr>
              <w:pStyle w:val="415"/>
              <w:spacing w:line="276" w:lineRule="auto"/>
              <w:rPr>
                <w:rFonts w:hint="default" w:cs="宋体" w:asciiTheme="minorEastAsia" w:hAnsiTheme="minorEastAsia" w:eastAsiaTheme="minorEastAsia"/>
                <w:color w:val="auto"/>
                <w:szCs w:val="21"/>
                <w:lang w:eastAsia="ar-SA"/>
              </w:rPr>
            </w:pPr>
            <w:r>
              <w:rPr>
                <w:rFonts w:cs="宋体" w:asciiTheme="minorEastAsia" w:hAnsiTheme="minorEastAsia" w:eastAsiaTheme="minorEastAsia"/>
                <w:color w:val="auto"/>
                <w:szCs w:val="21"/>
              </w:rPr>
              <w:t>√</w:t>
            </w:r>
          </w:p>
        </w:tc>
        <w:tc>
          <w:tcPr>
            <w:tcW w:w="659" w:type="pct"/>
            <w:noWrap/>
            <w:vAlign w:val="center"/>
          </w:tcPr>
          <w:p w14:paraId="2191D263">
            <w:pPr>
              <w:pStyle w:val="415"/>
              <w:spacing w:line="276" w:lineRule="auto"/>
              <w:rPr>
                <w:rFonts w:hint="default" w:cs="宋体" w:asciiTheme="minorEastAsia" w:hAnsiTheme="minorEastAsia" w:eastAsiaTheme="minorEastAsia"/>
                <w:color w:val="auto"/>
                <w:szCs w:val="21"/>
                <w:lang w:eastAsia="ar-SA"/>
              </w:rPr>
            </w:pPr>
            <w:r>
              <w:rPr>
                <w:rFonts w:cs="宋体" w:asciiTheme="minorEastAsia" w:hAnsiTheme="minorEastAsia" w:eastAsiaTheme="minorEastAsia"/>
                <w:color w:val="auto"/>
                <w:szCs w:val="21"/>
              </w:rPr>
              <w:t>√</w:t>
            </w:r>
          </w:p>
        </w:tc>
        <w:tc>
          <w:tcPr>
            <w:tcW w:w="655" w:type="pct"/>
            <w:noWrap/>
            <w:vAlign w:val="center"/>
          </w:tcPr>
          <w:p w14:paraId="350AFA2E">
            <w:pPr>
              <w:pStyle w:val="415"/>
              <w:spacing w:line="276" w:lineRule="auto"/>
              <w:rPr>
                <w:rFonts w:hint="default" w:cs="宋体" w:asciiTheme="minorEastAsia" w:hAnsiTheme="minorEastAsia" w:eastAsiaTheme="minorEastAsia"/>
                <w:color w:val="auto"/>
                <w:szCs w:val="21"/>
                <w:lang w:eastAsia="ar-SA"/>
              </w:rPr>
            </w:pPr>
            <w:r>
              <w:rPr>
                <w:rFonts w:cs="宋体" w:asciiTheme="minorEastAsia" w:hAnsiTheme="minorEastAsia" w:eastAsiaTheme="minorEastAsia"/>
                <w:color w:val="auto"/>
                <w:szCs w:val="21"/>
              </w:rPr>
              <w:t>√</w:t>
            </w:r>
          </w:p>
        </w:tc>
        <w:tc>
          <w:tcPr>
            <w:tcW w:w="609" w:type="pct"/>
            <w:noWrap/>
            <w:vAlign w:val="center"/>
          </w:tcPr>
          <w:p w14:paraId="2E49F591">
            <w:pPr>
              <w:pStyle w:val="415"/>
              <w:spacing w:line="276" w:lineRule="auto"/>
              <w:rPr>
                <w:rFonts w:hint="default" w:cs="宋体" w:asciiTheme="minorEastAsia" w:hAnsiTheme="minorEastAsia" w:eastAsiaTheme="minorEastAsia"/>
                <w:color w:val="auto"/>
                <w:szCs w:val="21"/>
                <w:lang w:eastAsia="ar-SA"/>
              </w:rPr>
            </w:pPr>
            <w:r>
              <w:rPr>
                <w:rFonts w:cs="宋体" w:asciiTheme="minorEastAsia" w:hAnsiTheme="minorEastAsia" w:eastAsiaTheme="minorEastAsia"/>
                <w:color w:val="auto"/>
                <w:szCs w:val="21"/>
              </w:rPr>
              <w:t>√</w:t>
            </w:r>
          </w:p>
        </w:tc>
        <w:tc>
          <w:tcPr>
            <w:tcW w:w="640" w:type="pct"/>
            <w:noWrap/>
            <w:vAlign w:val="center"/>
          </w:tcPr>
          <w:p w14:paraId="42F45301">
            <w:pPr>
              <w:pStyle w:val="415"/>
              <w:spacing w:line="276" w:lineRule="auto"/>
              <w:rPr>
                <w:rFonts w:hint="default" w:cs="宋体" w:asciiTheme="minorEastAsia" w:hAnsiTheme="minorEastAsia" w:eastAsiaTheme="minorEastAsia"/>
                <w:color w:val="auto"/>
                <w:szCs w:val="21"/>
                <w:lang w:eastAsia="ar-SA"/>
              </w:rPr>
            </w:pPr>
            <w:r>
              <w:rPr>
                <w:rFonts w:cs="宋体" w:asciiTheme="minorEastAsia" w:hAnsiTheme="minorEastAsia" w:eastAsiaTheme="minorEastAsia"/>
                <w:color w:val="auto"/>
                <w:szCs w:val="21"/>
              </w:rPr>
              <w:t>√</w:t>
            </w:r>
          </w:p>
        </w:tc>
        <w:tc>
          <w:tcPr>
            <w:tcW w:w="493" w:type="pct"/>
            <w:noWrap/>
            <w:vAlign w:val="center"/>
          </w:tcPr>
          <w:p w14:paraId="37D191AF">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177423CA">
            <w:pPr>
              <w:pStyle w:val="415"/>
              <w:spacing w:line="276" w:lineRule="auto"/>
              <w:rPr>
                <w:rFonts w:hint="default" w:cs="宋体" w:asciiTheme="minorEastAsia" w:hAnsiTheme="minorEastAsia" w:eastAsiaTheme="minorEastAsia"/>
                <w:color w:val="auto"/>
                <w:szCs w:val="21"/>
              </w:rPr>
            </w:pPr>
          </w:p>
        </w:tc>
      </w:tr>
      <w:tr w14:paraId="6046E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300" w:type="pct"/>
            <w:noWrap/>
            <w:vAlign w:val="center"/>
          </w:tcPr>
          <w:p w14:paraId="35EE02EB">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45</w:t>
            </w:r>
          </w:p>
        </w:tc>
        <w:tc>
          <w:tcPr>
            <w:tcW w:w="696" w:type="pct"/>
            <w:vAlign w:val="center"/>
          </w:tcPr>
          <w:p w14:paraId="2E16B323">
            <w:pPr>
              <w:pStyle w:val="415"/>
              <w:spacing w:line="276" w:lineRule="auto"/>
              <w:rPr>
                <w:rFonts w:hint="default" w:cs="宋体" w:asciiTheme="minorEastAsia" w:hAnsiTheme="minorEastAsia" w:eastAsiaTheme="minorEastAsia"/>
                <w:color w:val="auto"/>
                <w:szCs w:val="21"/>
              </w:rPr>
            </w:pPr>
            <w:r>
              <w:rPr>
                <w:rFonts w:cs="宋体"/>
                <w:color w:val="auto"/>
                <w:szCs w:val="21"/>
              </w:rPr>
              <w:t>海岸赛艇</w:t>
            </w:r>
          </w:p>
        </w:tc>
        <w:tc>
          <w:tcPr>
            <w:tcW w:w="603" w:type="pct"/>
            <w:shd w:val="clear" w:color="auto" w:fill="auto"/>
            <w:noWrap/>
            <w:vAlign w:val="center"/>
          </w:tcPr>
          <w:p w14:paraId="1A696CCB">
            <w:pPr>
              <w:pStyle w:val="415"/>
              <w:spacing w:line="276" w:lineRule="auto"/>
              <w:rPr>
                <w:rFonts w:hint="default" w:cs="宋体" w:asciiTheme="minorEastAsia" w:hAnsiTheme="minorEastAsia" w:eastAsiaTheme="minorEastAsia"/>
                <w:color w:val="auto"/>
                <w:szCs w:val="21"/>
                <w:lang w:eastAsia="ar-SA"/>
              </w:rPr>
            </w:pPr>
            <w:r>
              <w:rPr>
                <w:rFonts w:cs="宋体" w:asciiTheme="minorEastAsia" w:hAnsiTheme="minorEastAsia" w:eastAsiaTheme="minorEastAsia"/>
                <w:color w:val="auto"/>
                <w:szCs w:val="21"/>
              </w:rPr>
              <w:t>√</w:t>
            </w:r>
          </w:p>
        </w:tc>
        <w:tc>
          <w:tcPr>
            <w:tcW w:w="659" w:type="pct"/>
            <w:shd w:val="clear" w:color="auto" w:fill="auto"/>
            <w:noWrap/>
            <w:vAlign w:val="center"/>
          </w:tcPr>
          <w:p w14:paraId="7CA42856">
            <w:pPr>
              <w:pStyle w:val="415"/>
              <w:spacing w:line="276" w:lineRule="auto"/>
              <w:rPr>
                <w:rFonts w:hint="default" w:cs="宋体" w:asciiTheme="minorEastAsia" w:hAnsiTheme="minorEastAsia" w:eastAsiaTheme="minorEastAsia"/>
                <w:color w:val="auto"/>
                <w:szCs w:val="21"/>
                <w:lang w:eastAsia="ar-SA"/>
              </w:rPr>
            </w:pPr>
            <w:r>
              <w:rPr>
                <w:rFonts w:cs="宋体" w:asciiTheme="minorEastAsia" w:hAnsiTheme="minorEastAsia" w:eastAsiaTheme="minorEastAsia"/>
                <w:color w:val="auto"/>
                <w:szCs w:val="21"/>
              </w:rPr>
              <w:t>√</w:t>
            </w:r>
          </w:p>
        </w:tc>
        <w:tc>
          <w:tcPr>
            <w:tcW w:w="655" w:type="pct"/>
            <w:shd w:val="clear" w:color="auto" w:fill="auto"/>
            <w:noWrap/>
            <w:vAlign w:val="center"/>
          </w:tcPr>
          <w:p w14:paraId="072B15BF">
            <w:pPr>
              <w:pStyle w:val="415"/>
              <w:spacing w:line="276" w:lineRule="auto"/>
              <w:rPr>
                <w:rFonts w:hint="default" w:cs="宋体" w:asciiTheme="minorEastAsia" w:hAnsiTheme="minorEastAsia" w:eastAsiaTheme="minorEastAsia"/>
                <w:color w:val="auto"/>
                <w:szCs w:val="21"/>
                <w:lang w:eastAsia="ar-SA"/>
              </w:rPr>
            </w:pPr>
            <w:r>
              <w:rPr>
                <w:rFonts w:cs="宋体" w:asciiTheme="minorEastAsia" w:hAnsiTheme="minorEastAsia" w:eastAsiaTheme="minorEastAsia"/>
                <w:color w:val="auto"/>
                <w:szCs w:val="21"/>
              </w:rPr>
              <w:t>√</w:t>
            </w:r>
          </w:p>
        </w:tc>
        <w:tc>
          <w:tcPr>
            <w:tcW w:w="609" w:type="pct"/>
            <w:shd w:val="clear" w:color="auto" w:fill="auto"/>
            <w:noWrap/>
            <w:vAlign w:val="center"/>
          </w:tcPr>
          <w:p w14:paraId="7C6BC8BB">
            <w:pPr>
              <w:pStyle w:val="415"/>
              <w:spacing w:line="276" w:lineRule="auto"/>
              <w:rPr>
                <w:rFonts w:hint="default" w:cs="宋体" w:asciiTheme="minorEastAsia" w:hAnsiTheme="minorEastAsia" w:eastAsiaTheme="minorEastAsia"/>
                <w:color w:val="auto"/>
                <w:szCs w:val="21"/>
                <w:lang w:eastAsia="ar-SA"/>
              </w:rPr>
            </w:pPr>
            <w:r>
              <w:rPr>
                <w:rFonts w:cs="宋体" w:asciiTheme="minorEastAsia" w:hAnsiTheme="minorEastAsia" w:eastAsiaTheme="minorEastAsia"/>
                <w:color w:val="auto"/>
                <w:szCs w:val="21"/>
              </w:rPr>
              <w:t>√</w:t>
            </w:r>
          </w:p>
        </w:tc>
        <w:tc>
          <w:tcPr>
            <w:tcW w:w="640" w:type="pct"/>
            <w:shd w:val="clear" w:color="auto" w:fill="auto"/>
            <w:noWrap/>
            <w:vAlign w:val="center"/>
          </w:tcPr>
          <w:p w14:paraId="04C015BB">
            <w:pPr>
              <w:pStyle w:val="415"/>
              <w:spacing w:line="276" w:lineRule="auto"/>
              <w:rPr>
                <w:rFonts w:hint="default" w:cs="宋体" w:asciiTheme="minorEastAsia" w:hAnsiTheme="minorEastAsia" w:eastAsiaTheme="minorEastAsia"/>
                <w:color w:val="auto"/>
                <w:szCs w:val="21"/>
                <w:lang w:eastAsia="ar-SA"/>
              </w:rPr>
            </w:pPr>
            <w:r>
              <w:rPr>
                <w:rFonts w:cs="宋体" w:asciiTheme="minorEastAsia" w:hAnsiTheme="minorEastAsia" w:eastAsiaTheme="minorEastAsia"/>
                <w:color w:val="auto"/>
                <w:szCs w:val="21"/>
              </w:rPr>
              <w:t>√</w:t>
            </w:r>
          </w:p>
        </w:tc>
        <w:tc>
          <w:tcPr>
            <w:tcW w:w="493" w:type="pct"/>
            <w:noWrap/>
            <w:vAlign w:val="center"/>
          </w:tcPr>
          <w:p w14:paraId="0668A15B">
            <w:pPr>
              <w:pStyle w:val="415"/>
              <w:spacing w:line="276" w:lineRule="auto"/>
              <w:rPr>
                <w:rFonts w:hint="default" w:cs="宋体" w:asciiTheme="minorEastAsia" w:hAnsiTheme="minorEastAsia" w:eastAsiaTheme="minorEastAsia"/>
                <w:color w:val="auto"/>
                <w:szCs w:val="21"/>
              </w:rPr>
            </w:pPr>
          </w:p>
        </w:tc>
        <w:tc>
          <w:tcPr>
            <w:tcW w:w="341" w:type="pct"/>
            <w:vAlign w:val="center"/>
          </w:tcPr>
          <w:p w14:paraId="40DD64B3">
            <w:pPr>
              <w:pStyle w:val="415"/>
              <w:spacing w:line="276" w:lineRule="auto"/>
              <w:rPr>
                <w:rFonts w:hint="default" w:cs="宋体" w:asciiTheme="minorEastAsia" w:hAnsiTheme="minorEastAsia" w:eastAsiaTheme="minorEastAsia"/>
                <w:color w:val="auto"/>
                <w:szCs w:val="21"/>
              </w:rPr>
            </w:pPr>
            <w:r>
              <w:rPr>
                <w:rFonts w:cs="宋体" w:asciiTheme="minorEastAsia" w:hAnsiTheme="minorEastAsia" w:eastAsiaTheme="minorEastAsia"/>
                <w:color w:val="auto"/>
                <w:szCs w:val="21"/>
              </w:rPr>
              <w:t>以实际要求为准</w:t>
            </w:r>
          </w:p>
        </w:tc>
      </w:tr>
      <w:bookmarkEnd w:id="35"/>
    </w:tbl>
    <w:p w14:paraId="7A6EAA6C">
      <w:pPr>
        <w:spacing w:line="360" w:lineRule="auto"/>
        <w:jc w:val="center"/>
        <w:rPr>
          <w:rFonts w:ascii="宋体" w:hAnsi="宋体" w:eastAsia="宋体" w:cs="宋体"/>
          <w:color w:val="auto"/>
          <w:szCs w:val="21"/>
        </w:rPr>
      </w:pPr>
    </w:p>
    <w:p w14:paraId="2F0D37DC">
      <w:pPr>
        <w:spacing w:line="360" w:lineRule="auto"/>
        <w:jc w:val="center"/>
        <w:rPr>
          <w:rFonts w:ascii="宋体" w:hAnsi="宋体" w:eastAsia="宋体" w:cs="宋体"/>
          <w:b/>
          <w:color w:val="auto"/>
          <w:szCs w:val="21"/>
        </w:rPr>
      </w:pPr>
      <w:r>
        <w:rPr>
          <w:rFonts w:ascii="宋体" w:hAnsi="宋体" w:eastAsia="宋体" w:cs="宋体"/>
          <w:b/>
          <w:color w:val="auto"/>
          <w:szCs w:val="21"/>
        </w:rPr>
        <w:br w:type="page"/>
      </w:r>
    </w:p>
    <w:p w14:paraId="54C42149">
      <w:pPr>
        <w:spacing w:line="360" w:lineRule="auto"/>
        <w:jc w:val="center"/>
        <w:rPr>
          <w:rFonts w:ascii="宋体" w:hAnsi="宋体" w:eastAsia="宋体" w:cs="宋体"/>
          <w:b/>
          <w:color w:val="auto"/>
          <w:szCs w:val="21"/>
        </w:rPr>
      </w:pPr>
      <w:r>
        <w:rPr>
          <w:rFonts w:hint="eastAsia" w:ascii="宋体" w:hAnsi="宋体" w:eastAsia="宋体" w:cs="宋体"/>
          <w:b/>
          <w:color w:val="auto"/>
          <w:szCs w:val="21"/>
        </w:rPr>
        <w:t>残特奥会场馆侧系统服务范围</w:t>
      </w:r>
    </w:p>
    <w:tbl>
      <w:tblPr>
        <w:tblStyle w:val="3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653"/>
        <w:gridCol w:w="930"/>
        <w:gridCol w:w="987"/>
        <w:gridCol w:w="1242"/>
        <w:gridCol w:w="1297"/>
        <w:gridCol w:w="1189"/>
        <w:gridCol w:w="1162"/>
        <w:gridCol w:w="1222"/>
        <w:gridCol w:w="397"/>
      </w:tblGrid>
      <w:tr w14:paraId="533A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blHeader/>
          <w:jc w:val="center"/>
        </w:trPr>
        <w:tc>
          <w:tcPr>
            <w:tcW w:w="290" w:type="pct"/>
            <w:shd w:val="clear" w:color="auto" w:fill="auto"/>
            <w:noWrap/>
            <w:vAlign w:val="center"/>
          </w:tcPr>
          <w:p w14:paraId="72D03F35">
            <w:pPr>
              <w:pStyle w:val="415"/>
              <w:spacing w:line="276" w:lineRule="auto"/>
              <w:rPr>
                <w:rFonts w:hint="default" w:cs="宋体"/>
                <w:color w:val="auto"/>
                <w:szCs w:val="21"/>
              </w:rPr>
            </w:pPr>
            <w:r>
              <w:rPr>
                <w:rFonts w:cs="宋体"/>
                <w:color w:val="auto"/>
                <w:szCs w:val="21"/>
              </w:rPr>
              <w:t>序号</w:t>
            </w:r>
          </w:p>
        </w:tc>
        <w:tc>
          <w:tcPr>
            <w:tcW w:w="820" w:type="pct"/>
            <w:gridSpan w:val="2"/>
            <w:shd w:val="clear" w:color="auto" w:fill="auto"/>
            <w:vAlign w:val="center"/>
          </w:tcPr>
          <w:p w14:paraId="16088209">
            <w:pPr>
              <w:pStyle w:val="415"/>
              <w:spacing w:line="276" w:lineRule="auto"/>
              <w:rPr>
                <w:rFonts w:hint="default" w:cs="宋体"/>
                <w:color w:val="auto"/>
                <w:szCs w:val="21"/>
              </w:rPr>
            </w:pPr>
            <w:r>
              <w:rPr>
                <w:rFonts w:cs="宋体"/>
                <w:color w:val="auto"/>
                <w:szCs w:val="21"/>
              </w:rPr>
              <w:t>项目</w:t>
            </w:r>
          </w:p>
        </w:tc>
        <w:tc>
          <w:tcPr>
            <w:tcW w:w="512" w:type="pct"/>
            <w:shd w:val="clear" w:color="auto" w:fill="auto"/>
            <w:noWrap/>
            <w:vAlign w:val="center"/>
          </w:tcPr>
          <w:p w14:paraId="6529ACF8">
            <w:pPr>
              <w:pStyle w:val="415"/>
              <w:spacing w:line="276" w:lineRule="auto"/>
              <w:rPr>
                <w:rFonts w:hint="default" w:cs="宋体"/>
                <w:color w:val="auto"/>
                <w:szCs w:val="21"/>
              </w:rPr>
            </w:pPr>
            <w:r>
              <w:rPr>
                <w:rFonts w:cs="宋体"/>
                <w:color w:val="auto"/>
                <w:szCs w:val="21"/>
              </w:rPr>
              <w:t>计时记分系统</w:t>
            </w:r>
          </w:p>
        </w:tc>
        <w:tc>
          <w:tcPr>
            <w:tcW w:w="643" w:type="pct"/>
            <w:shd w:val="clear" w:color="auto" w:fill="auto"/>
            <w:noWrap/>
            <w:vAlign w:val="center"/>
          </w:tcPr>
          <w:p w14:paraId="1C6DCC5E">
            <w:pPr>
              <w:pStyle w:val="415"/>
              <w:spacing w:line="276" w:lineRule="auto"/>
              <w:rPr>
                <w:rFonts w:hint="default" w:cs="宋体"/>
                <w:color w:val="auto"/>
                <w:szCs w:val="21"/>
              </w:rPr>
            </w:pPr>
            <w:r>
              <w:rPr>
                <w:rFonts w:cs="宋体"/>
                <w:color w:val="auto"/>
                <w:szCs w:val="21"/>
              </w:rPr>
              <w:t>场馆成绩系统</w:t>
            </w:r>
          </w:p>
        </w:tc>
        <w:tc>
          <w:tcPr>
            <w:tcW w:w="672" w:type="pct"/>
            <w:shd w:val="clear" w:color="auto" w:fill="auto"/>
            <w:noWrap/>
            <w:vAlign w:val="center"/>
          </w:tcPr>
          <w:p w14:paraId="7B0D11A9">
            <w:pPr>
              <w:pStyle w:val="415"/>
              <w:spacing w:line="276" w:lineRule="auto"/>
              <w:rPr>
                <w:rFonts w:hint="default" w:cs="宋体"/>
                <w:color w:val="auto"/>
                <w:szCs w:val="21"/>
              </w:rPr>
            </w:pPr>
            <w:r>
              <w:rPr>
                <w:rFonts w:cs="宋体"/>
                <w:color w:val="auto"/>
                <w:szCs w:val="21"/>
              </w:rPr>
              <w:t>竞赛视频系统</w:t>
            </w:r>
          </w:p>
        </w:tc>
        <w:tc>
          <w:tcPr>
            <w:tcW w:w="617" w:type="pct"/>
            <w:shd w:val="clear" w:color="auto" w:fill="auto"/>
            <w:noWrap/>
            <w:vAlign w:val="center"/>
          </w:tcPr>
          <w:p w14:paraId="5DE49FA1">
            <w:pPr>
              <w:pStyle w:val="415"/>
              <w:spacing w:line="276" w:lineRule="auto"/>
              <w:rPr>
                <w:rFonts w:hint="default" w:cs="宋体"/>
                <w:color w:val="auto"/>
                <w:szCs w:val="21"/>
              </w:rPr>
            </w:pPr>
            <w:r>
              <w:rPr>
                <w:rFonts w:cs="宋体"/>
                <w:color w:val="auto"/>
                <w:szCs w:val="21"/>
              </w:rPr>
              <w:t>仲裁录像系统</w:t>
            </w:r>
          </w:p>
        </w:tc>
        <w:tc>
          <w:tcPr>
            <w:tcW w:w="603" w:type="pct"/>
            <w:shd w:val="clear" w:color="auto" w:fill="auto"/>
            <w:noWrap/>
            <w:vAlign w:val="center"/>
          </w:tcPr>
          <w:p w14:paraId="3D6A65D1">
            <w:pPr>
              <w:pStyle w:val="415"/>
              <w:spacing w:line="276" w:lineRule="auto"/>
              <w:rPr>
                <w:rFonts w:hint="default" w:cs="宋体"/>
                <w:color w:val="auto"/>
                <w:szCs w:val="21"/>
              </w:rPr>
            </w:pPr>
            <w:r>
              <w:rPr>
                <w:rFonts w:cs="宋体"/>
                <w:color w:val="auto"/>
                <w:szCs w:val="21"/>
              </w:rPr>
              <w:t>电视字幕系统</w:t>
            </w:r>
          </w:p>
        </w:tc>
        <w:tc>
          <w:tcPr>
            <w:tcW w:w="633" w:type="pct"/>
            <w:shd w:val="clear" w:color="auto" w:fill="auto"/>
            <w:noWrap/>
            <w:vAlign w:val="center"/>
          </w:tcPr>
          <w:p w14:paraId="39809CFE">
            <w:pPr>
              <w:pStyle w:val="415"/>
              <w:spacing w:line="276" w:lineRule="auto"/>
              <w:rPr>
                <w:rFonts w:hint="default" w:cs="宋体"/>
                <w:color w:val="auto"/>
                <w:szCs w:val="21"/>
              </w:rPr>
            </w:pPr>
            <w:r>
              <w:rPr>
                <w:rFonts w:cs="宋体"/>
                <w:color w:val="auto"/>
                <w:szCs w:val="21"/>
              </w:rPr>
              <w:t>评论员信息系统</w:t>
            </w:r>
          </w:p>
        </w:tc>
        <w:tc>
          <w:tcPr>
            <w:tcW w:w="206" w:type="pct"/>
            <w:shd w:val="clear" w:color="auto" w:fill="auto"/>
            <w:vAlign w:val="center"/>
          </w:tcPr>
          <w:p w14:paraId="347E169B">
            <w:pPr>
              <w:pStyle w:val="415"/>
              <w:spacing w:line="276" w:lineRule="auto"/>
              <w:rPr>
                <w:rFonts w:hint="default" w:cs="宋体"/>
                <w:color w:val="auto"/>
                <w:szCs w:val="21"/>
              </w:rPr>
            </w:pPr>
            <w:r>
              <w:rPr>
                <w:rFonts w:cs="宋体"/>
                <w:color w:val="auto"/>
                <w:szCs w:val="21"/>
              </w:rPr>
              <w:t>备注</w:t>
            </w:r>
          </w:p>
        </w:tc>
      </w:tr>
      <w:tr w14:paraId="06D8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270AF7F5">
            <w:pPr>
              <w:pStyle w:val="415"/>
              <w:spacing w:line="276" w:lineRule="auto"/>
              <w:rPr>
                <w:rFonts w:hint="default" w:cs="宋体"/>
                <w:color w:val="auto"/>
                <w:szCs w:val="21"/>
              </w:rPr>
            </w:pPr>
            <w:r>
              <w:rPr>
                <w:rFonts w:cs="宋体"/>
                <w:color w:val="auto"/>
                <w:szCs w:val="21"/>
              </w:rPr>
              <w:t>1</w:t>
            </w:r>
          </w:p>
        </w:tc>
        <w:tc>
          <w:tcPr>
            <w:tcW w:w="338" w:type="pct"/>
            <w:vMerge w:val="restart"/>
            <w:shd w:val="clear" w:color="auto" w:fill="auto"/>
            <w:noWrap/>
            <w:vAlign w:val="center"/>
          </w:tcPr>
          <w:p w14:paraId="3274F8FF">
            <w:pPr>
              <w:pStyle w:val="415"/>
              <w:spacing w:line="276" w:lineRule="auto"/>
              <w:rPr>
                <w:rFonts w:hint="default" w:cs="宋体"/>
                <w:color w:val="auto"/>
                <w:szCs w:val="21"/>
              </w:rPr>
            </w:pPr>
            <w:r>
              <w:rPr>
                <w:rFonts w:cs="宋体"/>
                <w:color w:val="auto"/>
                <w:szCs w:val="21"/>
              </w:rPr>
              <w:t>残运会</w:t>
            </w:r>
          </w:p>
        </w:tc>
        <w:tc>
          <w:tcPr>
            <w:tcW w:w="482" w:type="pct"/>
            <w:shd w:val="clear" w:color="auto" w:fill="auto"/>
            <w:vAlign w:val="center"/>
          </w:tcPr>
          <w:p w14:paraId="56018192">
            <w:pPr>
              <w:pStyle w:val="415"/>
              <w:spacing w:line="276" w:lineRule="auto"/>
              <w:rPr>
                <w:rFonts w:hint="default" w:cs="宋体"/>
                <w:color w:val="auto"/>
                <w:szCs w:val="21"/>
              </w:rPr>
            </w:pPr>
            <w:r>
              <w:rPr>
                <w:rFonts w:cs="宋体"/>
                <w:color w:val="auto"/>
                <w:szCs w:val="21"/>
              </w:rPr>
              <w:t>田径</w:t>
            </w:r>
          </w:p>
        </w:tc>
        <w:tc>
          <w:tcPr>
            <w:tcW w:w="512" w:type="pct"/>
            <w:shd w:val="clear" w:color="auto" w:fill="auto"/>
            <w:noWrap/>
            <w:vAlign w:val="center"/>
          </w:tcPr>
          <w:p w14:paraId="3B2D2EA7">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6C656FF9">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26FF8A65">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174305FF">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3389EB20">
            <w:pPr>
              <w:pStyle w:val="415"/>
              <w:spacing w:line="276" w:lineRule="auto"/>
              <w:rPr>
                <w:rFonts w:hint="default" w:cs="宋体"/>
                <w:color w:val="auto"/>
                <w:szCs w:val="21"/>
              </w:rPr>
            </w:pPr>
          </w:p>
        </w:tc>
        <w:tc>
          <w:tcPr>
            <w:tcW w:w="633" w:type="pct"/>
            <w:shd w:val="clear" w:color="auto" w:fill="auto"/>
            <w:noWrap/>
            <w:vAlign w:val="center"/>
          </w:tcPr>
          <w:p w14:paraId="5FB0C753">
            <w:pPr>
              <w:pStyle w:val="415"/>
              <w:spacing w:line="276" w:lineRule="auto"/>
              <w:rPr>
                <w:rFonts w:hint="default" w:cs="宋体"/>
                <w:color w:val="auto"/>
                <w:szCs w:val="21"/>
              </w:rPr>
            </w:pPr>
          </w:p>
        </w:tc>
        <w:tc>
          <w:tcPr>
            <w:tcW w:w="206" w:type="pct"/>
            <w:shd w:val="clear" w:color="auto" w:fill="auto"/>
            <w:vAlign w:val="center"/>
          </w:tcPr>
          <w:p w14:paraId="67131011">
            <w:pPr>
              <w:pStyle w:val="415"/>
              <w:spacing w:line="276" w:lineRule="auto"/>
              <w:rPr>
                <w:rFonts w:hint="default" w:cs="宋体"/>
                <w:color w:val="auto"/>
                <w:szCs w:val="21"/>
              </w:rPr>
            </w:pPr>
          </w:p>
        </w:tc>
      </w:tr>
      <w:tr w14:paraId="301C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1A5E605F">
            <w:pPr>
              <w:pStyle w:val="415"/>
              <w:spacing w:line="276" w:lineRule="auto"/>
              <w:rPr>
                <w:rFonts w:hint="default" w:cs="宋体"/>
                <w:color w:val="auto"/>
                <w:szCs w:val="21"/>
              </w:rPr>
            </w:pPr>
            <w:r>
              <w:rPr>
                <w:rFonts w:cs="宋体"/>
                <w:color w:val="auto"/>
                <w:szCs w:val="21"/>
              </w:rPr>
              <w:t>2</w:t>
            </w:r>
          </w:p>
        </w:tc>
        <w:tc>
          <w:tcPr>
            <w:tcW w:w="338" w:type="pct"/>
            <w:vMerge w:val="continue"/>
            <w:shd w:val="clear" w:color="auto" w:fill="auto"/>
            <w:noWrap/>
            <w:vAlign w:val="center"/>
          </w:tcPr>
          <w:p w14:paraId="2DF5D39A">
            <w:pPr>
              <w:pStyle w:val="415"/>
              <w:spacing w:line="276" w:lineRule="auto"/>
              <w:rPr>
                <w:rFonts w:hint="default" w:cs="宋体"/>
                <w:color w:val="auto"/>
                <w:szCs w:val="21"/>
              </w:rPr>
            </w:pPr>
          </w:p>
        </w:tc>
        <w:tc>
          <w:tcPr>
            <w:tcW w:w="482" w:type="pct"/>
            <w:shd w:val="clear" w:color="auto" w:fill="auto"/>
            <w:vAlign w:val="center"/>
          </w:tcPr>
          <w:p w14:paraId="410A3B2B">
            <w:pPr>
              <w:pStyle w:val="415"/>
              <w:spacing w:line="276" w:lineRule="auto"/>
              <w:rPr>
                <w:rFonts w:hint="default" w:cs="宋体"/>
                <w:color w:val="auto"/>
                <w:szCs w:val="21"/>
              </w:rPr>
            </w:pPr>
            <w:r>
              <w:rPr>
                <w:rFonts w:cs="宋体"/>
                <w:color w:val="auto"/>
                <w:szCs w:val="21"/>
              </w:rPr>
              <w:t>射击</w:t>
            </w:r>
          </w:p>
        </w:tc>
        <w:tc>
          <w:tcPr>
            <w:tcW w:w="512" w:type="pct"/>
            <w:shd w:val="clear" w:color="auto" w:fill="auto"/>
            <w:noWrap/>
            <w:vAlign w:val="center"/>
          </w:tcPr>
          <w:p w14:paraId="4226568E">
            <w:pPr>
              <w:pStyle w:val="415"/>
              <w:spacing w:line="276" w:lineRule="auto"/>
              <w:rPr>
                <w:rFonts w:hint="default" w:cs="宋体"/>
                <w:color w:val="auto"/>
                <w:szCs w:val="21"/>
              </w:rPr>
            </w:pPr>
          </w:p>
        </w:tc>
        <w:tc>
          <w:tcPr>
            <w:tcW w:w="643" w:type="pct"/>
            <w:shd w:val="clear" w:color="auto" w:fill="auto"/>
            <w:noWrap/>
            <w:vAlign w:val="center"/>
          </w:tcPr>
          <w:p w14:paraId="6BF0BC84">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7B6C618D">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7B85C1C5">
            <w:pPr>
              <w:pStyle w:val="415"/>
              <w:spacing w:line="276" w:lineRule="auto"/>
              <w:rPr>
                <w:rFonts w:hint="default" w:cs="宋体"/>
                <w:color w:val="auto"/>
                <w:szCs w:val="21"/>
              </w:rPr>
            </w:pPr>
          </w:p>
        </w:tc>
        <w:tc>
          <w:tcPr>
            <w:tcW w:w="603" w:type="pct"/>
            <w:shd w:val="clear" w:color="auto" w:fill="auto"/>
            <w:noWrap/>
            <w:vAlign w:val="center"/>
          </w:tcPr>
          <w:p w14:paraId="43E9CA94">
            <w:pPr>
              <w:pStyle w:val="415"/>
              <w:spacing w:line="276" w:lineRule="auto"/>
              <w:rPr>
                <w:rFonts w:hint="default" w:cs="宋体"/>
                <w:color w:val="auto"/>
                <w:szCs w:val="21"/>
              </w:rPr>
            </w:pPr>
          </w:p>
        </w:tc>
        <w:tc>
          <w:tcPr>
            <w:tcW w:w="633" w:type="pct"/>
            <w:shd w:val="clear" w:color="auto" w:fill="auto"/>
            <w:noWrap/>
            <w:vAlign w:val="center"/>
          </w:tcPr>
          <w:p w14:paraId="2914E61F">
            <w:pPr>
              <w:pStyle w:val="415"/>
              <w:spacing w:line="276" w:lineRule="auto"/>
              <w:rPr>
                <w:rFonts w:hint="default" w:cs="宋体"/>
                <w:color w:val="auto"/>
                <w:szCs w:val="21"/>
              </w:rPr>
            </w:pPr>
          </w:p>
        </w:tc>
        <w:tc>
          <w:tcPr>
            <w:tcW w:w="206" w:type="pct"/>
            <w:shd w:val="clear" w:color="auto" w:fill="auto"/>
            <w:vAlign w:val="center"/>
          </w:tcPr>
          <w:p w14:paraId="79628E5B">
            <w:pPr>
              <w:pStyle w:val="415"/>
              <w:spacing w:line="276" w:lineRule="auto"/>
              <w:rPr>
                <w:rFonts w:hint="default" w:cs="宋体"/>
                <w:color w:val="auto"/>
                <w:szCs w:val="21"/>
              </w:rPr>
            </w:pPr>
          </w:p>
        </w:tc>
      </w:tr>
      <w:tr w14:paraId="08814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 w:type="pct"/>
            <w:shd w:val="clear" w:color="auto" w:fill="auto"/>
            <w:noWrap/>
            <w:vAlign w:val="center"/>
          </w:tcPr>
          <w:p w14:paraId="6B989248">
            <w:pPr>
              <w:pStyle w:val="415"/>
              <w:spacing w:line="276" w:lineRule="auto"/>
              <w:rPr>
                <w:rFonts w:hint="default" w:cs="宋体"/>
                <w:color w:val="auto"/>
                <w:szCs w:val="21"/>
              </w:rPr>
            </w:pPr>
            <w:r>
              <w:rPr>
                <w:rFonts w:cs="宋体"/>
                <w:color w:val="auto"/>
                <w:szCs w:val="21"/>
              </w:rPr>
              <w:t>3</w:t>
            </w:r>
          </w:p>
        </w:tc>
        <w:tc>
          <w:tcPr>
            <w:tcW w:w="338" w:type="pct"/>
            <w:vMerge w:val="continue"/>
            <w:shd w:val="clear" w:color="auto" w:fill="auto"/>
            <w:noWrap/>
            <w:vAlign w:val="center"/>
          </w:tcPr>
          <w:p w14:paraId="5899398B">
            <w:pPr>
              <w:pStyle w:val="415"/>
              <w:spacing w:line="276" w:lineRule="auto"/>
              <w:rPr>
                <w:rFonts w:hint="default" w:cs="宋体"/>
                <w:color w:val="auto"/>
                <w:szCs w:val="21"/>
              </w:rPr>
            </w:pPr>
          </w:p>
        </w:tc>
        <w:tc>
          <w:tcPr>
            <w:tcW w:w="482" w:type="pct"/>
            <w:shd w:val="clear" w:color="auto" w:fill="auto"/>
            <w:vAlign w:val="center"/>
          </w:tcPr>
          <w:p w14:paraId="1BACDD95">
            <w:pPr>
              <w:pStyle w:val="415"/>
              <w:spacing w:line="276" w:lineRule="auto"/>
              <w:rPr>
                <w:rFonts w:hint="default" w:cs="宋体"/>
                <w:color w:val="auto"/>
                <w:szCs w:val="21"/>
              </w:rPr>
            </w:pPr>
            <w:r>
              <w:rPr>
                <w:rFonts w:cs="宋体"/>
                <w:color w:val="auto"/>
                <w:szCs w:val="21"/>
              </w:rPr>
              <w:t>赛艇</w:t>
            </w:r>
          </w:p>
        </w:tc>
        <w:tc>
          <w:tcPr>
            <w:tcW w:w="512" w:type="pct"/>
            <w:shd w:val="clear" w:color="auto" w:fill="auto"/>
            <w:noWrap/>
            <w:vAlign w:val="center"/>
          </w:tcPr>
          <w:p w14:paraId="3A2B9E73">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03116544">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6FE62DE4">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12542CA6">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34319A0A">
            <w:pPr>
              <w:pStyle w:val="415"/>
              <w:spacing w:line="276" w:lineRule="auto"/>
              <w:rPr>
                <w:rFonts w:hint="default" w:cs="宋体"/>
                <w:color w:val="auto"/>
                <w:szCs w:val="21"/>
              </w:rPr>
            </w:pPr>
          </w:p>
        </w:tc>
        <w:tc>
          <w:tcPr>
            <w:tcW w:w="633" w:type="pct"/>
            <w:shd w:val="clear" w:color="auto" w:fill="auto"/>
            <w:noWrap/>
            <w:vAlign w:val="center"/>
          </w:tcPr>
          <w:p w14:paraId="7A962885">
            <w:pPr>
              <w:pStyle w:val="415"/>
              <w:spacing w:line="276" w:lineRule="auto"/>
              <w:rPr>
                <w:rFonts w:hint="default" w:cs="宋体"/>
                <w:color w:val="auto"/>
                <w:szCs w:val="21"/>
              </w:rPr>
            </w:pPr>
          </w:p>
        </w:tc>
        <w:tc>
          <w:tcPr>
            <w:tcW w:w="206" w:type="pct"/>
            <w:shd w:val="clear" w:color="auto" w:fill="auto"/>
            <w:vAlign w:val="center"/>
          </w:tcPr>
          <w:p w14:paraId="27C53A72">
            <w:pPr>
              <w:pStyle w:val="415"/>
              <w:spacing w:line="276" w:lineRule="auto"/>
              <w:rPr>
                <w:rFonts w:hint="default" w:cs="宋体"/>
                <w:color w:val="auto"/>
                <w:szCs w:val="21"/>
              </w:rPr>
            </w:pPr>
          </w:p>
        </w:tc>
      </w:tr>
      <w:tr w14:paraId="215FE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6A938A02">
            <w:pPr>
              <w:pStyle w:val="415"/>
              <w:spacing w:line="276" w:lineRule="auto"/>
              <w:rPr>
                <w:rFonts w:hint="default" w:cs="宋体"/>
                <w:color w:val="auto"/>
                <w:szCs w:val="21"/>
              </w:rPr>
            </w:pPr>
            <w:r>
              <w:rPr>
                <w:rFonts w:cs="宋体"/>
                <w:color w:val="auto"/>
                <w:szCs w:val="21"/>
              </w:rPr>
              <w:t>4</w:t>
            </w:r>
          </w:p>
        </w:tc>
        <w:tc>
          <w:tcPr>
            <w:tcW w:w="338" w:type="pct"/>
            <w:vMerge w:val="continue"/>
            <w:shd w:val="clear" w:color="auto" w:fill="auto"/>
            <w:noWrap/>
            <w:vAlign w:val="center"/>
          </w:tcPr>
          <w:p w14:paraId="59B12852">
            <w:pPr>
              <w:pStyle w:val="415"/>
              <w:spacing w:line="276" w:lineRule="auto"/>
              <w:rPr>
                <w:rFonts w:hint="default" w:cs="宋体"/>
                <w:color w:val="auto"/>
                <w:szCs w:val="21"/>
              </w:rPr>
            </w:pPr>
          </w:p>
        </w:tc>
        <w:tc>
          <w:tcPr>
            <w:tcW w:w="482" w:type="pct"/>
            <w:shd w:val="clear" w:color="auto" w:fill="auto"/>
            <w:vAlign w:val="center"/>
          </w:tcPr>
          <w:p w14:paraId="018D8BF7">
            <w:pPr>
              <w:pStyle w:val="415"/>
              <w:spacing w:line="276" w:lineRule="auto"/>
              <w:rPr>
                <w:rFonts w:hint="default" w:cs="宋体"/>
                <w:color w:val="auto"/>
                <w:szCs w:val="21"/>
              </w:rPr>
            </w:pPr>
            <w:r>
              <w:rPr>
                <w:rFonts w:cs="宋体"/>
                <w:color w:val="auto"/>
                <w:szCs w:val="21"/>
              </w:rPr>
              <w:t>皮划艇</w:t>
            </w:r>
          </w:p>
        </w:tc>
        <w:tc>
          <w:tcPr>
            <w:tcW w:w="512" w:type="pct"/>
            <w:shd w:val="clear" w:color="auto" w:fill="auto"/>
            <w:noWrap/>
            <w:vAlign w:val="center"/>
          </w:tcPr>
          <w:p w14:paraId="3B22BEEF">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2F32F3FA">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4130D868">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7F3E10E5">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0FE27E3D">
            <w:pPr>
              <w:pStyle w:val="415"/>
              <w:spacing w:line="276" w:lineRule="auto"/>
              <w:rPr>
                <w:rFonts w:hint="default" w:cs="宋体"/>
                <w:color w:val="auto"/>
                <w:szCs w:val="21"/>
              </w:rPr>
            </w:pPr>
          </w:p>
        </w:tc>
        <w:tc>
          <w:tcPr>
            <w:tcW w:w="633" w:type="pct"/>
            <w:shd w:val="clear" w:color="auto" w:fill="auto"/>
            <w:noWrap/>
            <w:vAlign w:val="center"/>
          </w:tcPr>
          <w:p w14:paraId="6B119E9C">
            <w:pPr>
              <w:pStyle w:val="415"/>
              <w:spacing w:line="276" w:lineRule="auto"/>
              <w:rPr>
                <w:rFonts w:hint="default" w:cs="宋体"/>
                <w:color w:val="auto"/>
                <w:szCs w:val="21"/>
              </w:rPr>
            </w:pPr>
          </w:p>
        </w:tc>
        <w:tc>
          <w:tcPr>
            <w:tcW w:w="206" w:type="pct"/>
            <w:shd w:val="clear" w:color="auto" w:fill="auto"/>
            <w:vAlign w:val="center"/>
          </w:tcPr>
          <w:p w14:paraId="5C79C08F">
            <w:pPr>
              <w:pStyle w:val="415"/>
              <w:spacing w:line="276" w:lineRule="auto"/>
              <w:rPr>
                <w:rFonts w:hint="default" w:cs="宋体"/>
                <w:color w:val="auto"/>
                <w:szCs w:val="21"/>
              </w:rPr>
            </w:pPr>
          </w:p>
        </w:tc>
      </w:tr>
      <w:tr w14:paraId="1F60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37DE5E8A">
            <w:pPr>
              <w:pStyle w:val="415"/>
              <w:spacing w:line="276" w:lineRule="auto"/>
              <w:rPr>
                <w:rFonts w:hint="default" w:cs="宋体"/>
                <w:color w:val="auto"/>
                <w:szCs w:val="21"/>
              </w:rPr>
            </w:pPr>
            <w:r>
              <w:rPr>
                <w:rFonts w:cs="宋体"/>
                <w:color w:val="auto"/>
                <w:szCs w:val="21"/>
              </w:rPr>
              <w:t>5</w:t>
            </w:r>
          </w:p>
        </w:tc>
        <w:tc>
          <w:tcPr>
            <w:tcW w:w="338" w:type="pct"/>
            <w:vMerge w:val="continue"/>
            <w:shd w:val="clear" w:color="auto" w:fill="auto"/>
            <w:noWrap/>
            <w:vAlign w:val="center"/>
          </w:tcPr>
          <w:p w14:paraId="7A3B4179">
            <w:pPr>
              <w:pStyle w:val="415"/>
              <w:spacing w:line="276" w:lineRule="auto"/>
              <w:rPr>
                <w:rFonts w:hint="default" w:cs="宋体"/>
                <w:color w:val="auto"/>
                <w:szCs w:val="21"/>
              </w:rPr>
            </w:pPr>
          </w:p>
        </w:tc>
        <w:tc>
          <w:tcPr>
            <w:tcW w:w="482" w:type="pct"/>
            <w:shd w:val="clear" w:color="auto" w:fill="auto"/>
            <w:vAlign w:val="center"/>
          </w:tcPr>
          <w:p w14:paraId="019169CB">
            <w:pPr>
              <w:pStyle w:val="415"/>
              <w:spacing w:line="276" w:lineRule="auto"/>
              <w:rPr>
                <w:rFonts w:hint="default" w:cs="宋体"/>
                <w:color w:val="auto"/>
                <w:szCs w:val="21"/>
              </w:rPr>
            </w:pPr>
            <w:r>
              <w:rPr>
                <w:rFonts w:cs="宋体"/>
                <w:color w:val="auto"/>
                <w:szCs w:val="21"/>
              </w:rPr>
              <w:t>坐式排球</w:t>
            </w:r>
          </w:p>
        </w:tc>
        <w:tc>
          <w:tcPr>
            <w:tcW w:w="512" w:type="pct"/>
            <w:shd w:val="clear" w:color="auto" w:fill="auto"/>
            <w:noWrap/>
            <w:vAlign w:val="center"/>
          </w:tcPr>
          <w:p w14:paraId="5EF4E57A">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05AC60E5">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143464A8">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6FB9DDD8">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328040E7">
            <w:pPr>
              <w:pStyle w:val="415"/>
              <w:spacing w:line="276" w:lineRule="auto"/>
              <w:rPr>
                <w:rFonts w:hint="default" w:cs="宋体"/>
                <w:color w:val="auto"/>
                <w:szCs w:val="21"/>
              </w:rPr>
            </w:pPr>
            <w:r>
              <w:rPr>
                <w:rFonts w:cs="宋体"/>
                <w:color w:val="auto"/>
                <w:szCs w:val="21"/>
              </w:rPr>
              <w:t>√</w:t>
            </w:r>
          </w:p>
        </w:tc>
        <w:tc>
          <w:tcPr>
            <w:tcW w:w="633" w:type="pct"/>
            <w:shd w:val="clear" w:color="auto" w:fill="auto"/>
            <w:noWrap/>
            <w:vAlign w:val="center"/>
          </w:tcPr>
          <w:p w14:paraId="2A89C2AC">
            <w:pPr>
              <w:pStyle w:val="415"/>
              <w:spacing w:line="276" w:lineRule="auto"/>
              <w:rPr>
                <w:rFonts w:hint="default" w:cs="宋体"/>
                <w:color w:val="auto"/>
                <w:szCs w:val="21"/>
              </w:rPr>
            </w:pPr>
            <w:r>
              <w:rPr>
                <w:rFonts w:cs="宋体"/>
                <w:color w:val="auto"/>
                <w:szCs w:val="21"/>
              </w:rPr>
              <w:t>√</w:t>
            </w:r>
          </w:p>
        </w:tc>
        <w:tc>
          <w:tcPr>
            <w:tcW w:w="206" w:type="pct"/>
            <w:shd w:val="clear" w:color="auto" w:fill="auto"/>
            <w:vAlign w:val="center"/>
          </w:tcPr>
          <w:p w14:paraId="506B3C74">
            <w:pPr>
              <w:pStyle w:val="415"/>
              <w:spacing w:line="276" w:lineRule="auto"/>
              <w:rPr>
                <w:rFonts w:hint="default" w:cs="宋体"/>
                <w:color w:val="auto"/>
                <w:szCs w:val="21"/>
              </w:rPr>
            </w:pPr>
          </w:p>
        </w:tc>
      </w:tr>
      <w:tr w14:paraId="0DAA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4E8D36C5">
            <w:pPr>
              <w:pStyle w:val="415"/>
              <w:spacing w:line="276" w:lineRule="auto"/>
              <w:rPr>
                <w:rFonts w:hint="default" w:cs="宋体"/>
                <w:color w:val="auto"/>
                <w:szCs w:val="21"/>
              </w:rPr>
            </w:pPr>
            <w:r>
              <w:rPr>
                <w:rFonts w:cs="宋体"/>
                <w:color w:val="auto"/>
                <w:szCs w:val="21"/>
              </w:rPr>
              <w:t>6</w:t>
            </w:r>
          </w:p>
        </w:tc>
        <w:tc>
          <w:tcPr>
            <w:tcW w:w="338" w:type="pct"/>
            <w:vMerge w:val="continue"/>
            <w:shd w:val="clear" w:color="auto" w:fill="auto"/>
            <w:noWrap/>
            <w:vAlign w:val="center"/>
          </w:tcPr>
          <w:p w14:paraId="4F1F212A">
            <w:pPr>
              <w:pStyle w:val="415"/>
              <w:spacing w:line="276" w:lineRule="auto"/>
              <w:rPr>
                <w:rFonts w:hint="default" w:cs="宋体"/>
                <w:color w:val="auto"/>
                <w:szCs w:val="21"/>
              </w:rPr>
            </w:pPr>
          </w:p>
        </w:tc>
        <w:tc>
          <w:tcPr>
            <w:tcW w:w="482" w:type="pct"/>
            <w:shd w:val="clear" w:color="auto" w:fill="auto"/>
            <w:vAlign w:val="center"/>
          </w:tcPr>
          <w:p w14:paraId="29FA116A">
            <w:pPr>
              <w:pStyle w:val="415"/>
              <w:spacing w:line="276" w:lineRule="auto"/>
              <w:rPr>
                <w:rFonts w:hint="default" w:cs="宋体"/>
                <w:color w:val="auto"/>
                <w:szCs w:val="21"/>
              </w:rPr>
            </w:pPr>
            <w:r>
              <w:rPr>
                <w:rFonts w:cs="宋体"/>
                <w:color w:val="auto"/>
                <w:szCs w:val="21"/>
              </w:rPr>
              <w:t>盲人门球</w:t>
            </w:r>
          </w:p>
        </w:tc>
        <w:tc>
          <w:tcPr>
            <w:tcW w:w="512" w:type="pct"/>
            <w:shd w:val="clear" w:color="auto" w:fill="auto"/>
            <w:noWrap/>
            <w:vAlign w:val="center"/>
          </w:tcPr>
          <w:p w14:paraId="615DC353">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655FC618">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5D2F8DB3">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31A5AA4F">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6604BA49">
            <w:pPr>
              <w:pStyle w:val="415"/>
              <w:spacing w:line="276" w:lineRule="auto"/>
              <w:rPr>
                <w:rFonts w:hint="default" w:cs="宋体"/>
                <w:color w:val="auto"/>
                <w:szCs w:val="21"/>
              </w:rPr>
            </w:pPr>
            <w:r>
              <w:rPr>
                <w:rFonts w:cs="宋体"/>
                <w:color w:val="auto"/>
                <w:szCs w:val="21"/>
              </w:rPr>
              <w:t>√</w:t>
            </w:r>
          </w:p>
        </w:tc>
        <w:tc>
          <w:tcPr>
            <w:tcW w:w="633" w:type="pct"/>
            <w:shd w:val="clear" w:color="auto" w:fill="auto"/>
            <w:noWrap/>
            <w:vAlign w:val="center"/>
          </w:tcPr>
          <w:p w14:paraId="74C15807">
            <w:pPr>
              <w:pStyle w:val="415"/>
              <w:spacing w:line="276" w:lineRule="auto"/>
              <w:rPr>
                <w:rFonts w:hint="default" w:cs="宋体"/>
                <w:color w:val="auto"/>
                <w:szCs w:val="21"/>
              </w:rPr>
            </w:pPr>
            <w:r>
              <w:rPr>
                <w:rFonts w:cs="宋体"/>
                <w:color w:val="auto"/>
                <w:szCs w:val="21"/>
              </w:rPr>
              <w:t>√</w:t>
            </w:r>
          </w:p>
        </w:tc>
        <w:tc>
          <w:tcPr>
            <w:tcW w:w="206" w:type="pct"/>
            <w:shd w:val="clear" w:color="auto" w:fill="auto"/>
            <w:vAlign w:val="center"/>
          </w:tcPr>
          <w:p w14:paraId="03B2DD2B">
            <w:pPr>
              <w:pStyle w:val="415"/>
              <w:spacing w:line="276" w:lineRule="auto"/>
              <w:rPr>
                <w:rFonts w:hint="default" w:cs="宋体"/>
                <w:color w:val="auto"/>
                <w:szCs w:val="21"/>
              </w:rPr>
            </w:pPr>
          </w:p>
        </w:tc>
      </w:tr>
      <w:tr w14:paraId="7389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51A673E1">
            <w:pPr>
              <w:pStyle w:val="415"/>
              <w:spacing w:line="276" w:lineRule="auto"/>
              <w:rPr>
                <w:rFonts w:hint="default" w:cs="宋体"/>
                <w:color w:val="auto"/>
                <w:szCs w:val="21"/>
              </w:rPr>
            </w:pPr>
            <w:r>
              <w:rPr>
                <w:rFonts w:cs="宋体"/>
                <w:color w:val="auto"/>
                <w:szCs w:val="21"/>
              </w:rPr>
              <w:t>7</w:t>
            </w:r>
          </w:p>
        </w:tc>
        <w:tc>
          <w:tcPr>
            <w:tcW w:w="338" w:type="pct"/>
            <w:vMerge w:val="continue"/>
            <w:shd w:val="clear" w:color="auto" w:fill="auto"/>
            <w:noWrap/>
            <w:vAlign w:val="center"/>
          </w:tcPr>
          <w:p w14:paraId="54AD286D">
            <w:pPr>
              <w:pStyle w:val="415"/>
              <w:spacing w:line="276" w:lineRule="auto"/>
              <w:rPr>
                <w:rFonts w:hint="default" w:cs="宋体"/>
                <w:color w:val="auto"/>
                <w:szCs w:val="21"/>
              </w:rPr>
            </w:pPr>
          </w:p>
        </w:tc>
        <w:tc>
          <w:tcPr>
            <w:tcW w:w="482" w:type="pct"/>
            <w:shd w:val="clear" w:color="auto" w:fill="auto"/>
            <w:vAlign w:val="center"/>
          </w:tcPr>
          <w:p w14:paraId="4570D5AB">
            <w:pPr>
              <w:pStyle w:val="415"/>
              <w:spacing w:line="276" w:lineRule="auto"/>
              <w:rPr>
                <w:rFonts w:hint="default" w:cs="宋体"/>
                <w:color w:val="auto"/>
                <w:szCs w:val="21"/>
              </w:rPr>
            </w:pPr>
            <w:r>
              <w:rPr>
                <w:rFonts w:cs="宋体"/>
                <w:color w:val="auto"/>
                <w:szCs w:val="21"/>
              </w:rPr>
              <w:t>篮球（轮椅）</w:t>
            </w:r>
          </w:p>
        </w:tc>
        <w:tc>
          <w:tcPr>
            <w:tcW w:w="512" w:type="pct"/>
            <w:shd w:val="clear" w:color="auto" w:fill="auto"/>
            <w:noWrap/>
            <w:vAlign w:val="center"/>
          </w:tcPr>
          <w:p w14:paraId="3AAFF493">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113612B2">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4D4243B8">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75697FA1">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04F0657A">
            <w:pPr>
              <w:pStyle w:val="415"/>
              <w:spacing w:line="276" w:lineRule="auto"/>
              <w:rPr>
                <w:rFonts w:hint="default" w:cs="宋体"/>
                <w:color w:val="auto"/>
                <w:szCs w:val="21"/>
              </w:rPr>
            </w:pPr>
            <w:r>
              <w:rPr>
                <w:rFonts w:cs="宋体"/>
                <w:color w:val="auto"/>
                <w:szCs w:val="21"/>
              </w:rPr>
              <w:t>√</w:t>
            </w:r>
          </w:p>
        </w:tc>
        <w:tc>
          <w:tcPr>
            <w:tcW w:w="633" w:type="pct"/>
            <w:shd w:val="clear" w:color="auto" w:fill="auto"/>
            <w:noWrap/>
            <w:vAlign w:val="center"/>
          </w:tcPr>
          <w:p w14:paraId="637939B5">
            <w:pPr>
              <w:pStyle w:val="415"/>
              <w:spacing w:line="276" w:lineRule="auto"/>
              <w:rPr>
                <w:rFonts w:hint="default" w:cs="宋体"/>
                <w:color w:val="auto"/>
                <w:szCs w:val="21"/>
              </w:rPr>
            </w:pPr>
            <w:r>
              <w:rPr>
                <w:rFonts w:cs="宋体"/>
                <w:color w:val="auto"/>
                <w:szCs w:val="21"/>
              </w:rPr>
              <w:t>√</w:t>
            </w:r>
          </w:p>
        </w:tc>
        <w:tc>
          <w:tcPr>
            <w:tcW w:w="206" w:type="pct"/>
            <w:shd w:val="clear" w:color="auto" w:fill="auto"/>
            <w:vAlign w:val="center"/>
          </w:tcPr>
          <w:p w14:paraId="7E01F656">
            <w:pPr>
              <w:pStyle w:val="415"/>
              <w:spacing w:line="276" w:lineRule="auto"/>
              <w:rPr>
                <w:rFonts w:hint="default" w:cs="宋体"/>
                <w:color w:val="auto"/>
                <w:szCs w:val="21"/>
              </w:rPr>
            </w:pPr>
          </w:p>
        </w:tc>
      </w:tr>
      <w:tr w14:paraId="0F7E0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733786DD">
            <w:pPr>
              <w:pStyle w:val="415"/>
              <w:spacing w:line="276" w:lineRule="auto"/>
              <w:rPr>
                <w:rFonts w:hint="default" w:cs="宋体"/>
                <w:color w:val="auto"/>
                <w:szCs w:val="21"/>
              </w:rPr>
            </w:pPr>
            <w:r>
              <w:rPr>
                <w:rFonts w:cs="宋体"/>
                <w:color w:val="auto"/>
                <w:szCs w:val="21"/>
              </w:rPr>
              <w:t>8</w:t>
            </w:r>
          </w:p>
        </w:tc>
        <w:tc>
          <w:tcPr>
            <w:tcW w:w="338" w:type="pct"/>
            <w:vMerge w:val="continue"/>
            <w:shd w:val="clear" w:color="auto" w:fill="auto"/>
            <w:noWrap/>
            <w:vAlign w:val="center"/>
          </w:tcPr>
          <w:p w14:paraId="06462C95">
            <w:pPr>
              <w:pStyle w:val="415"/>
              <w:spacing w:line="276" w:lineRule="auto"/>
              <w:rPr>
                <w:rFonts w:hint="default" w:cs="宋体"/>
                <w:color w:val="auto"/>
                <w:szCs w:val="21"/>
              </w:rPr>
            </w:pPr>
          </w:p>
        </w:tc>
        <w:tc>
          <w:tcPr>
            <w:tcW w:w="482" w:type="pct"/>
            <w:shd w:val="clear" w:color="auto" w:fill="auto"/>
            <w:vAlign w:val="center"/>
          </w:tcPr>
          <w:p w14:paraId="19B81A20">
            <w:pPr>
              <w:pStyle w:val="415"/>
              <w:spacing w:line="276" w:lineRule="auto"/>
              <w:rPr>
                <w:rFonts w:hint="default" w:cs="宋体"/>
                <w:color w:val="auto"/>
                <w:szCs w:val="21"/>
              </w:rPr>
            </w:pPr>
            <w:r>
              <w:rPr>
                <w:rFonts w:cs="宋体"/>
                <w:color w:val="auto"/>
                <w:szCs w:val="21"/>
              </w:rPr>
              <w:t>足球（盲人）</w:t>
            </w:r>
          </w:p>
        </w:tc>
        <w:tc>
          <w:tcPr>
            <w:tcW w:w="512" w:type="pct"/>
            <w:shd w:val="clear" w:color="auto" w:fill="auto"/>
            <w:noWrap/>
            <w:vAlign w:val="center"/>
          </w:tcPr>
          <w:p w14:paraId="78E9ABE7">
            <w:pPr>
              <w:pStyle w:val="415"/>
              <w:spacing w:line="276" w:lineRule="auto"/>
              <w:rPr>
                <w:rFonts w:hint="default" w:cs="宋体"/>
                <w:color w:val="auto"/>
                <w:szCs w:val="21"/>
              </w:rPr>
            </w:pPr>
          </w:p>
        </w:tc>
        <w:tc>
          <w:tcPr>
            <w:tcW w:w="643" w:type="pct"/>
            <w:shd w:val="clear" w:color="auto" w:fill="auto"/>
            <w:noWrap/>
            <w:vAlign w:val="center"/>
          </w:tcPr>
          <w:p w14:paraId="7C163884">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294590E4">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52DB4DA8">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392AD9A2">
            <w:pPr>
              <w:pStyle w:val="415"/>
              <w:spacing w:line="276" w:lineRule="auto"/>
              <w:rPr>
                <w:rFonts w:hint="default" w:cs="宋体"/>
                <w:color w:val="auto"/>
                <w:szCs w:val="21"/>
              </w:rPr>
            </w:pPr>
            <w:r>
              <w:rPr>
                <w:rFonts w:cs="宋体"/>
                <w:color w:val="auto"/>
                <w:szCs w:val="21"/>
              </w:rPr>
              <w:t>√</w:t>
            </w:r>
          </w:p>
        </w:tc>
        <w:tc>
          <w:tcPr>
            <w:tcW w:w="633" w:type="pct"/>
            <w:shd w:val="clear" w:color="auto" w:fill="auto"/>
            <w:noWrap/>
            <w:vAlign w:val="center"/>
          </w:tcPr>
          <w:p w14:paraId="4F6BB47C">
            <w:pPr>
              <w:pStyle w:val="415"/>
              <w:spacing w:line="276" w:lineRule="auto"/>
              <w:rPr>
                <w:rFonts w:hint="default" w:cs="宋体"/>
                <w:color w:val="auto"/>
                <w:szCs w:val="21"/>
              </w:rPr>
            </w:pPr>
            <w:r>
              <w:rPr>
                <w:rFonts w:cs="宋体"/>
                <w:color w:val="auto"/>
                <w:szCs w:val="21"/>
              </w:rPr>
              <w:t>√</w:t>
            </w:r>
          </w:p>
        </w:tc>
        <w:tc>
          <w:tcPr>
            <w:tcW w:w="206" w:type="pct"/>
            <w:shd w:val="clear" w:color="auto" w:fill="auto"/>
            <w:vAlign w:val="center"/>
          </w:tcPr>
          <w:p w14:paraId="5F7F2C3B">
            <w:pPr>
              <w:pStyle w:val="415"/>
              <w:spacing w:line="276" w:lineRule="auto"/>
              <w:rPr>
                <w:rFonts w:hint="default" w:cs="宋体"/>
                <w:color w:val="auto"/>
                <w:szCs w:val="21"/>
              </w:rPr>
            </w:pPr>
          </w:p>
        </w:tc>
      </w:tr>
      <w:tr w14:paraId="24B4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456C7B46">
            <w:pPr>
              <w:pStyle w:val="415"/>
              <w:spacing w:line="276" w:lineRule="auto"/>
              <w:rPr>
                <w:rFonts w:hint="default" w:cs="宋体"/>
                <w:color w:val="auto"/>
                <w:szCs w:val="21"/>
              </w:rPr>
            </w:pPr>
            <w:r>
              <w:rPr>
                <w:rFonts w:cs="宋体"/>
                <w:color w:val="auto"/>
                <w:szCs w:val="21"/>
              </w:rPr>
              <w:t>9</w:t>
            </w:r>
          </w:p>
        </w:tc>
        <w:tc>
          <w:tcPr>
            <w:tcW w:w="338" w:type="pct"/>
            <w:vMerge w:val="continue"/>
            <w:shd w:val="clear" w:color="auto" w:fill="auto"/>
            <w:noWrap/>
            <w:vAlign w:val="center"/>
          </w:tcPr>
          <w:p w14:paraId="606F020D">
            <w:pPr>
              <w:pStyle w:val="415"/>
              <w:spacing w:line="276" w:lineRule="auto"/>
              <w:rPr>
                <w:rFonts w:hint="default" w:cs="宋体"/>
                <w:color w:val="auto"/>
                <w:szCs w:val="21"/>
              </w:rPr>
            </w:pPr>
          </w:p>
        </w:tc>
        <w:tc>
          <w:tcPr>
            <w:tcW w:w="482" w:type="pct"/>
            <w:shd w:val="clear" w:color="auto" w:fill="auto"/>
            <w:vAlign w:val="center"/>
          </w:tcPr>
          <w:p w14:paraId="5E652B94">
            <w:pPr>
              <w:pStyle w:val="415"/>
              <w:spacing w:line="276" w:lineRule="auto"/>
              <w:rPr>
                <w:rFonts w:hint="default" w:cs="宋体"/>
                <w:color w:val="auto"/>
                <w:szCs w:val="21"/>
              </w:rPr>
            </w:pPr>
            <w:r>
              <w:rPr>
                <w:rFonts w:cs="宋体"/>
                <w:color w:val="auto"/>
                <w:szCs w:val="21"/>
              </w:rPr>
              <w:t>乒乓球</w:t>
            </w:r>
          </w:p>
        </w:tc>
        <w:tc>
          <w:tcPr>
            <w:tcW w:w="512" w:type="pct"/>
            <w:shd w:val="clear" w:color="auto" w:fill="auto"/>
            <w:noWrap/>
            <w:vAlign w:val="center"/>
          </w:tcPr>
          <w:p w14:paraId="38FB2308">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4FDFA916">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4F7C68DD">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65632F84">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59623BA7">
            <w:pPr>
              <w:pStyle w:val="415"/>
              <w:spacing w:line="276" w:lineRule="auto"/>
              <w:rPr>
                <w:rFonts w:hint="default" w:cs="宋体"/>
                <w:color w:val="auto"/>
                <w:szCs w:val="21"/>
              </w:rPr>
            </w:pPr>
          </w:p>
        </w:tc>
        <w:tc>
          <w:tcPr>
            <w:tcW w:w="633" w:type="pct"/>
            <w:shd w:val="clear" w:color="auto" w:fill="auto"/>
            <w:noWrap/>
            <w:vAlign w:val="center"/>
          </w:tcPr>
          <w:p w14:paraId="729F49D1">
            <w:pPr>
              <w:pStyle w:val="415"/>
              <w:spacing w:line="276" w:lineRule="auto"/>
              <w:rPr>
                <w:rFonts w:hint="default" w:cs="宋体"/>
                <w:color w:val="auto"/>
                <w:szCs w:val="21"/>
              </w:rPr>
            </w:pPr>
          </w:p>
        </w:tc>
        <w:tc>
          <w:tcPr>
            <w:tcW w:w="206" w:type="pct"/>
            <w:shd w:val="clear" w:color="auto" w:fill="auto"/>
            <w:vAlign w:val="center"/>
          </w:tcPr>
          <w:p w14:paraId="44B72605">
            <w:pPr>
              <w:pStyle w:val="415"/>
              <w:spacing w:line="276" w:lineRule="auto"/>
              <w:rPr>
                <w:rFonts w:hint="default" w:cs="宋体"/>
                <w:color w:val="auto"/>
                <w:szCs w:val="21"/>
              </w:rPr>
            </w:pPr>
          </w:p>
        </w:tc>
      </w:tr>
      <w:tr w14:paraId="55A46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1EC978D4">
            <w:pPr>
              <w:pStyle w:val="415"/>
              <w:spacing w:line="276" w:lineRule="auto"/>
              <w:rPr>
                <w:rFonts w:hint="default" w:cs="宋体"/>
                <w:color w:val="auto"/>
                <w:szCs w:val="21"/>
              </w:rPr>
            </w:pPr>
            <w:r>
              <w:rPr>
                <w:rFonts w:cs="宋体"/>
                <w:color w:val="auto"/>
                <w:szCs w:val="21"/>
              </w:rPr>
              <w:t>10</w:t>
            </w:r>
          </w:p>
        </w:tc>
        <w:tc>
          <w:tcPr>
            <w:tcW w:w="338" w:type="pct"/>
            <w:vMerge w:val="continue"/>
            <w:shd w:val="clear" w:color="auto" w:fill="auto"/>
            <w:noWrap/>
            <w:vAlign w:val="center"/>
          </w:tcPr>
          <w:p w14:paraId="424661D9">
            <w:pPr>
              <w:pStyle w:val="415"/>
              <w:spacing w:line="276" w:lineRule="auto"/>
              <w:rPr>
                <w:rFonts w:hint="default" w:cs="宋体"/>
                <w:color w:val="auto"/>
                <w:szCs w:val="21"/>
              </w:rPr>
            </w:pPr>
          </w:p>
        </w:tc>
        <w:tc>
          <w:tcPr>
            <w:tcW w:w="482" w:type="pct"/>
            <w:shd w:val="clear" w:color="auto" w:fill="auto"/>
            <w:vAlign w:val="center"/>
          </w:tcPr>
          <w:p w14:paraId="28D8F07D">
            <w:pPr>
              <w:pStyle w:val="415"/>
              <w:spacing w:line="276" w:lineRule="auto"/>
              <w:rPr>
                <w:rFonts w:hint="default" w:cs="宋体"/>
                <w:color w:val="auto"/>
                <w:szCs w:val="21"/>
              </w:rPr>
            </w:pPr>
            <w:r>
              <w:rPr>
                <w:rFonts w:cs="宋体"/>
                <w:color w:val="auto"/>
                <w:szCs w:val="21"/>
              </w:rPr>
              <w:t>游泳</w:t>
            </w:r>
          </w:p>
        </w:tc>
        <w:tc>
          <w:tcPr>
            <w:tcW w:w="512" w:type="pct"/>
            <w:shd w:val="clear" w:color="auto" w:fill="auto"/>
            <w:noWrap/>
            <w:vAlign w:val="center"/>
          </w:tcPr>
          <w:p w14:paraId="1E6582DE">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389893ED">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71441428">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5DE2481F">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044BA83B">
            <w:pPr>
              <w:pStyle w:val="415"/>
              <w:spacing w:line="276" w:lineRule="auto"/>
              <w:rPr>
                <w:rFonts w:hint="default" w:cs="宋体"/>
                <w:color w:val="auto"/>
                <w:szCs w:val="21"/>
              </w:rPr>
            </w:pPr>
          </w:p>
        </w:tc>
        <w:tc>
          <w:tcPr>
            <w:tcW w:w="633" w:type="pct"/>
            <w:shd w:val="clear" w:color="auto" w:fill="auto"/>
            <w:noWrap/>
            <w:vAlign w:val="center"/>
          </w:tcPr>
          <w:p w14:paraId="5F4B7F1E">
            <w:pPr>
              <w:pStyle w:val="415"/>
              <w:spacing w:line="276" w:lineRule="auto"/>
              <w:rPr>
                <w:rFonts w:hint="default" w:cs="宋体"/>
                <w:color w:val="auto"/>
                <w:szCs w:val="21"/>
              </w:rPr>
            </w:pPr>
          </w:p>
        </w:tc>
        <w:tc>
          <w:tcPr>
            <w:tcW w:w="206" w:type="pct"/>
            <w:shd w:val="clear" w:color="auto" w:fill="auto"/>
            <w:vAlign w:val="center"/>
          </w:tcPr>
          <w:p w14:paraId="3C1DF5FE">
            <w:pPr>
              <w:pStyle w:val="415"/>
              <w:spacing w:line="276" w:lineRule="auto"/>
              <w:rPr>
                <w:rFonts w:hint="default" w:cs="宋体"/>
                <w:color w:val="auto"/>
                <w:szCs w:val="21"/>
              </w:rPr>
            </w:pPr>
          </w:p>
        </w:tc>
      </w:tr>
      <w:tr w14:paraId="31F9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5771C5A7">
            <w:pPr>
              <w:pStyle w:val="415"/>
              <w:spacing w:line="276" w:lineRule="auto"/>
              <w:rPr>
                <w:rFonts w:hint="default" w:cs="宋体"/>
                <w:color w:val="auto"/>
                <w:szCs w:val="21"/>
              </w:rPr>
            </w:pPr>
            <w:r>
              <w:rPr>
                <w:rFonts w:cs="宋体"/>
                <w:color w:val="auto"/>
                <w:szCs w:val="21"/>
              </w:rPr>
              <w:t>11</w:t>
            </w:r>
          </w:p>
        </w:tc>
        <w:tc>
          <w:tcPr>
            <w:tcW w:w="338" w:type="pct"/>
            <w:vMerge w:val="continue"/>
            <w:shd w:val="clear" w:color="auto" w:fill="auto"/>
            <w:noWrap/>
            <w:vAlign w:val="center"/>
          </w:tcPr>
          <w:p w14:paraId="7253A453">
            <w:pPr>
              <w:pStyle w:val="415"/>
              <w:spacing w:line="276" w:lineRule="auto"/>
              <w:rPr>
                <w:rFonts w:hint="default" w:cs="宋体"/>
                <w:color w:val="auto"/>
                <w:szCs w:val="21"/>
              </w:rPr>
            </w:pPr>
          </w:p>
        </w:tc>
        <w:tc>
          <w:tcPr>
            <w:tcW w:w="482" w:type="pct"/>
            <w:shd w:val="clear" w:color="auto" w:fill="auto"/>
            <w:vAlign w:val="center"/>
          </w:tcPr>
          <w:p w14:paraId="52A40FE0">
            <w:pPr>
              <w:pStyle w:val="415"/>
              <w:spacing w:line="276" w:lineRule="auto"/>
              <w:rPr>
                <w:rFonts w:hint="default" w:cs="宋体"/>
                <w:color w:val="auto"/>
                <w:szCs w:val="21"/>
              </w:rPr>
            </w:pPr>
            <w:r>
              <w:rPr>
                <w:rFonts w:cs="宋体"/>
                <w:color w:val="auto"/>
                <w:szCs w:val="21"/>
              </w:rPr>
              <w:t>自行车（场地）</w:t>
            </w:r>
          </w:p>
        </w:tc>
        <w:tc>
          <w:tcPr>
            <w:tcW w:w="512" w:type="pct"/>
            <w:shd w:val="clear" w:color="auto" w:fill="auto"/>
            <w:noWrap/>
            <w:vAlign w:val="center"/>
          </w:tcPr>
          <w:p w14:paraId="4CF3688B">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15B2476C">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597E4DBB">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28949F55">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38FBE49E">
            <w:pPr>
              <w:pStyle w:val="415"/>
              <w:spacing w:line="276" w:lineRule="auto"/>
              <w:rPr>
                <w:rFonts w:hint="default" w:cs="宋体"/>
                <w:color w:val="auto"/>
                <w:szCs w:val="21"/>
              </w:rPr>
            </w:pPr>
          </w:p>
        </w:tc>
        <w:tc>
          <w:tcPr>
            <w:tcW w:w="633" w:type="pct"/>
            <w:shd w:val="clear" w:color="auto" w:fill="auto"/>
            <w:noWrap/>
            <w:vAlign w:val="center"/>
          </w:tcPr>
          <w:p w14:paraId="32ABCAAB">
            <w:pPr>
              <w:pStyle w:val="415"/>
              <w:spacing w:line="276" w:lineRule="auto"/>
              <w:rPr>
                <w:rFonts w:hint="default" w:cs="宋体"/>
                <w:color w:val="auto"/>
                <w:szCs w:val="21"/>
              </w:rPr>
            </w:pPr>
          </w:p>
        </w:tc>
        <w:tc>
          <w:tcPr>
            <w:tcW w:w="206" w:type="pct"/>
            <w:shd w:val="clear" w:color="auto" w:fill="auto"/>
            <w:vAlign w:val="center"/>
          </w:tcPr>
          <w:p w14:paraId="2A13CCAD">
            <w:pPr>
              <w:pStyle w:val="415"/>
              <w:spacing w:line="276" w:lineRule="auto"/>
              <w:rPr>
                <w:rFonts w:hint="default" w:cs="宋体"/>
                <w:color w:val="auto"/>
                <w:szCs w:val="21"/>
              </w:rPr>
            </w:pPr>
          </w:p>
        </w:tc>
      </w:tr>
      <w:tr w14:paraId="7CFA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1BD4CC03">
            <w:pPr>
              <w:pStyle w:val="415"/>
              <w:spacing w:line="276" w:lineRule="auto"/>
              <w:rPr>
                <w:rFonts w:hint="default" w:cs="宋体"/>
                <w:color w:val="auto"/>
                <w:szCs w:val="21"/>
              </w:rPr>
            </w:pPr>
            <w:r>
              <w:rPr>
                <w:rFonts w:cs="宋体"/>
                <w:color w:val="auto"/>
                <w:szCs w:val="21"/>
              </w:rPr>
              <w:t>12</w:t>
            </w:r>
          </w:p>
        </w:tc>
        <w:tc>
          <w:tcPr>
            <w:tcW w:w="338" w:type="pct"/>
            <w:vMerge w:val="continue"/>
            <w:shd w:val="clear" w:color="auto" w:fill="auto"/>
            <w:noWrap/>
            <w:vAlign w:val="center"/>
          </w:tcPr>
          <w:p w14:paraId="7A91B066">
            <w:pPr>
              <w:pStyle w:val="415"/>
              <w:spacing w:line="276" w:lineRule="auto"/>
              <w:rPr>
                <w:rFonts w:hint="default" w:cs="宋体"/>
                <w:color w:val="auto"/>
                <w:szCs w:val="21"/>
              </w:rPr>
            </w:pPr>
          </w:p>
        </w:tc>
        <w:tc>
          <w:tcPr>
            <w:tcW w:w="482" w:type="pct"/>
            <w:shd w:val="clear" w:color="auto" w:fill="auto"/>
            <w:vAlign w:val="center"/>
          </w:tcPr>
          <w:p w14:paraId="607B18D6">
            <w:pPr>
              <w:pStyle w:val="415"/>
              <w:spacing w:line="276" w:lineRule="auto"/>
              <w:rPr>
                <w:rFonts w:hint="default" w:cs="宋体"/>
                <w:color w:val="auto"/>
                <w:szCs w:val="21"/>
              </w:rPr>
            </w:pPr>
            <w:r>
              <w:rPr>
                <w:rFonts w:cs="宋体"/>
                <w:color w:val="auto"/>
                <w:szCs w:val="21"/>
              </w:rPr>
              <w:t>自行车（公路）</w:t>
            </w:r>
          </w:p>
        </w:tc>
        <w:tc>
          <w:tcPr>
            <w:tcW w:w="512" w:type="pct"/>
            <w:shd w:val="clear" w:color="auto" w:fill="auto"/>
            <w:noWrap/>
            <w:vAlign w:val="center"/>
          </w:tcPr>
          <w:p w14:paraId="4593F21F">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3204C307">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5DD51E80">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3B4A5A73">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04F9EE3B">
            <w:pPr>
              <w:pStyle w:val="415"/>
              <w:spacing w:line="276" w:lineRule="auto"/>
              <w:rPr>
                <w:rFonts w:hint="default" w:cs="宋体"/>
                <w:color w:val="auto"/>
                <w:szCs w:val="21"/>
              </w:rPr>
            </w:pPr>
          </w:p>
        </w:tc>
        <w:tc>
          <w:tcPr>
            <w:tcW w:w="633" w:type="pct"/>
            <w:shd w:val="clear" w:color="auto" w:fill="auto"/>
            <w:noWrap/>
            <w:vAlign w:val="center"/>
          </w:tcPr>
          <w:p w14:paraId="0DD759C9">
            <w:pPr>
              <w:pStyle w:val="415"/>
              <w:spacing w:line="276" w:lineRule="auto"/>
              <w:rPr>
                <w:rFonts w:hint="default" w:cs="宋体"/>
                <w:color w:val="auto"/>
                <w:szCs w:val="21"/>
              </w:rPr>
            </w:pPr>
          </w:p>
        </w:tc>
        <w:tc>
          <w:tcPr>
            <w:tcW w:w="206" w:type="pct"/>
            <w:shd w:val="clear" w:color="auto" w:fill="auto"/>
            <w:vAlign w:val="center"/>
          </w:tcPr>
          <w:p w14:paraId="4080F2A7">
            <w:pPr>
              <w:pStyle w:val="415"/>
              <w:spacing w:line="276" w:lineRule="auto"/>
              <w:rPr>
                <w:rFonts w:hint="default" w:cs="宋体"/>
                <w:color w:val="auto"/>
                <w:szCs w:val="21"/>
              </w:rPr>
            </w:pPr>
          </w:p>
        </w:tc>
      </w:tr>
      <w:tr w14:paraId="25BA5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261C563F">
            <w:pPr>
              <w:pStyle w:val="415"/>
              <w:spacing w:line="276" w:lineRule="auto"/>
              <w:rPr>
                <w:rFonts w:hint="default" w:cs="宋体"/>
                <w:color w:val="auto"/>
                <w:szCs w:val="21"/>
              </w:rPr>
            </w:pPr>
            <w:r>
              <w:rPr>
                <w:rFonts w:cs="宋体"/>
                <w:color w:val="auto"/>
                <w:szCs w:val="21"/>
              </w:rPr>
              <w:t>13</w:t>
            </w:r>
          </w:p>
        </w:tc>
        <w:tc>
          <w:tcPr>
            <w:tcW w:w="338" w:type="pct"/>
            <w:vMerge w:val="continue"/>
            <w:shd w:val="clear" w:color="auto" w:fill="auto"/>
            <w:noWrap/>
            <w:vAlign w:val="center"/>
          </w:tcPr>
          <w:p w14:paraId="4DD75703">
            <w:pPr>
              <w:pStyle w:val="415"/>
              <w:spacing w:line="276" w:lineRule="auto"/>
              <w:rPr>
                <w:rFonts w:hint="default" w:cs="宋体"/>
                <w:color w:val="auto"/>
                <w:szCs w:val="21"/>
              </w:rPr>
            </w:pPr>
          </w:p>
        </w:tc>
        <w:tc>
          <w:tcPr>
            <w:tcW w:w="482" w:type="pct"/>
            <w:shd w:val="clear" w:color="auto" w:fill="auto"/>
            <w:vAlign w:val="center"/>
          </w:tcPr>
          <w:p w14:paraId="03D3671F">
            <w:pPr>
              <w:pStyle w:val="415"/>
              <w:spacing w:line="276" w:lineRule="auto"/>
              <w:rPr>
                <w:rFonts w:hint="default" w:cs="宋体"/>
                <w:color w:val="auto"/>
                <w:szCs w:val="21"/>
              </w:rPr>
            </w:pPr>
            <w:r>
              <w:rPr>
                <w:rFonts w:cs="宋体"/>
                <w:color w:val="auto"/>
                <w:szCs w:val="21"/>
              </w:rPr>
              <w:t>射箭</w:t>
            </w:r>
          </w:p>
        </w:tc>
        <w:tc>
          <w:tcPr>
            <w:tcW w:w="512" w:type="pct"/>
            <w:shd w:val="clear" w:color="auto" w:fill="auto"/>
            <w:noWrap/>
            <w:vAlign w:val="center"/>
          </w:tcPr>
          <w:p w14:paraId="3BF0398E">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4BFA9E8A">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570FDC49">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50DD0DE1">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1B23C06E">
            <w:pPr>
              <w:pStyle w:val="415"/>
              <w:spacing w:line="276" w:lineRule="auto"/>
              <w:rPr>
                <w:rFonts w:hint="default" w:cs="宋体"/>
                <w:color w:val="auto"/>
                <w:szCs w:val="21"/>
              </w:rPr>
            </w:pPr>
          </w:p>
        </w:tc>
        <w:tc>
          <w:tcPr>
            <w:tcW w:w="633" w:type="pct"/>
            <w:shd w:val="clear" w:color="auto" w:fill="auto"/>
            <w:noWrap/>
            <w:vAlign w:val="center"/>
          </w:tcPr>
          <w:p w14:paraId="0F15DF1F">
            <w:pPr>
              <w:pStyle w:val="415"/>
              <w:spacing w:line="276" w:lineRule="auto"/>
              <w:rPr>
                <w:rFonts w:hint="default" w:cs="宋体"/>
                <w:color w:val="auto"/>
                <w:szCs w:val="21"/>
              </w:rPr>
            </w:pPr>
          </w:p>
        </w:tc>
        <w:tc>
          <w:tcPr>
            <w:tcW w:w="206" w:type="pct"/>
            <w:shd w:val="clear" w:color="auto" w:fill="auto"/>
            <w:vAlign w:val="center"/>
          </w:tcPr>
          <w:p w14:paraId="317D7561">
            <w:pPr>
              <w:pStyle w:val="415"/>
              <w:spacing w:line="276" w:lineRule="auto"/>
              <w:rPr>
                <w:rFonts w:hint="default" w:cs="宋体"/>
                <w:color w:val="auto"/>
                <w:szCs w:val="21"/>
              </w:rPr>
            </w:pPr>
          </w:p>
        </w:tc>
      </w:tr>
      <w:tr w14:paraId="35B0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781F5B70">
            <w:pPr>
              <w:pStyle w:val="415"/>
              <w:spacing w:line="276" w:lineRule="auto"/>
              <w:rPr>
                <w:rFonts w:hint="default" w:cs="宋体"/>
                <w:color w:val="auto"/>
                <w:szCs w:val="21"/>
              </w:rPr>
            </w:pPr>
            <w:r>
              <w:rPr>
                <w:rFonts w:cs="宋体"/>
                <w:color w:val="auto"/>
                <w:szCs w:val="21"/>
              </w:rPr>
              <w:t>14</w:t>
            </w:r>
          </w:p>
        </w:tc>
        <w:tc>
          <w:tcPr>
            <w:tcW w:w="338" w:type="pct"/>
            <w:vMerge w:val="continue"/>
            <w:shd w:val="clear" w:color="auto" w:fill="auto"/>
            <w:noWrap/>
            <w:vAlign w:val="center"/>
          </w:tcPr>
          <w:p w14:paraId="1570C0E7">
            <w:pPr>
              <w:pStyle w:val="415"/>
              <w:spacing w:line="276" w:lineRule="auto"/>
              <w:rPr>
                <w:rFonts w:hint="default" w:cs="宋体"/>
                <w:color w:val="auto"/>
                <w:szCs w:val="21"/>
              </w:rPr>
            </w:pPr>
          </w:p>
        </w:tc>
        <w:tc>
          <w:tcPr>
            <w:tcW w:w="482" w:type="pct"/>
            <w:shd w:val="clear" w:color="auto" w:fill="auto"/>
            <w:vAlign w:val="center"/>
          </w:tcPr>
          <w:p w14:paraId="761941DD">
            <w:pPr>
              <w:pStyle w:val="415"/>
              <w:spacing w:line="276" w:lineRule="auto"/>
              <w:rPr>
                <w:rFonts w:hint="default" w:cs="宋体"/>
                <w:color w:val="auto"/>
                <w:szCs w:val="21"/>
              </w:rPr>
            </w:pPr>
            <w:r>
              <w:rPr>
                <w:rFonts w:cs="宋体"/>
                <w:color w:val="auto"/>
                <w:szCs w:val="21"/>
              </w:rPr>
              <w:t>马拉松</w:t>
            </w:r>
          </w:p>
        </w:tc>
        <w:tc>
          <w:tcPr>
            <w:tcW w:w="512" w:type="pct"/>
            <w:shd w:val="clear" w:color="auto" w:fill="auto"/>
            <w:noWrap/>
            <w:vAlign w:val="center"/>
          </w:tcPr>
          <w:p w14:paraId="33A390BF">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2819B852">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26E5CC3C">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420E8319">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3CF907F1">
            <w:pPr>
              <w:pStyle w:val="415"/>
              <w:spacing w:line="276" w:lineRule="auto"/>
              <w:rPr>
                <w:rFonts w:hint="default" w:cs="宋体"/>
                <w:color w:val="auto"/>
                <w:szCs w:val="21"/>
              </w:rPr>
            </w:pPr>
          </w:p>
        </w:tc>
        <w:tc>
          <w:tcPr>
            <w:tcW w:w="633" w:type="pct"/>
            <w:shd w:val="clear" w:color="auto" w:fill="auto"/>
            <w:noWrap/>
            <w:vAlign w:val="center"/>
          </w:tcPr>
          <w:p w14:paraId="33F6D891">
            <w:pPr>
              <w:pStyle w:val="415"/>
              <w:spacing w:line="276" w:lineRule="auto"/>
              <w:rPr>
                <w:rFonts w:hint="default" w:cs="宋体"/>
                <w:color w:val="auto"/>
                <w:szCs w:val="21"/>
              </w:rPr>
            </w:pPr>
          </w:p>
        </w:tc>
        <w:tc>
          <w:tcPr>
            <w:tcW w:w="206" w:type="pct"/>
            <w:shd w:val="clear" w:color="auto" w:fill="auto"/>
            <w:vAlign w:val="center"/>
          </w:tcPr>
          <w:p w14:paraId="465278B6">
            <w:pPr>
              <w:pStyle w:val="415"/>
              <w:spacing w:line="276" w:lineRule="auto"/>
              <w:rPr>
                <w:rFonts w:hint="default" w:cs="宋体"/>
                <w:color w:val="auto"/>
                <w:szCs w:val="21"/>
              </w:rPr>
            </w:pPr>
          </w:p>
        </w:tc>
      </w:tr>
      <w:tr w14:paraId="3EFA3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1B803FBF">
            <w:pPr>
              <w:pStyle w:val="415"/>
              <w:spacing w:line="276" w:lineRule="auto"/>
              <w:rPr>
                <w:rFonts w:hint="default" w:cs="宋体"/>
                <w:color w:val="auto"/>
                <w:szCs w:val="21"/>
              </w:rPr>
            </w:pPr>
            <w:r>
              <w:rPr>
                <w:rFonts w:cs="宋体"/>
                <w:color w:val="auto"/>
                <w:szCs w:val="21"/>
              </w:rPr>
              <w:t>15</w:t>
            </w:r>
          </w:p>
        </w:tc>
        <w:tc>
          <w:tcPr>
            <w:tcW w:w="338" w:type="pct"/>
            <w:vMerge w:val="continue"/>
            <w:shd w:val="clear" w:color="auto" w:fill="auto"/>
            <w:noWrap/>
            <w:vAlign w:val="center"/>
          </w:tcPr>
          <w:p w14:paraId="2E0F681D">
            <w:pPr>
              <w:pStyle w:val="415"/>
              <w:spacing w:line="276" w:lineRule="auto"/>
              <w:rPr>
                <w:rFonts w:hint="default" w:cs="宋体"/>
                <w:color w:val="auto"/>
                <w:szCs w:val="21"/>
              </w:rPr>
            </w:pPr>
          </w:p>
        </w:tc>
        <w:tc>
          <w:tcPr>
            <w:tcW w:w="482" w:type="pct"/>
            <w:shd w:val="clear" w:color="auto" w:fill="auto"/>
            <w:vAlign w:val="center"/>
          </w:tcPr>
          <w:p w14:paraId="74987640">
            <w:pPr>
              <w:pStyle w:val="415"/>
              <w:spacing w:line="276" w:lineRule="auto"/>
              <w:rPr>
                <w:rFonts w:hint="default" w:cs="宋体"/>
                <w:color w:val="auto"/>
                <w:szCs w:val="21"/>
              </w:rPr>
            </w:pPr>
            <w:r>
              <w:rPr>
                <w:rFonts w:cs="宋体"/>
                <w:color w:val="auto"/>
                <w:szCs w:val="21"/>
              </w:rPr>
              <w:t>网球</w:t>
            </w:r>
          </w:p>
        </w:tc>
        <w:tc>
          <w:tcPr>
            <w:tcW w:w="512" w:type="pct"/>
            <w:shd w:val="clear" w:color="auto" w:fill="auto"/>
            <w:noWrap/>
            <w:vAlign w:val="center"/>
          </w:tcPr>
          <w:p w14:paraId="54F90DD7">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64176FC9">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1D3ECF4E">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74FAEC80">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5997AE1E">
            <w:pPr>
              <w:pStyle w:val="415"/>
              <w:spacing w:line="276" w:lineRule="auto"/>
              <w:rPr>
                <w:rFonts w:hint="default" w:cs="宋体"/>
                <w:color w:val="auto"/>
                <w:szCs w:val="21"/>
              </w:rPr>
            </w:pPr>
          </w:p>
        </w:tc>
        <w:tc>
          <w:tcPr>
            <w:tcW w:w="633" w:type="pct"/>
            <w:shd w:val="clear" w:color="auto" w:fill="auto"/>
            <w:noWrap/>
            <w:vAlign w:val="center"/>
          </w:tcPr>
          <w:p w14:paraId="33B90FF0">
            <w:pPr>
              <w:pStyle w:val="415"/>
              <w:spacing w:line="276" w:lineRule="auto"/>
              <w:rPr>
                <w:rFonts w:hint="default" w:cs="宋体"/>
                <w:color w:val="auto"/>
                <w:szCs w:val="21"/>
              </w:rPr>
            </w:pPr>
          </w:p>
        </w:tc>
        <w:tc>
          <w:tcPr>
            <w:tcW w:w="206" w:type="pct"/>
            <w:shd w:val="clear" w:color="auto" w:fill="auto"/>
            <w:vAlign w:val="center"/>
          </w:tcPr>
          <w:p w14:paraId="3781860F">
            <w:pPr>
              <w:pStyle w:val="415"/>
              <w:spacing w:line="276" w:lineRule="auto"/>
              <w:rPr>
                <w:rFonts w:hint="default" w:cs="宋体"/>
                <w:color w:val="auto"/>
                <w:szCs w:val="21"/>
              </w:rPr>
            </w:pPr>
          </w:p>
        </w:tc>
      </w:tr>
      <w:tr w14:paraId="2DBD6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08B0EB38">
            <w:pPr>
              <w:pStyle w:val="415"/>
              <w:spacing w:line="276" w:lineRule="auto"/>
              <w:rPr>
                <w:rFonts w:hint="default" w:cs="宋体"/>
                <w:color w:val="auto"/>
                <w:szCs w:val="21"/>
              </w:rPr>
            </w:pPr>
            <w:r>
              <w:rPr>
                <w:rFonts w:cs="宋体"/>
                <w:color w:val="auto"/>
                <w:szCs w:val="21"/>
              </w:rPr>
              <w:t>16</w:t>
            </w:r>
          </w:p>
        </w:tc>
        <w:tc>
          <w:tcPr>
            <w:tcW w:w="338" w:type="pct"/>
            <w:vMerge w:val="continue"/>
            <w:shd w:val="clear" w:color="auto" w:fill="auto"/>
            <w:noWrap/>
            <w:vAlign w:val="center"/>
          </w:tcPr>
          <w:p w14:paraId="0FB36C02">
            <w:pPr>
              <w:pStyle w:val="415"/>
              <w:spacing w:line="276" w:lineRule="auto"/>
              <w:rPr>
                <w:rFonts w:hint="default" w:cs="宋体"/>
                <w:color w:val="auto"/>
                <w:szCs w:val="21"/>
              </w:rPr>
            </w:pPr>
          </w:p>
        </w:tc>
        <w:tc>
          <w:tcPr>
            <w:tcW w:w="482" w:type="pct"/>
            <w:shd w:val="clear" w:color="auto" w:fill="auto"/>
            <w:vAlign w:val="center"/>
          </w:tcPr>
          <w:p w14:paraId="517DB7BE">
            <w:pPr>
              <w:pStyle w:val="415"/>
              <w:spacing w:line="276" w:lineRule="auto"/>
              <w:rPr>
                <w:rFonts w:hint="default" w:cs="宋体"/>
                <w:color w:val="auto"/>
                <w:szCs w:val="21"/>
              </w:rPr>
            </w:pPr>
            <w:r>
              <w:rPr>
                <w:rFonts w:cs="宋体"/>
                <w:color w:val="auto"/>
                <w:szCs w:val="21"/>
              </w:rPr>
              <w:t>篮球（聋人男子）</w:t>
            </w:r>
          </w:p>
        </w:tc>
        <w:tc>
          <w:tcPr>
            <w:tcW w:w="512" w:type="pct"/>
            <w:shd w:val="clear" w:color="auto" w:fill="auto"/>
            <w:noWrap/>
            <w:vAlign w:val="center"/>
          </w:tcPr>
          <w:p w14:paraId="15D09E89">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37A7A4FE">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734EF8D3">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75D7353C">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09690BCC">
            <w:pPr>
              <w:pStyle w:val="415"/>
              <w:spacing w:line="276" w:lineRule="auto"/>
              <w:rPr>
                <w:rFonts w:hint="default" w:cs="宋体"/>
                <w:color w:val="auto"/>
                <w:szCs w:val="21"/>
              </w:rPr>
            </w:pPr>
            <w:r>
              <w:rPr>
                <w:rFonts w:cs="宋体"/>
                <w:color w:val="auto"/>
                <w:szCs w:val="21"/>
              </w:rPr>
              <w:t>√</w:t>
            </w:r>
          </w:p>
        </w:tc>
        <w:tc>
          <w:tcPr>
            <w:tcW w:w="633" w:type="pct"/>
            <w:shd w:val="clear" w:color="auto" w:fill="auto"/>
            <w:noWrap/>
            <w:vAlign w:val="center"/>
          </w:tcPr>
          <w:p w14:paraId="16C8B26B">
            <w:pPr>
              <w:pStyle w:val="415"/>
              <w:spacing w:line="276" w:lineRule="auto"/>
              <w:rPr>
                <w:rFonts w:hint="default" w:cs="宋体"/>
                <w:color w:val="auto"/>
                <w:szCs w:val="21"/>
              </w:rPr>
            </w:pPr>
            <w:r>
              <w:rPr>
                <w:rFonts w:cs="宋体"/>
                <w:color w:val="auto"/>
                <w:szCs w:val="21"/>
              </w:rPr>
              <w:t>√</w:t>
            </w:r>
          </w:p>
        </w:tc>
        <w:tc>
          <w:tcPr>
            <w:tcW w:w="206" w:type="pct"/>
            <w:shd w:val="clear" w:color="auto" w:fill="auto"/>
            <w:vAlign w:val="center"/>
          </w:tcPr>
          <w:p w14:paraId="51C12A34">
            <w:pPr>
              <w:pStyle w:val="415"/>
              <w:spacing w:line="276" w:lineRule="auto"/>
              <w:rPr>
                <w:rFonts w:hint="default" w:cs="宋体"/>
                <w:color w:val="auto"/>
                <w:szCs w:val="21"/>
              </w:rPr>
            </w:pPr>
          </w:p>
        </w:tc>
      </w:tr>
      <w:tr w14:paraId="7EA98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5196D916">
            <w:pPr>
              <w:pStyle w:val="415"/>
              <w:spacing w:line="276" w:lineRule="auto"/>
              <w:rPr>
                <w:rFonts w:hint="default" w:cs="宋体"/>
                <w:color w:val="auto"/>
                <w:szCs w:val="21"/>
              </w:rPr>
            </w:pPr>
            <w:r>
              <w:rPr>
                <w:rFonts w:cs="宋体"/>
                <w:color w:val="auto"/>
                <w:szCs w:val="21"/>
              </w:rPr>
              <w:t>17</w:t>
            </w:r>
          </w:p>
        </w:tc>
        <w:tc>
          <w:tcPr>
            <w:tcW w:w="338" w:type="pct"/>
            <w:vMerge w:val="continue"/>
            <w:shd w:val="clear" w:color="auto" w:fill="auto"/>
            <w:noWrap/>
            <w:vAlign w:val="center"/>
          </w:tcPr>
          <w:p w14:paraId="79AC447E">
            <w:pPr>
              <w:pStyle w:val="415"/>
              <w:spacing w:line="276" w:lineRule="auto"/>
              <w:rPr>
                <w:rFonts w:hint="default" w:cs="宋体"/>
                <w:color w:val="auto"/>
                <w:szCs w:val="21"/>
              </w:rPr>
            </w:pPr>
          </w:p>
        </w:tc>
        <w:tc>
          <w:tcPr>
            <w:tcW w:w="482" w:type="pct"/>
            <w:shd w:val="clear" w:color="auto" w:fill="auto"/>
            <w:vAlign w:val="center"/>
          </w:tcPr>
          <w:p w14:paraId="5C12FCA6">
            <w:pPr>
              <w:pStyle w:val="415"/>
              <w:spacing w:line="276" w:lineRule="auto"/>
              <w:rPr>
                <w:rFonts w:hint="default" w:cs="宋体"/>
                <w:color w:val="auto"/>
                <w:szCs w:val="21"/>
              </w:rPr>
            </w:pPr>
            <w:r>
              <w:rPr>
                <w:rFonts w:cs="宋体"/>
                <w:color w:val="auto"/>
                <w:szCs w:val="21"/>
              </w:rPr>
              <w:t>足球（聋人）</w:t>
            </w:r>
          </w:p>
        </w:tc>
        <w:tc>
          <w:tcPr>
            <w:tcW w:w="512" w:type="pct"/>
            <w:shd w:val="clear" w:color="auto" w:fill="auto"/>
            <w:noWrap/>
            <w:vAlign w:val="center"/>
          </w:tcPr>
          <w:p w14:paraId="36273BD2">
            <w:pPr>
              <w:pStyle w:val="415"/>
              <w:spacing w:line="276" w:lineRule="auto"/>
              <w:rPr>
                <w:rFonts w:hint="default" w:cs="宋体"/>
                <w:color w:val="auto"/>
                <w:szCs w:val="21"/>
              </w:rPr>
            </w:pPr>
          </w:p>
        </w:tc>
        <w:tc>
          <w:tcPr>
            <w:tcW w:w="643" w:type="pct"/>
            <w:shd w:val="clear" w:color="auto" w:fill="auto"/>
            <w:noWrap/>
            <w:vAlign w:val="center"/>
          </w:tcPr>
          <w:p w14:paraId="499E451A">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78819BBD">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688AE0E8">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0A5FDE33">
            <w:pPr>
              <w:pStyle w:val="415"/>
              <w:spacing w:line="276" w:lineRule="auto"/>
              <w:rPr>
                <w:rFonts w:hint="default" w:cs="宋体"/>
                <w:color w:val="auto"/>
                <w:szCs w:val="21"/>
              </w:rPr>
            </w:pPr>
          </w:p>
        </w:tc>
        <w:tc>
          <w:tcPr>
            <w:tcW w:w="633" w:type="pct"/>
            <w:shd w:val="clear" w:color="auto" w:fill="auto"/>
            <w:noWrap/>
            <w:vAlign w:val="center"/>
          </w:tcPr>
          <w:p w14:paraId="02BC1156">
            <w:pPr>
              <w:pStyle w:val="415"/>
              <w:spacing w:line="276" w:lineRule="auto"/>
              <w:rPr>
                <w:rFonts w:hint="default" w:cs="宋体"/>
                <w:color w:val="auto"/>
                <w:szCs w:val="21"/>
              </w:rPr>
            </w:pPr>
          </w:p>
        </w:tc>
        <w:tc>
          <w:tcPr>
            <w:tcW w:w="206" w:type="pct"/>
            <w:shd w:val="clear" w:color="auto" w:fill="auto"/>
            <w:vAlign w:val="center"/>
          </w:tcPr>
          <w:p w14:paraId="2FBD588D">
            <w:pPr>
              <w:pStyle w:val="415"/>
              <w:spacing w:line="276" w:lineRule="auto"/>
              <w:rPr>
                <w:rFonts w:hint="default" w:cs="宋体"/>
                <w:color w:val="auto"/>
                <w:szCs w:val="21"/>
              </w:rPr>
            </w:pPr>
          </w:p>
        </w:tc>
      </w:tr>
      <w:tr w14:paraId="6E2D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55952BC2">
            <w:pPr>
              <w:pStyle w:val="415"/>
              <w:spacing w:line="276" w:lineRule="auto"/>
              <w:rPr>
                <w:rFonts w:hint="default" w:cs="宋体"/>
                <w:color w:val="auto"/>
                <w:szCs w:val="21"/>
              </w:rPr>
            </w:pPr>
            <w:r>
              <w:rPr>
                <w:rFonts w:cs="宋体"/>
                <w:color w:val="auto"/>
                <w:szCs w:val="21"/>
              </w:rPr>
              <w:t>18</w:t>
            </w:r>
          </w:p>
        </w:tc>
        <w:tc>
          <w:tcPr>
            <w:tcW w:w="338" w:type="pct"/>
            <w:vMerge w:val="continue"/>
            <w:shd w:val="clear" w:color="auto" w:fill="auto"/>
            <w:noWrap/>
            <w:vAlign w:val="center"/>
          </w:tcPr>
          <w:p w14:paraId="4195A74A">
            <w:pPr>
              <w:pStyle w:val="415"/>
              <w:spacing w:line="276" w:lineRule="auto"/>
              <w:rPr>
                <w:rFonts w:hint="default" w:cs="宋体"/>
                <w:color w:val="auto"/>
                <w:szCs w:val="21"/>
              </w:rPr>
            </w:pPr>
          </w:p>
        </w:tc>
        <w:tc>
          <w:tcPr>
            <w:tcW w:w="482" w:type="pct"/>
            <w:shd w:val="clear" w:color="auto" w:fill="auto"/>
            <w:vAlign w:val="center"/>
          </w:tcPr>
          <w:p w14:paraId="3049C28F">
            <w:pPr>
              <w:pStyle w:val="415"/>
              <w:spacing w:line="276" w:lineRule="auto"/>
              <w:rPr>
                <w:rFonts w:hint="default" w:cs="宋体"/>
                <w:color w:val="auto"/>
                <w:szCs w:val="21"/>
              </w:rPr>
            </w:pPr>
            <w:r>
              <w:rPr>
                <w:rFonts w:cs="宋体"/>
                <w:color w:val="auto"/>
                <w:szCs w:val="21"/>
              </w:rPr>
              <w:t>跆拳道</w:t>
            </w:r>
          </w:p>
        </w:tc>
        <w:tc>
          <w:tcPr>
            <w:tcW w:w="512" w:type="pct"/>
            <w:shd w:val="clear" w:color="auto" w:fill="auto"/>
            <w:noWrap/>
            <w:vAlign w:val="center"/>
          </w:tcPr>
          <w:p w14:paraId="1C954ECE">
            <w:pPr>
              <w:pStyle w:val="415"/>
              <w:spacing w:line="276" w:lineRule="auto"/>
              <w:rPr>
                <w:rFonts w:hint="default" w:cs="宋体"/>
                <w:color w:val="auto"/>
                <w:szCs w:val="21"/>
              </w:rPr>
            </w:pPr>
          </w:p>
        </w:tc>
        <w:tc>
          <w:tcPr>
            <w:tcW w:w="643" w:type="pct"/>
            <w:shd w:val="clear" w:color="auto" w:fill="auto"/>
            <w:noWrap/>
            <w:vAlign w:val="center"/>
          </w:tcPr>
          <w:p w14:paraId="696118E3">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3E419B28">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7631E8B0">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419C5E92">
            <w:pPr>
              <w:pStyle w:val="415"/>
              <w:spacing w:line="276" w:lineRule="auto"/>
              <w:rPr>
                <w:rFonts w:hint="default" w:cs="宋体"/>
                <w:color w:val="auto"/>
                <w:szCs w:val="21"/>
              </w:rPr>
            </w:pPr>
          </w:p>
        </w:tc>
        <w:tc>
          <w:tcPr>
            <w:tcW w:w="633" w:type="pct"/>
            <w:shd w:val="clear" w:color="auto" w:fill="auto"/>
            <w:noWrap/>
            <w:vAlign w:val="center"/>
          </w:tcPr>
          <w:p w14:paraId="4129F0CB">
            <w:pPr>
              <w:pStyle w:val="415"/>
              <w:spacing w:line="276" w:lineRule="auto"/>
              <w:rPr>
                <w:rFonts w:hint="default" w:cs="宋体"/>
                <w:color w:val="auto"/>
                <w:szCs w:val="21"/>
              </w:rPr>
            </w:pPr>
          </w:p>
        </w:tc>
        <w:tc>
          <w:tcPr>
            <w:tcW w:w="206" w:type="pct"/>
            <w:shd w:val="clear" w:color="auto" w:fill="auto"/>
            <w:vAlign w:val="center"/>
          </w:tcPr>
          <w:p w14:paraId="7A75628F">
            <w:pPr>
              <w:pStyle w:val="415"/>
              <w:spacing w:line="276" w:lineRule="auto"/>
              <w:rPr>
                <w:rFonts w:hint="default" w:cs="宋体"/>
                <w:color w:val="auto"/>
                <w:szCs w:val="21"/>
              </w:rPr>
            </w:pPr>
          </w:p>
        </w:tc>
      </w:tr>
      <w:tr w14:paraId="31B8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2DAF429E">
            <w:pPr>
              <w:pStyle w:val="415"/>
              <w:spacing w:line="276" w:lineRule="auto"/>
              <w:rPr>
                <w:rFonts w:hint="default" w:cs="宋体"/>
                <w:color w:val="auto"/>
                <w:szCs w:val="21"/>
              </w:rPr>
            </w:pPr>
            <w:r>
              <w:rPr>
                <w:rFonts w:cs="宋体"/>
                <w:color w:val="auto"/>
                <w:szCs w:val="21"/>
              </w:rPr>
              <w:t>19</w:t>
            </w:r>
          </w:p>
        </w:tc>
        <w:tc>
          <w:tcPr>
            <w:tcW w:w="338" w:type="pct"/>
            <w:vMerge w:val="continue"/>
            <w:shd w:val="clear" w:color="auto" w:fill="auto"/>
            <w:noWrap/>
            <w:vAlign w:val="center"/>
          </w:tcPr>
          <w:p w14:paraId="32ABB23D">
            <w:pPr>
              <w:pStyle w:val="415"/>
              <w:spacing w:line="276" w:lineRule="auto"/>
              <w:rPr>
                <w:rFonts w:hint="default" w:cs="宋体"/>
                <w:color w:val="auto"/>
                <w:szCs w:val="21"/>
              </w:rPr>
            </w:pPr>
          </w:p>
        </w:tc>
        <w:tc>
          <w:tcPr>
            <w:tcW w:w="482" w:type="pct"/>
            <w:shd w:val="clear" w:color="auto" w:fill="auto"/>
            <w:vAlign w:val="center"/>
          </w:tcPr>
          <w:p w14:paraId="7030633B">
            <w:pPr>
              <w:pStyle w:val="415"/>
              <w:spacing w:line="276" w:lineRule="auto"/>
              <w:rPr>
                <w:rFonts w:hint="default" w:cs="宋体"/>
                <w:color w:val="auto"/>
                <w:szCs w:val="21"/>
              </w:rPr>
            </w:pPr>
            <w:r>
              <w:rPr>
                <w:rFonts w:cs="宋体"/>
                <w:color w:val="auto"/>
                <w:szCs w:val="21"/>
              </w:rPr>
              <w:t>篮球（聋人女子）</w:t>
            </w:r>
          </w:p>
        </w:tc>
        <w:tc>
          <w:tcPr>
            <w:tcW w:w="512" w:type="pct"/>
            <w:shd w:val="clear" w:color="auto" w:fill="auto"/>
            <w:noWrap/>
            <w:vAlign w:val="center"/>
          </w:tcPr>
          <w:p w14:paraId="5302D41D">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2C1210E2">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6CAE4F62">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30E9724B">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39EE30A8">
            <w:pPr>
              <w:pStyle w:val="415"/>
              <w:spacing w:line="276" w:lineRule="auto"/>
              <w:rPr>
                <w:rFonts w:hint="default" w:cs="宋体"/>
                <w:color w:val="auto"/>
                <w:szCs w:val="21"/>
              </w:rPr>
            </w:pPr>
            <w:r>
              <w:rPr>
                <w:rFonts w:cs="宋体"/>
                <w:color w:val="auto"/>
                <w:szCs w:val="21"/>
              </w:rPr>
              <w:t>√</w:t>
            </w:r>
          </w:p>
        </w:tc>
        <w:tc>
          <w:tcPr>
            <w:tcW w:w="633" w:type="pct"/>
            <w:shd w:val="clear" w:color="auto" w:fill="auto"/>
            <w:noWrap/>
            <w:vAlign w:val="center"/>
          </w:tcPr>
          <w:p w14:paraId="5F0B5A00">
            <w:pPr>
              <w:pStyle w:val="415"/>
              <w:spacing w:line="276" w:lineRule="auto"/>
              <w:rPr>
                <w:rFonts w:hint="default" w:cs="宋体"/>
                <w:color w:val="auto"/>
                <w:szCs w:val="21"/>
              </w:rPr>
            </w:pPr>
            <w:r>
              <w:rPr>
                <w:rFonts w:cs="宋体"/>
                <w:color w:val="auto"/>
                <w:szCs w:val="21"/>
              </w:rPr>
              <w:t>√</w:t>
            </w:r>
          </w:p>
        </w:tc>
        <w:tc>
          <w:tcPr>
            <w:tcW w:w="206" w:type="pct"/>
            <w:shd w:val="clear" w:color="auto" w:fill="auto"/>
            <w:vAlign w:val="center"/>
          </w:tcPr>
          <w:p w14:paraId="69929345">
            <w:pPr>
              <w:pStyle w:val="415"/>
              <w:spacing w:line="276" w:lineRule="auto"/>
              <w:rPr>
                <w:rFonts w:hint="default" w:cs="宋体"/>
                <w:color w:val="auto"/>
                <w:szCs w:val="21"/>
              </w:rPr>
            </w:pPr>
          </w:p>
        </w:tc>
      </w:tr>
      <w:tr w14:paraId="24A2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7213DA46">
            <w:pPr>
              <w:pStyle w:val="415"/>
              <w:spacing w:line="276" w:lineRule="auto"/>
              <w:rPr>
                <w:rFonts w:hint="default" w:cs="宋体"/>
                <w:color w:val="auto"/>
                <w:szCs w:val="21"/>
              </w:rPr>
            </w:pPr>
            <w:r>
              <w:rPr>
                <w:rFonts w:cs="宋体"/>
                <w:color w:val="auto"/>
                <w:szCs w:val="21"/>
              </w:rPr>
              <w:t>20</w:t>
            </w:r>
          </w:p>
        </w:tc>
        <w:tc>
          <w:tcPr>
            <w:tcW w:w="338" w:type="pct"/>
            <w:vMerge w:val="continue"/>
            <w:shd w:val="clear" w:color="auto" w:fill="auto"/>
            <w:noWrap/>
            <w:vAlign w:val="center"/>
          </w:tcPr>
          <w:p w14:paraId="1DD635A4">
            <w:pPr>
              <w:pStyle w:val="415"/>
              <w:spacing w:line="276" w:lineRule="auto"/>
              <w:rPr>
                <w:rFonts w:hint="default" w:cs="宋体"/>
                <w:color w:val="auto"/>
                <w:szCs w:val="21"/>
              </w:rPr>
            </w:pPr>
          </w:p>
        </w:tc>
        <w:tc>
          <w:tcPr>
            <w:tcW w:w="482" w:type="pct"/>
            <w:shd w:val="clear" w:color="auto" w:fill="auto"/>
            <w:vAlign w:val="center"/>
          </w:tcPr>
          <w:p w14:paraId="161F05CD">
            <w:pPr>
              <w:pStyle w:val="415"/>
              <w:spacing w:line="276" w:lineRule="auto"/>
              <w:rPr>
                <w:rFonts w:hint="default" w:cs="宋体"/>
                <w:color w:val="auto"/>
                <w:szCs w:val="21"/>
              </w:rPr>
            </w:pPr>
            <w:r>
              <w:rPr>
                <w:rFonts w:cs="宋体"/>
                <w:color w:val="auto"/>
                <w:szCs w:val="21"/>
              </w:rPr>
              <w:t>举重</w:t>
            </w:r>
          </w:p>
        </w:tc>
        <w:tc>
          <w:tcPr>
            <w:tcW w:w="512" w:type="pct"/>
            <w:shd w:val="clear" w:color="auto" w:fill="auto"/>
            <w:noWrap/>
            <w:vAlign w:val="center"/>
          </w:tcPr>
          <w:p w14:paraId="659D9C16">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52A983CE">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2163F3DA">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5AFB7EDF">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310C6946">
            <w:pPr>
              <w:pStyle w:val="415"/>
              <w:spacing w:line="276" w:lineRule="auto"/>
              <w:rPr>
                <w:rFonts w:hint="default" w:cs="宋体"/>
                <w:color w:val="auto"/>
                <w:szCs w:val="21"/>
              </w:rPr>
            </w:pPr>
          </w:p>
        </w:tc>
        <w:tc>
          <w:tcPr>
            <w:tcW w:w="633" w:type="pct"/>
            <w:shd w:val="clear" w:color="auto" w:fill="auto"/>
            <w:noWrap/>
            <w:vAlign w:val="center"/>
          </w:tcPr>
          <w:p w14:paraId="5D0E286E">
            <w:pPr>
              <w:pStyle w:val="415"/>
              <w:spacing w:line="276" w:lineRule="auto"/>
              <w:rPr>
                <w:rFonts w:hint="default" w:cs="宋体"/>
                <w:color w:val="auto"/>
                <w:szCs w:val="21"/>
              </w:rPr>
            </w:pPr>
          </w:p>
        </w:tc>
        <w:tc>
          <w:tcPr>
            <w:tcW w:w="206" w:type="pct"/>
            <w:shd w:val="clear" w:color="auto" w:fill="auto"/>
            <w:vAlign w:val="center"/>
          </w:tcPr>
          <w:p w14:paraId="716F6650">
            <w:pPr>
              <w:pStyle w:val="415"/>
              <w:spacing w:line="276" w:lineRule="auto"/>
              <w:rPr>
                <w:rFonts w:hint="default" w:cs="宋体"/>
                <w:color w:val="auto"/>
                <w:szCs w:val="21"/>
              </w:rPr>
            </w:pPr>
          </w:p>
        </w:tc>
      </w:tr>
      <w:tr w14:paraId="4285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2640E2D3">
            <w:pPr>
              <w:pStyle w:val="415"/>
              <w:spacing w:line="276" w:lineRule="auto"/>
              <w:rPr>
                <w:rFonts w:hint="default" w:cs="宋体"/>
                <w:color w:val="auto"/>
                <w:szCs w:val="21"/>
              </w:rPr>
            </w:pPr>
            <w:r>
              <w:rPr>
                <w:rFonts w:cs="宋体"/>
                <w:color w:val="auto"/>
                <w:szCs w:val="21"/>
              </w:rPr>
              <w:t>21</w:t>
            </w:r>
          </w:p>
        </w:tc>
        <w:tc>
          <w:tcPr>
            <w:tcW w:w="338" w:type="pct"/>
            <w:vMerge w:val="continue"/>
            <w:shd w:val="clear" w:color="auto" w:fill="auto"/>
            <w:noWrap/>
            <w:vAlign w:val="center"/>
          </w:tcPr>
          <w:p w14:paraId="7AE62C3F">
            <w:pPr>
              <w:pStyle w:val="415"/>
              <w:spacing w:line="276" w:lineRule="auto"/>
              <w:rPr>
                <w:rFonts w:hint="default" w:cs="宋体"/>
                <w:color w:val="auto"/>
                <w:szCs w:val="21"/>
              </w:rPr>
            </w:pPr>
          </w:p>
        </w:tc>
        <w:tc>
          <w:tcPr>
            <w:tcW w:w="482" w:type="pct"/>
            <w:shd w:val="clear" w:color="auto" w:fill="auto"/>
            <w:vAlign w:val="center"/>
          </w:tcPr>
          <w:p w14:paraId="0DB3C55A">
            <w:pPr>
              <w:pStyle w:val="415"/>
              <w:spacing w:line="276" w:lineRule="auto"/>
              <w:rPr>
                <w:rFonts w:hint="default" w:cs="宋体"/>
                <w:color w:val="auto"/>
                <w:szCs w:val="21"/>
              </w:rPr>
            </w:pPr>
            <w:r>
              <w:rPr>
                <w:rFonts w:cs="宋体"/>
                <w:color w:val="auto"/>
                <w:szCs w:val="21"/>
              </w:rPr>
              <w:t>盲人柔道</w:t>
            </w:r>
          </w:p>
        </w:tc>
        <w:tc>
          <w:tcPr>
            <w:tcW w:w="512" w:type="pct"/>
            <w:shd w:val="clear" w:color="auto" w:fill="auto"/>
            <w:noWrap/>
            <w:vAlign w:val="center"/>
          </w:tcPr>
          <w:p w14:paraId="38974049">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7308007A">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5DF82636">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78279171">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76FE8870">
            <w:pPr>
              <w:pStyle w:val="415"/>
              <w:spacing w:line="276" w:lineRule="auto"/>
              <w:rPr>
                <w:rFonts w:hint="default" w:cs="宋体"/>
                <w:color w:val="auto"/>
                <w:szCs w:val="21"/>
              </w:rPr>
            </w:pPr>
          </w:p>
        </w:tc>
        <w:tc>
          <w:tcPr>
            <w:tcW w:w="633" w:type="pct"/>
            <w:shd w:val="clear" w:color="auto" w:fill="auto"/>
            <w:noWrap/>
            <w:vAlign w:val="center"/>
          </w:tcPr>
          <w:p w14:paraId="32DFE3ED">
            <w:pPr>
              <w:pStyle w:val="415"/>
              <w:spacing w:line="276" w:lineRule="auto"/>
              <w:rPr>
                <w:rFonts w:hint="default" w:cs="宋体"/>
                <w:color w:val="auto"/>
                <w:szCs w:val="21"/>
              </w:rPr>
            </w:pPr>
          </w:p>
        </w:tc>
        <w:tc>
          <w:tcPr>
            <w:tcW w:w="206" w:type="pct"/>
            <w:shd w:val="clear" w:color="auto" w:fill="auto"/>
            <w:vAlign w:val="center"/>
          </w:tcPr>
          <w:p w14:paraId="10AA23EF">
            <w:pPr>
              <w:pStyle w:val="415"/>
              <w:spacing w:line="276" w:lineRule="auto"/>
              <w:rPr>
                <w:rFonts w:hint="default" w:cs="宋体"/>
                <w:color w:val="auto"/>
                <w:szCs w:val="21"/>
              </w:rPr>
            </w:pPr>
          </w:p>
        </w:tc>
      </w:tr>
      <w:tr w14:paraId="213CD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3DE31030">
            <w:pPr>
              <w:pStyle w:val="415"/>
              <w:spacing w:line="276" w:lineRule="auto"/>
              <w:rPr>
                <w:rFonts w:hint="default" w:cs="宋体"/>
                <w:color w:val="auto"/>
                <w:szCs w:val="21"/>
              </w:rPr>
            </w:pPr>
            <w:r>
              <w:rPr>
                <w:rFonts w:cs="宋体"/>
                <w:color w:val="auto"/>
                <w:szCs w:val="21"/>
              </w:rPr>
              <w:t>22</w:t>
            </w:r>
          </w:p>
        </w:tc>
        <w:tc>
          <w:tcPr>
            <w:tcW w:w="338" w:type="pct"/>
            <w:vMerge w:val="continue"/>
            <w:shd w:val="clear" w:color="auto" w:fill="auto"/>
            <w:noWrap/>
            <w:vAlign w:val="center"/>
          </w:tcPr>
          <w:p w14:paraId="485F28FC">
            <w:pPr>
              <w:pStyle w:val="415"/>
              <w:spacing w:line="276" w:lineRule="auto"/>
              <w:rPr>
                <w:rFonts w:hint="default" w:cs="宋体"/>
                <w:color w:val="auto"/>
                <w:szCs w:val="21"/>
              </w:rPr>
            </w:pPr>
          </w:p>
        </w:tc>
        <w:tc>
          <w:tcPr>
            <w:tcW w:w="482" w:type="pct"/>
            <w:shd w:val="clear" w:color="auto" w:fill="auto"/>
            <w:vAlign w:val="center"/>
          </w:tcPr>
          <w:p w14:paraId="2F3C0B28">
            <w:pPr>
              <w:pStyle w:val="415"/>
              <w:spacing w:line="276" w:lineRule="auto"/>
              <w:rPr>
                <w:rFonts w:hint="default" w:cs="宋体"/>
                <w:color w:val="auto"/>
                <w:szCs w:val="21"/>
              </w:rPr>
            </w:pPr>
            <w:r>
              <w:rPr>
                <w:rFonts w:cs="宋体"/>
                <w:color w:val="auto"/>
                <w:szCs w:val="21"/>
              </w:rPr>
              <w:t>铁人三项</w:t>
            </w:r>
          </w:p>
        </w:tc>
        <w:tc>
          <w:tcPr>
            <w:tcW w:w="512" w:type="pct"/>
            <w:shd w:val="clear" w:color="auto" w:fill="auto"/>
            <w:noWrap/>
            <w:vAlign w:val="center"/>
          </w:tcPr>
          <w:p w14:paraId="738CE959">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19A1E280">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6A21D7A1">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2E4ED1AF">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2428471A">
            <w:pPr>
              <w:pStyle w:val="415"/>
              <w:spacing w:line="276" w:lineRule="auto"/>
              <w:rPr>
                <w:rFonts w:hint="default" w:cs="宋体"/>
                <w:color w:val="auto"/>
                <w:szCs w:val="21"/>
              </w:rPr>
            </w:pPr>
          </w:p>
        </w:tc>
        <w:tc>
          <w:tcPr>
            <w:tcW w:w="633" w:type="pct"/>
            <w:shd w:val="clear" w:color="auto" w:fill="auto"/>
            <w:noWrap/>
            <w:vAlign w:val="center"/>
          </w:tcPr>
          <w:p w14:paraId="5B1DC5FC">
            <w:pPr>
              <w:pStyle w:val="415"/>
              <w:spacing w:line="276" w:lineRule="auto"/>
              <w:rPr>
                <w:rFonts w:hint="default" w:cs="宋体"/>
                <w:color w:val="auto"/>
                <w:szCs w:val="21"/>
              </w:rPr>
            </w:pPr>
          </w:p>
        </w:tc>
        <w:tc>
          <w:tcPr>
            <w:tcW w:w="206" w:type="pct"/>
            <w:shd w:val="clear" w:color="auto" w:fill="auto"/>
            <w:vAlign w:val="center"/>
          </w:tcPr>
          <w:p w14:paraId="277ED67D">
            <w:pPr>
              <w:pStyle w:val="415"/>
              <w:spacing w:line="276" w:lineRule="auto"/>
              <w:rPr>
                <w:rFonts w:hint="default" w:cs="宋体"/>
                <w:color w:val="auto"/>
                <w:szCs w:val="21"/>
              </w:rPr>
            </w:pPr>
          </w:p>
        </w:tc>
      </w:tr>
      <w:tr w14:paraId="59EED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796FF232">
            <w:pPr>
              <w:pStyle w:val="415"/>
              <w:spacing w:line="276" w:lineRule="auto"/>
              <w:rPr>
                <w:rFonts w:hint="default" w:cs="宋体"/>
                <w:color w:val="auto"/>
                <w:szCs w:val="21"/>
              </w:rPr>
            </w:pPr>
            <w:r>
              <w:rPr>
                <w:rFonts w:cs="宋体"/>
                <w:color w:val="auto"/>
                <w:szCs w:val="21"/>
              </w:rPr>
              <w:t>23</w:t>
            </w:r>
          </w:p>
        </w:tc>
        <w:tc>
          <w:tcPr>
            <w:tcW w:w="338" w:type="pct"/>
            <w:vMerge w:val="restart"/>
            <w:shd w:val="clear" w:color="auto" w:fill="auto"/>
            <w:noWrap/>
            <w:vAlign w:val="center"/>
          </w:tcPr>
          <w:p w14:paraId="5FA1A565">
            <w:pPr>
              <w:pStyle w:val="415"/>
              <w:spacing w:line="276" w:lineRule="auto"/>
              <w:rPr>
                <w:rFonts w:hint="default" w:cs="宋体"/>
                <w:color w:val="auto"/>
                <w:szCs w:val="21"/>
              </w:rPr>
            </w:pPr>
            <w:r>
              <w:rPr>
                <w:rFonts w:cs="宋体"/>
                <w:color w:val="auto"/>
                <w:szCs w:val="21"/>
              </w:rPr>
              <w:t>特奥会</w:t>
            </w:r>
          </w:p>
        </w:tc>
        <w:tc>
          <w:tcPr>
            <w:tcW w:w="482" w:type="pct"/>
            <w:shd w:val="clear" w:color="auto" w:fill="auto"/>
            <w:vAlign w:val="center"/>
          </w:tcPr>
          <w:p w14:paraId="24B338A4">
            <w:pPr>
              <w:pStyle w:val="415"/>
              <w:spacing w:line="276" w:lineRule="auto"/>
              <w:rPr>
                <w:rFonts w:hint="default" w:cs="宋体"/>
                <w:color w:val="auto"/>
                <w:szCs w:val="21"/>
              </w:rPr>
            </w:pPr>
            <w:r>
              <w:rPr>
                <w:rFonts w:cs="宋体"/>
                <w:color w:val="auto"/>
                <w:szCs w:val="21"/>
              </w:rPr>
              <w:t>田径</w:t>
            </w:r>
          </w:p>
        </w:tc>
        <w:tc>
          <w:tcPr>
            <w:tcW w:w="512" w:type="pct"/>
            <w:shd w:val="clear" w:color="auto" w:fill="auto"/>
            <w:noWrap/>
            <w:vAlign w:val="center"/>
          </w:tcPr>
          <w:p w14:paraId="0EBFA965">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2B27FC70">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142CF3DE">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604699F7">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654E8055">
            <w:pPr>
              <w:pStyle w:val="415"/>
              <w:spacing w:line="276" w:lineRule="auto"/>
              <w:rPr>
                <w:rFonts w:hint="default" w:cs="宋体"/>
                <w:color w:val="auto"/>
                <w:szCs w:val="21"/>
              </w:rPr>
            </w:pPr>
          </w:p>
        </w:tc>
        <w:tc>
          <w:tcPr>
            <w:tcW w:w="633" w:type="pct"/>
            <w:shd w:val="clear" w:color="auto" w:fill="auto"/>
            <w:noWrap/>
            <w:vAlign w:val="center"/>
          </w:tcPr>
          <w:p w14:paraId="0B11E990">
            <w:pPr>
              <w:pStyle w:val="415"/>
              <w:spacing w:line="276" w:lineRule="auto"/>
              <w:rPr>
                <w:rFonts w:hint="default" w:cs="宋体"/>
                <w:color w:val="auto"/>
                <w:szCs w:val="21"/>
              </w:rPr>
            </w:pPr>
          </w:p>
        </w:tc>
        <w:tc>
          <w:tcPr>
            <w:tcW w:w="206" w:type="pct"/>
            <w:shd w:val="clear" w:color="auto" w:fill="auto"/>
            <w:vAlign w:val="center"/>
          </w:tcPr>
          <w:p w14:paraId="7CD82084">
            <w:pPr>
              <w:pStyle w:val="415"/>
              <w:spacing w:line="276" w:lineRule="auto"/>
              <w:rPr>
                <w:rFonts w:hint="default" w:cs="宋体"/>
                <w:color w:val="auto"/>
                <w:szCs w:val="21"/>
              </w:rPr>
            </w:pPr>
          </w:p>
        </w:tc>
      </w:tr>
      <w:tr w14:paraId="2866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40996299">
            <w:pPr>
              <w:pStyle w:val="415"/>
              <w:spacing w:line="276" w:lineRule="auto"/>
              <w:rPr>
                <w:rFonts w:hint="default" w:cs="宋体"/>
                <w:color w:val="auto"/>
                <w:szCs w:val="21"/>
              </w:rPr>
            </w:pPr>
            <w:r>
              <w:rPr>
                <w:rFonts w:cs="宋体"/>
                <w:color w:val="auto"/>
                <w:szCs w:val="21"/>
              </w:rPr>
              <w:t>24</w:t>
            </w:r>
          </w:p>
        </w:tc>
        <w:tc>
          <w:tcPr>
            <w:tcW w:w="338" w:type="pct"/>
            <w:vMerge w:val="continue"/>
            <w:shd w:val="clear" w:color="auto" w:fill="auto"/>
            <w:noWrap/>
            <w:vAlign w:val="center"/>
          </w:tcPr>
          <w:p w14:paraId="63AA29B6">
            <w:pPr>
              <w:pStyle w:val="415"/>
              <w:spacing w:line="276" w:lineRule="auto"/>
              <w:rPr>
                <w:rFonts w:hint="default" w:cs="宋体"/>
                <w:color w:val="auto"/>
                <w:szCs w:val="21"/>
              </w:rPr>
            </w:pPr>
          </w:p>
        </w:tc>
        <w:tc>
          <w:tcPr>
            <w:tcW w:w="482" w:type="pct"/>
            <w:shd w:val="clear" w:color="auto" w:fill="auto"/>
            <w:vAlign w:val="center"/>
          </w:tcPr>
          <w:p w14:paraId="39AC0EC4">
            <w:pPr>
              <w:pStyle w:val="415"/>
              <w:spacing w:line="276" w:lineRule="auto"/>
              <w:rPr>
                <w:rFonts w:hint="default" w:cs="宋体"/>
                <w:color w:val="auto"/>
                <w:szCs w:val="21"/>
              </w:rPr>
            </w:pPr>
            <w:r>
              <w:rPr>
                <w:rFonts w:cs="宋体"/>
                <w:color w:val="auto"/>
                <w:szCs w:val="21"/>
              </w:rPr>
              <w:t>轮滑</w:t>
            </w:r>
          </w:p>
        </w:tc>
        <w:tc>
          <w:tcPr>
            <w:tcW w:w="512" w:type="pct"/>
            <w:shd w:val="clear" w:color="auto" w:fill="auto"/>
            <w:noWrap/>
            <w:vAlign w:val="center"/>
          </w:tcPr>
          <w:p w14:paraId="1CF46006">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517BEF8E">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2310F799">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601209AB">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5FFBD874">
            <w:pPr>
              <w:pStyle w:val="415"/>
              <w:spacing w:line="276" w:lineRule="auto"/>
              <w:rPr>
                <w:rFonts w:hint="default" w:cs="宋体"/>
                <w:color w:val="auto"/>
                <w:szCs w:val="21"/>
              </w:rPr>
            </w:pPr>
          </w:p>
        </w:tc>
        <w:tc>
          <w:tcPr>
            <w:tcW w:w="633" w:type="pct"/>
            <w:shd w:val="clear" w:color="auto" w:fill="auto"/>
            <w:noWrap/>
            <w:vAlign w:val="center"/>
          </w:tcPr>
          <w:p w14:paraId="36899544">
            <w:pPr>
              <w:pStyle w:val="415"/>
              <w:spacing w:line="276" w:lineRule="auto"/>
              <w:rPr>
                <w:rFonts w:hint="default" w:cs="宋体"/>
                <w:color w:val="auto"/>
                <w:szCs w:val="21"/>
              </w:rPr>
            </w:pPr>
          </w:p>
        </w:tc>
        <w:tc>
          <w:tcPr>
            <w:tcW w:w="206" w:type="pct"/>
            <w:shd w:val="clear" w:color="auto" w:fill="auto"/>
            <w:vAlign w:val="center"/>
          </w:tcPr>
          <w:p w14:paraId="74DA001F">
            <w:pPr>
              <w:pStyle w:val="415"/>
              <w:spacing w:line="276" w:lineRule="auto"/>
              <w:rPr>
                <w:rFonts w:hint="default" w:cs="宋体"/>
                <w:color w:val="auto"/>
                <w:szCs w:val="21"/>
              </w:rPr>
            </w:pPr>
          </w:p>
        </w:tc>
      </w:tr>
      <w:tr w14:paraId="2B7AE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604B686C">
            <w:pPr>
              <w:pStyle w:val="415"/>
              <w:spacing w:line="276" w:lineRule="auto"/>
              <w:rPr>
                <w:rFonts w:hint="default" w:cs="宋体"/>
                <w:color w:val="auto"/>
                <w:szCs w:val="21"/>
              </w:rPr>
            </w:pPr>
            <w:r>
              <w:rPr>
                <w:rFonts w:cs="宋体"/>
                <w:color w:val="auto"/>
                <w:szCs w:val="21"/>
              </w:rPr>
              <w:t>25</w:t>
            </w:r>
          </w:p>
        </w:tc>
        <w:tc>
          <w:tcPr>
            <w:tcW w:w="338" w:type="pct"/>
            <w:vMerge w:val="continue"/>
            <w:shd w:val="clear" w:color="auto" w:fill="auto"/>
            <w:noWrap/>
            <w:vAlign w:val="center"/>
          </w:tcPr>
          <w:p w14:paraId="39EA47EA">
            <w:pPr>
              <w:pStyle w:val="415"/>
              <w:spacing w:line="276" w:lineRule="auto"/>
              <w:rPr>
                <w:rFonts w:hint="default" w:cs="宋体"/>
                <w:color w:val="auto"/>
                <w:szCs w:val="21"/>
              </w:rPr>
            </w:pPr>
          </w:p>
        </w:tc>
        <w:tc>
          <w:tcPr>
            <w:tcW w:w="482" w:type="pct"/>
            <w:shd w:val="clear" w:color="auto" w:fill="auto"/>
            <w:vAlign w:val="center"/>
          </w:tcPr>
          <w:p w14:paraId="53C61B06">
            <w:pPr>
              <w:pStyle w:val="415"/>
              <w:spacing w:line="276" w:lineRule="auto"/>
              <w:rPr>
                <w:rFonts w:hint="default" w:cs="宋体"/>
                <w:color w:val="auto"/>
                <w:szCs w:val="21"/>
              </w:rPr>
            </w:pPr>
            <w:r>
              <w:rPr>
                <w:rFonts w:cs="宋体"/>
                <w:color w:val="auto"/>
                <w:szCs w:val="21"/>
              </w:rPr>
              <w:t>举重</w:t>
            </w:r>
          </w:p>
        </w:tc>
        <w:tc>
          <w:tcPr>
            <w:tcW w:w="512" w:type="pct"/>
            <w:shd w:val="clear" w:color="auto" w:fill="auto"/>
            <w:noWrap/>
            <w:vAlign w:val="center"/>
          </w:tcPr>
          <w:p w14:paraId="2D492C8E">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1BB9BEEE">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46FE7A77">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44A49179">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6EA472C0">
            <w:pPr>
              <w:pStyle w:val="415"/>
              <w:spacing w:line="276" w:lineRule="auto"/>
              <w:rPr>
                <w:rFonts w:hint="default" w:cs="宋体"/>
                <w:color w:val="auto"/>
                <w:szCs w:val="21"/>
              </w:rPr>
            </w:pPr>
          </w:p>
        </w:tc>
        <w:tc>
          <w:tcPr>
            <w:tcW w:w="633" w:type="pct"/>
            <w:shd w:val="clear" w:color="auto" w:fill="auto"/>
            <w:noWrap/>
            <w:vAlign w:val="center"/>
          </w:tcPr>
          <w:p w14:paraId="625DB728">
            <w:pPr>
              <w:pStyle w:val="415"/>
              <w:spacing w:line="276" w:lineRule="auto"/>
              <w:rPr>
                <w:rFonts w:hint="default" w:cs="宋体"/>
                <w:color w:val="auto"/>
                <w:szCs w:val="21"/>
              </w:rPr>
            </w:pPr>
          </w:p>
        </w:tc>
        <w:tc>
          <w:tcPr>
            <w:tcW w:w="206" w:type="pct"/>
            <w:shd w:val="clear" w:color="auto" w:fill="auto"/>
            <w:vAlign w:val="center"/>
          </w:tcPr>
          <w:p w14:paraId="5057BCB8">
            <w:pPr>
              <w:pStyle w:val="415"/>
              <w:spacing w:line="276" w:lineRule="auto"/>
              <w:rPr>
                <w:rFonts w:hint="default" w:cs="宋体"/>
                <w:color w:val="auto"/>
                <w:szCs w:val="21"/>
              </w:rPr>
            </w:pPr>
          </w:p>
        </w:tc>
      </w:tr>
      <w:tr w14:paraId="3808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08FE943A">
            <w:pPr>
              <w:pStyle w:val="415"/>
              <w:spacing w:line="276" w:lineRule="auto"/>
              <w:rPr>
                <w:rFonts w:hint="default" w:cs="宋体"/>
                <w:color w:val="auto"/>
                <w:szCs w:val="21"/>
              </w:rPr>
            </w:pPr>
            <w:r>
              <w:rPr>
                <w:rFonts w:cs="宋体"/>
                <w:color w:val="auto"/>
                <w:szCs w:val="21"/>
              </w:rPr>
              <w:t>26</w:t>
            </w:r>
          </w:p>
        </w:tc>
        <w:tc>
          <w:tcPr>
            <w:tcW w:w="338" w:type="pct"/>
            <w:vMerge w:val="continue"/>
            <w:shd w:val="clear" w:color="auto" w:fill="auto"/>
            <w:noWrap/>
            <w:vAlign w:val="center"/>
          </w:tcPr>
          <w:p w14:paraId="4891EC25">
            <w:pPr>
              <w:pStyle w:val="415"/>
              <w:spacing w:line="276" w:lineRule="auto"/>
              <w:rPr>
                <w:rFonts w:hint="default" w:cs="宋体"/>
                <w:color w:val="auto"/>
                <w:szCs w:val="21"/>
              </w:rPr>
            </w:pPr>
          </w:p>
        </w:tc>
        <w:tc>
          <w:tcPr>
            <w:tcW w:w="482" w:type="pct"/>
            <w:shd w:val="clear" w:color="auto" w:fill="auto"/>
            <w:vAlign w:val="center"/>
          </w:tcPr>
          <w:p w14:paraId="2C6733E4">
            <w:pPr>
              <w:pStyle w:val="415"/>
              <w:spacing w:line="276" w:lineRule="auto"/>
              <w:rPr>
                <w:rFonts w:hint="default" w:cs="宋体"/>
                <w:color w:val="auto"/>
                <w:szCs w:val="21"/>
              </w:rPr>
            </w:pPr>
            <w:r>
              <w:rPr>
                <w:rFonts w:cs="宋体"/>
                <w:color w:val="auto"/>
                <w:szCs w:val="21"/>
              </w:rPr>
              <w:t>滚球</w:t>
            </w:r>
          </w:p>
        </w:tc>
        <w:tc>
          <w:tcPr>
            <w:tcW w:w="512" w:type="pct"/>
            <w:shd w:val="clear" w:color="auto" w:fill="auto"/>
            <w:noWrap/>
            <w:vAlign w:val="center"/>
          </w:tcPr>
          <w:p w14:paraId="2CE33A25">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2A3481B1">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67725A26">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71BA8A46">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5F59A640">
            <w:pPr>
              <w:pStyle w:val="415"/>
              <w:spacing w:line="276" w:lineRule="auto"/>
              <w:rPr>
                <w:rFonts w:hint="default" w:cs="宋体"/>
                <w:color w:val="auto"/>
                <w:szCs w:val="21"/>
              </w:rPr>
            </w:pPr>
          </w:p>
        </w:tc>
        <w:tc>
          <w:tcPr>
            <w:tcW w:w="633" w:type="pct"/>
            <w:shd w:val="clear" w:color="auto" w:fill="auto"/>
            <w:noWrap/>
            <w:vAlign w:val="center"/>
          </w:tcPr>
          <w:p w14:paraId="40C112DB">
            <w:pPr>
              <w:pStyle w:val="415"/>
              <w:spacing w:line="276" w:lineRule="auto"/>
              <w:rPr>
                <w:rFonts w:hint="default" w:cs="宋体"/>
                <w:color w:val="auto"/>
                <w:szCs w:val="21"/>
              </w:rPr>
            </w:pPr>
          </w:p>
        </w:tc>
        <w:tc>
          <w:tcPr>
            <w:tcW w:w="206" w:type="pct"/>
            <w:shd w:val="clear" w:color="auto" w:fill="auto"/>
            <w:vAlign w:val="center"/>
          </w:tcPr>
          <w:p w14:paraId="5852C618">
            <w:pPr>
              <w:pStyle w:val="415"/>
              <w:spacing w:line="276" w:lineRule="auto"/>
              <w:rPr>
                <w:rFonts w:hint="default" w:cs="宋体"/>
                <w:color w:val="auto"/>
                <w:szCs w:val="21"/>
              </w:rPr>
            </w:pPr>
          </w:p>
        </w:tc>
      </w:tr>
      <w:tr w14:paraId="02E0D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2C1FB98A">
            <w:pPr>
              <w:pStyle w:val="415"/>
              <w:spacing w:line="276" w:lineRule="auto"/>
              <w:rPr>
                <w:rFonts w:hint="default" w:cs="宋体"/>
                <w:color w:val="auto"/>
                <w:szCs w:val="21"/>
              </w:rPr>
            </w:pPr>
            <w:r>
              <w:rPr>
                <w:rFonts w:cs="宋体"/>
                <w:color w:val="auto"/>
                <w:szCs w:val="21"/>
              </w:rPr>
              <w:t>27</w:t>
            </w:r>
          </w:p>
        </w:tc>
        <w:tc>
          <w:tcPr>
            <w:tcW w:w="338" w:type="pct"/>
            <w:vMerge w:val="continue"/>
            <w:shd w:val="clear" w:color="auto" w:fill="auto"/>
            <w:noWrap/>
            <w:vAlign w:val="center"/>
          </w:tcPr>
          <w:p w14:paraId="078CB289">
            <w:pPr>
              <w:pStyle w:val="415"/>
              <w:spacing w:line="276" w:lineRule="auto"/>
              <w:rPr>
                <w:rFonts w:hint="default" w:cs="宋体"/>
                <w:color w:val="auto"/>
                <w:szCs w:val="21"/>
              </w:rPr>
            </w:pPr>
          </w:p>
        </w:tc>
        <w:tc>
          <w:tcPr>
            <w:tcW w:w="482" w:type="pct"/>
            <w:shd w:val="clear" w:color="auto" w:fill="auto"/>
            <w:vAlign w:val="center"/>
          </w:tcPr>
          <w:p w14:paraId="71CA4494">
            <w:pPr>
              <w:pStyle w:val="415"/>
              <w:spacing w:line="276" w:lineRule="auto"/>
              <w:rPr>
                <w:rFonts w:hint="default" w:cs="宋体"/>
                <w:color w:val="auto"/>
                <w:szCs w:val="21"/>
              </w:rPr>
            </w:pPr>
            <w:r>
              <w:rPr>
                <w:rFonts w:cs="宋体"/>
                <w:color w:val="auto"/>
                <w:szCs w:val="21"/>
              </w:rPr>
              <w:t>游泳</w:t>
            </w:r>
          </w:p>
        </w:tc>
        <w:tc>
          <w:tcPr>
            <w:tcW w:w="512" w:type="pct"/>
            <w:shd w:val="clear" w:color="auto" w:fill="auto"/>
            <w:noWrap/>
            <w:vAlign w:val="center"/>
          </w:tcPr>
          <w:p w14:paraId="499E4FB2">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4C57A898">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4496C5F7">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36F8954D">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23C6ACC2">
            <w:pPr>
              <w:pStyle w:val="415"/>
              <w:spacing w:line="276" w:lineRule="auto"/>
              <w:rPr>
                <w:rFonts w:hint="default" w:cs="宋体"/>
                <w:color w:val="auto"/>
                <w:szCs w:val="21"/>
              </w:rPr>
            </w:pPr>
          </w:p>
        </w:tc>
        <w:tc>
          <w:tcPr>
            <w:tcW w:w="633" w:type="pct"/>
            <w:shd w:val="clear" w:color="auto" w:fill="auto"/>
            <w:noWrap/>
            <w:vAlign w:val="center"/>
          </w:tcPr>
          <w:p w14:paraId="67376212">
            <w:pPr>
              <w:pStyle w:val="415"/>
              <w:spacing w:line="276" w:lineRule="auto"/>
              <w:rPr>
                <w:rFonts w:hint="default" w:cs="宋体"/>
                <w:color w:val="auto"/>
                <w:szCs w:val="21"/>
              </w:rPr>
            </w:pPr>
          </w:p>
        </w:tc>
        <w:tc>
          <w:tcPr>
            <w:tcW w:w="206" w:type="pct"/>
            <w:shd w:val="clear" w:color="auto" w:fill="auto"/>
            <w:vAlign w:val="center"/>
          </w:tcPr>
          <w:p w14:paraId="5834708A">
            <w:pPr>
              <w:pStyle w:val="415"/>
              <w:spacing w:line="276" w:lineRule="auto"/>
              <w:rPr>
                <w:rFonts w:hint="default" w:cs="宋体"/>
                <w:color w:val="auto"/>
                <w:szCs w:val="21"/>
              </w:rPr>
            </w:pPr>
          </w:p>
        </w:tc>
      </w:tr>
      <w:tr w14:paraId="4B95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3D9FEC79">
            <w:pPr>
              <w:pStyle w:val="415"/>
              <w:spacing w:line="276" w:lineRule="auto"/>
              <w:rPr>
                <w:rFonts w:hint="default" w:cs="宋体"/>
                <w:color w:val="auto"/>
                <w:szCs w:val="21"/>
              </w:rPr>
            </w:pPr>
            <w:r>
              <w:rPr>
                <w:rFonts w:cs="宋体"/>
                <w:color w:val="auto"/>
                <w:szCs w:val="21"/>
              </w:rPr>
              <w:t>28</w:t>
            </w:r>
          </w:p>
        </w:tc>
        <w:tc>
          <w:tcPr>
            <w:tcW w:w="338" w:type="pct"/>
            <w:vMerge w:val="continue"/>
            <w:shd w:val="clear" w:color="auto" w:fill="auto"/>
            <w:noWrap/>
            <w:vAlign w:val="center"/>
          </w:tcPr>
          <w:p w14:paraId="73D21F4C">
            <w:pPr>
              <w:pStyle w:val="415"/>
              <w:spacing w:line="276" w:lineRule="auto"/>
              <w:rPr>
                <w:rFonts w:hint="default" w:cs="宋体"/>
                <w:color w:val="auto"/>
                <w:szCs w:val="21"/>
              </w:rPr>
            </w:pPr>
          </w:p>
        </w:tc>
        <w:tc>
          <w:tcPr>
            <w:tcW w:w="482" w:type="pct"/>
            <w:shd w:val="clear" w:color="auto" w:fill="auto"/>
            <w:vAlign w:val="center"/>
          </w:tcPr>
          <w:p w14:paraId="319E3839">
            <w:pPr>
              <w:pStyle w:val="415"/>
              <w:spacing w:line="276" w:lineRule="auto"/>
              <w:rPr>
                <w:rFonts w:hint="default" w:cs="宋体"/>
                <w:color w:val="auto"/>
                <w:szCs w:val="21"/>
              </w:rPr>
            </w:pPr>
            <w:r>
              <w:rPr>
                <w:rFonts w:cs="宋体"/>
                <w:color w:val="auto"/>
                <w:szCs w:val="21"/>
              </w:rPr>
              <w:t>篮球</w:t>
            </w:r>
          </w:p>
        </w:tc>
        <w:tc>
          <w:tcPr>
            <w:tcW w:w="512" w:type="pct"/>
            <w:shd w:val="clear" w:color="auto" w:fill="auto"/>
            <w:noWrap/>
            <w:vAlign w:val="center"/>
          </w:tcPr>
          <w:p w14:paraId="4979F956">
            <w:pPr>
              <w:pStyle w:val="415"/>
              <w:spacing w:line="276" w:lineRule="auto"/>
              <w:rPr>
                <w:rFonts w:hint="default" w:cs="宋体"/>
                <w:color w:val="auto"/>
                <w:szCs w:val="21"/>
              </w:rPr>
            </w:pPr>
            <w:r>
              <w:rPr>
                <w:rFonts w:cs="宋体"/>
                <w:color w:val="auto"/>
                <w:szCs w:val="21"/>
              </w:rPr>
              <w:t>√</w:t>
            </w:r>
          </w:p>
        </w:tc>
        <w:tc>
          <w:tcPr>
            <w:tcW w:w="643" w:type="pct"/>
            <w:shd w:val="clear" w:color="auto" w:fill="auto"/>
            <w:noWrap/>
            <w:vAlign w:val="center"/>
          </w:tcPr>
          <w:p w14:paraId="50B2E535">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1A220EBC">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73CDACE6">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19BCFE05">
            <w:pPr>
              <w:pStyle w:val="415"/>
              <w:spacing w:line="276" w:lineRule="auto"/>
              <w:rPr>
                <w:rFonts w:hint="default" w:cs="宋体"/>
                <w:color w:val="auto"/>
                <w:szCs w:val="21"/>
              </w:rPr>
            </w:pPr>
          </w:p>
        </w:tc>
        <w:tc>
          <w:tcPr>
            <w:tcW w:w="633" w:type="pct"/>
            <w:shd w:val="clear" w:color="auto" w:fill="auto"/>
            <w:noWrap/>
            <w:vAlign w:val="center"/>
          </w:tcPr>
          <w:p w14:paraId="1EEA15EB">
            <w:pPr>
              <w:pStyle w:val="415"/>
              <w:spacing w:line="276" w:lineRule="auto"/>
              <w:rPr>
                <w:rFonts w:hint="default" w:cs="宋体"/>
                <w:color w:val="auto"/>
                <w:szCs w:val="21"/>
              </w:rPr>
            </w:pPr>
          </w:p>
        </w:tc>
        <w:tc>
          <w:tcPr>
            <w:tcW w:w="206" w:type="pct"/>
            <w:shd w:val="clear" w:color="auto" w:fill="auto"/>
            <w:vAlign w:val="center"/>
          </w:tcPr>
          <w:p w14:paraId="45D7CD44">
            <w:pPr>
              <w:pStyle w:val="415"/>
              <w:spacing w:line="276" w:lineRule="auto"/>
              <w:rPr>
                <w:rFonts w:hint="default" w:cs="宋体"/>
                <w:color w:val="auto"/>
                <w:szCs w:val="21"/>
              </w:rPr>
            </w:pPr>
          </w:p>
        </w:tc>
      </w:tr>
      <w:tr w14:paraId="49ACB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90" w:type="pct"/>
            <w:shd w:val="clear" w:color="auto" w:fill="auto"/>
            <w:noWrap/>
            <w:vAlign w:val="center"/>
          </w:tcPr>
          <w:p w14:paraId="4869CD29">
            <w:pPr>
              <w:pStyle w:val="415"/>
              <w:spacing w:line="276" w:lineRule="auto"/>
              <w:rPr>
                <w:rFonts w:hint="default" w:cs="宋体"/>
                <w:color w:val="auto"/>
                <w:szCs w:val="21"/>
              </w:rPr>
            </w:pPr>
            <w:r>
              <w:rPr>
                <w:rFonts w:cs="宋体"/>
                <w:color w:val="auto"/>
                <w:szCs w:val="21"/>
              </w:rPr>
              <w:t>29</w:t>
            </w:r>
          </w:p>
        </w:tc>
        <w:tc>
          <w:tcPr>
            <w:tcW w:w="338" w:type="pct"/>
            <w:vMerge w:val="continue"/>
            <w:shd w:val="clear" w:color="auto" w:fill="auto"/>
            <w:noWrap/>
            <w:vAlign w:val="center"/>
          </w:tcPr>
          <w:p w14:paraId="6A1A8375">
            <w:pPr>
              <w:pStyle w:val="415"/>
              <w:spacing w:line="276" w:lineRule="auto"/>
              <w:rPr>
                <w:rFonts w:hint="default" w:cs="宋体"/>
                <w:color w:val="auto"/>
                <w:szCs w:val="21"/>
              </w:rPr>
            </w:pPr>
          </w:p>
        </w:tc>
        <w:tc>
          <w:tcPr>
            <w:tcW w:w="482" w:type="pct"/>
            <w:shd w:val="clear" w:color="auto" w:fill="auto"/>
            <w:vAlign w:val="center"/>
          </w:tcPr>
          <w:p w14:paraId="5D5F340C">
            <w:pPr>
              <w:pStyle w:val="415"/>
              <w:spacing w:line="276" w:lineRule="auto"/>
              <w:rPr>
                <w:rFonts w:hint="default" w:cs="宋体"/>
                <w:color w:val="auto"/>
                <w:szCs w:val="21"/>
              </w:rPr>
            </w:pPr>
            <w:r>
              <w:rPr>
                <w:rFonts w:cs="宋体"/>
                <w:color w:val="auto"/>
                <w:szCs w:val="21"/>
              </w:rPr>
              <w:t>足球</w:t>
            </w:r>
          </w:p>
        </w:tc>
        <w:tc>
          <w:tcPr>
            <w:tcW w:w="512" w:type="pct"/>
            <w:shd w:val="clear" w:color="auto" w:fill="auto"/>
            <w:noWrap/>
            <w:vAlign w:val="center"/>
          </w:tcPr>
          <w:p w14:paraId="540405E5">
            <w:pPr>
              <w:pStyle w:val="415"/>
              <w:spacing w:line="276" w:lineRule="auto"/>
              <w:rPr>
                <w:rFonts w:hint="default" w:cs="宋体"/>
                <w:color w:val="auto"/>
                <w:szCs w:val="21"/>
              </w:rPr>
            </w:pPr>
          </w:p>
        </w:tc>
        <w:tc>
          <w:tcPr>
            <w:tcW w:w="643" w:type="pct"/>
            <w:shd w:val="clear" w:color="auto" w:fill="auto"/>
            <w:noWrap/>
            <w:vAlign w:val="center"/>
          </w:tcPr>
          <w:p w14:paraId="1244449F">
            <w:pPr>
              <w:pStyle w:val="415"/>
              <w:spacing w:line="276" w:lineRule="auto"/>
              <w:rPr>
                <w:rFonts w:hint="default" w:cs="宋体"/>
                <w:color w:val="auto"/>
                <w:szCs w:val="21"/>
              </w:rPr>
            </w:pPr>
            <w:r>
              <w:rPr>
                <w:rFonts w:cs="宋体"/>
                <w:color w:val="auto"/>
                <w:szCs w:val="21"/>
              </w:rPr>
              <w:t>√</w:t>
            </w:r>
          </w:p>
        </w:tc>
        <w:tc>
          <w:tcPr>
            <w:tcW w:w="672" w:type="pct"/>
            <w:shd w:val="clear" w:color="auto" w:fill="auto"/>
            <w:noWrap/>
            <w:vAlign w:val="center"/>
          </w:tcPr>
          <w:p w14:paraId="49051CEC">
            <w:pPr>
              <w:pStyle w:val="415"/>
              <w:spacing w:line="276" w:lineRule="auto"/>
              <w:rPr>
                <w:rFonts w:hint="default" w:cs="宋体"/>
                <w:color w:val="auto"/>
                <w:szCs w:val="21"/>
              </w:rPr>
            </w:pPr>
            <w:r>
              <w:rPr>
                <w:rFonts w:cs="宋体"/>
                <w:color w:val="auto"/>
                <w:szCs w:val="21"/>
              </w:rPr>
              <w:t>√</w:t>
            </w:r>
          </w:p>
        </w:tc>
        <w:tc>
          <w:tcPr>
            <w:tcW w:w="617" w:type="pct"/>
            <w:shd w:val="clear" w:color="auto" w:fill="auto"/>
            <w:noWrap/>
            <w:vAlign w:val="center"/>
          </w:tcPr>
          <w:p w14:paraId="0EDB137F">
            <w:pPr>
              <w:pStyle w:val="415"/>
              <w:spacing w:line="276" w:lineRule="auto"/>
              <w:rPr>
                <w:rFonts w:hint="default" w:cs="宋体"/>
                <w:color w:val="auto"/>
                <w:szCs w:val="21"/>
              </w:rPr>
            </w:pPr>
            <w:r>
              <w:rPr>
                <w:rFonts w:cs="宋体"/>
                <w:color w:val="auto"/>
                <w:szCs w:val="21"/>
              </w:rPr>
              <w:t>√</w:t>
            </w:r>
          </w:p>
        </w:tc>
        <w:tc>
          <w:tcPr>
            <w:tcW w:w="603" w:type="pct"/>
            <w:shd w:val="clear" w:color="auto" w:fill="auto"/>
            <w:noWrap/>
            <w:vAlign w:val="center"/>
          </w:tcPr>
          <w:p w14:paraId="7F369F2F">
            <w:pPr>
              <w:pStyle w:val="415"/>
              <w:spacing w:line="276" w:lineRule="auto"/>
              <w:rPr>
                <w:rFonts w:hint="default" w:cs="宋体"/>
                <w:color w:val="auto"/>
                <w:szCs w:val="21"/>
              </w:rPr>
            </w:pPr>
          </w:p>
        </w:tc>
        <w:tc>
          <w:tcPr>
            <w:tcW w:w="633" w:type="pct"/>
            <w:shd w:val="clear" w:color="auto" w:fill="auto"/>
            <w:noWrap/>
            <w:vAlign w:val="center"/>
          </w:tcPr>
          <w:p w14:paraId="5EAF48B6">
            <w:pPr>
              <w:pStyle w:val="415"/>
              <w:spacing w:line="276" w:lineRule="auto"/>
              <w:rPr>
                <w:rFonts w:hint="default" w:cs="宋体"/>
                <w:color w:val="auto"/>
                <w:szCs w:val="21"/>
              </w:rPr>
            </w:pPr>
          </w:p>
        </w:tc>
        <w:tc>
          <w:tcPr>
            <w:tcW w:w="206" w:type="pct"/>
            <w:shd w:val="clear" w:color="auto" w:fill="auto"/>
            <w:vAlign w:val="center"/>
          </w:tcPr>
          <w:p w14:paraId="6472EEAB">
            <w:pPr>
              <w:pStyle w:val="415"/>
              <w:spacing w:line="276" w:lineRule="auto"/>
              <w:rPr>
                <w:rFonts w:hint="default" w:cs="宋体"/>
                <w:color w:val="auto"/>
                <w:szCs w:val="21"/>
              </w:rPr>
            </w:pPr>
          </w:p>
        </w:tc>
      </w:tr>
    </w:tbl>
    <w:p w14:paraId="1464A870">
      <w:pPr>
        <w:pStyle w:val="17"/>
        <w:rPr>
          <w:rFonts w:hint="default" w:hAnsi="宋体" w:cs="宋体"/>
          <w:color w:val="auto"/>
          <w:sz w:val="21"/>
        </w:rPr>
      </w:pPr>
    </w:p>
    <w:p w14:paraId="68CF97C9">
      <w:pPr>
        <w:pStyle w:val="4"/>
        <w:widowControl/>
        <w:rPr>
          <w:rFonts w:ascii="宋体" w:hAnsi="宋体" w:cs="宋体"/>
          <w:color w:val="auto"/>
          <w:sz w:val="21"/>
          <w:szCs w:val="21"/>
        </w:rPr>
      </w:pPr>
      <w:r>
        <w:rPr>
          <w:rFonts w:hint="eastAsia" w:ascii="宋体" w:hAnsi="宋体" w:cs="宋体"/>
          <w:color w:val="auto"/>
          <w:sz w:val="21"/>
          <w:szCs w:val="21"/>
        </w:rPr>
        <w:t>信息技术总集与总体测试服务</w:t>
      </w:r>
    </w:p>
    <w:p w14:paraId="07C66AD9">
      <w:pPr>
        <w:pStyle w:val="325"/>
        <w:ind w:firstLine="420"/>
        <w:rPr>
          <w:rFonts w:ascii="宋体" w:hAnsi="宋体" w:cs="宋体"/>
          <w:color w:val="auto"/>
          <w:sz w:val="21"/>
          <w:szCs w:val="21"/>
        </w:rPr>
      </w:pPr>
      <w:r>
        <w:rPr>
          <w:rFonts w:hint="eastAsia" w:ascii="宋体" w:hAnsi="宋体" w:cs="宋体"/>
          <w:color w:val="auto"/>
          <w:sz w:val="21"/>
          <w:szCs w:val="21"/>
        </w:rPr>
        <w:t>十五运会和残特奥会信息技术建设和服务是一项专业复杂信息系统工程，涉及到多个场馆、多个竞赛项目，服务实施内容包括应用系统、设施与设备、云网和通信、网络安全、无线电保障等服务内容，面向组委会、执委会各部室、各类服务对象提供服务，需要由多个专业技术团队参与保障，如何实现各类信息系统与各专业技术团队高效协同运行至关重要。</w:t>
      </w:r>
    </w:p>
    <w:p w14:paraId="17BF82AC">
      <w:pPr>
        <w:pStyle w:val="325"/>
        <w:ind w:firstLine="420"/>
        <w:rPr>
          <w:rFonts w:ascii="宋体" w:hAnsi="宋体" w:cs="宋体"/>
          <w:color w:val="auto"/>
          <w:sz w:val="21"/>
          <w:szCs w:val="21"/>
        </w:rPr>
      </w:pPr>
      <w:r>
        <w:rPr>
          <w:rFonts w:hint="eastAsia" w:ascii="宋体" w:hAnsi="宋体" w:cs="宋体"/>
          <w:color w:val="auto"/>
          <w:sz w:val="21"/>
          <w:szCs w:val="21"/>
        </w:rPr>
        <w:t>基于此，需要由具有大型综合性运动会的信息技术集成服务经验的专家组成专业技术团队，完成信息技术总体项目管理、技术架构管理、总体测试管理、测试赛管理、联调联试管理、中央侧技术运行管理等服务工作，根据需要指导云网和通信、网络安全、设施与设备建设实施，从而保障十五运会和残特奥会信息技术各项工作保质保量按期完成，各信息系统与各技术团队高效协同运行，为“打造一场彰显制度优势、展示湾区特色、体现岭南风格的精彩运动会”提供优质信息技术服务支撑。</w:t>
      </w:r>
    </w:p>
    <w:p w14:paraId="02E7C214">
      <w:pPr>
        <w:pStyle w:val="5"/>
        <w:widowControl/>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信息技术总体项目管理服务</w:t>
      </w:r>
    </w:p>
    <w:p w14:paraId="7201AD1B">
      <w:pPr>
        <w:pStyle w:val="325"/>
        <w:ind w:firstLine="420"/>
        <w:rPr>
          <w:rFonts w:ascii="宋体" w:hAnsi="宋体" w:cs="宋体"/>
          <w:color w:val="auto"/>
          <w:sz w:val="21"/>
          <w:szCs w:val="21"/>
        </w:rPr>
      </w:pPr>
      <w:r>
        <w:rPr>
          <w:rFonts w:hint="eastAsia" w:ascii="宋体" w:hAnsi="宋体" w:cs="宋体"/>
          <w:color w:val="auto"/>
          <w:sz w:val="21"/>
          <w:szCs w:val="21"/>
        </w:rPr>
        <w:t>供应商须组建具有大型综合性运动会信息技术总集成管理服务经验的专业技术管理团队，提供专业的信息技术总体项目管理服务，在十五运会和残特奥会信息技术建设实施整个过程的不同阶段中，协助采购人完成总体项目管理服务工作。同时，以服务竞赛为重心，协助采购人开展信息技术总体项目管理工作，横向指导各供应商开展各项服务建设实施；纵向与国家体育总局、中国残疾人联合会沟通协调；协助采购人做好信息化项目管理机制建设，优化相关办法、制度及流程；协助采购人完成技术总结报告，整理各类档案、文件、影音资料和赛事数据等信息技术遗产。</w:t>
      </w:r>
    </w:p>
    <w:p w14:paraId="79EE9A12">
      <w:pPr>
        <w:pStyle w:val="325"/>
        <w:ind w:firstLine="420"/>
        <w:rPr>
          <w:rFonts w:ascii="宋体" w:hAnsi="宋体" w:cs="宋体"/>
          <w:color w:val="auto"/>
          <w:sz w:val="21"/>
          <w:szCs w:val="21"/>
        </w:rPr>
      </w:pPr>
      <w:r>
        <w:rPr>
          <w:rFonts w:hint="eastAsia" w:ascii="宋体" w:hAnsi="宋体" w:cs="宋体"/>
          <w:color w:val="auto"/>
          <w:sz w:val="21"/>
          <w:szCs w:val="21"/>
        </w:rPr>
        <w:t>十五运会和残特奥会信息技术总体项目管理服务的范围包括本项目需求管理、项目进度管理、项目人员计划、项目质量管理、项目变更管理、项目风险管理、项目问题管理与跟踪、供应商管理、项目信息技术应急保障等。涵盖总体集成、竞赛服务系统、赛事管理系统、赛事支持系统、公共服务系统、内部管理系统等项目管理，同时根据需要指导云网通信、网络安全、无线电及MOC等项目管理。</w:t>
      </w:r>
    </w:p>
    <w:p w14:paraId="6546BA38">
      <w:pPr>
        <w:pStyle w:val="5"/>
        <w:widowControl/>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技术架构管理服务</w:t>
      </w:r>
    </w:p>
    <w:p w14:paraId="77D7F1E9">
      <w:pPr>
        <w:pStyle w:val="325"/>
        <w:ind w:firstLine="420"/>
        <w:rPr>
          <w:rFonts w:ascii="宋体" w:hAnsi="宋体" w:cs="宋体"/>
          <w:color w:val="auto"/>
          <w:sz w:val="21"/>
          <w:szCs w:val="21"/>
        </w:rPr>
      </w:pPr>
      <w:r>
        <w:rPr>
          <w:rFonts w:hint="eastAsia" w:ascii="宋体" w:hAnsi="宋体" w:cs="宋体"/>
          <w:color w:val="auto"/>
          <w:sz w:val="21"/>
          <w:szCs w:val="21"/>
        </w:rPr>
        <w:t>为确保十五运会和残特奥会应用系统服务、云计算与网络服务、通信网络服务、网络安全服务和技术管理服务等之间相互衔接，供应商须组建由熟悉大型综合性运动会信息技术架构专家组成的技术架构设计团队，指导各应用系统进行架构设计，对技术架构设计成果把关。服务内容包括总体技术架构、竞赛服务系统、赛事管理系统、赛事支持系统、公共服务系统、内部管理系统等技术架构管理；同时，根据需要指导云网和通信服务、网络安全、设备和设施等服务商进行技术架构的设计与实施。具体指导的服务内容包括：</w:t>
      </w:r>
    </w:p>
    <w:p w14:paraId="41C848A5">
      <w:pPr>
        <w:pStyle w:val="325"/>
        <w:ind w:firstLine="420"/>
        <w:rPr>
          <w:rFonts w:ascii="宋体" w:hAnsi="宋体" w:cs="宋体"/>
          <w:color w:val="auto"/>
          <w:sz w:val="21"/>
          <w:szCs w:val="21"/>
        </w:rPr>
      </w:pPr>
      <w:r>
        <w:rPr>
          <w:rFonts w:hint="eastAsia" w:ascii="宋体" w:hAnsi="宋体" w:cs="宋体"/>
          <w:color w:val="auto"/>
          <w:sz w:val="21"/>
          <w:szCs w:val="21"/>
        </w:rPr>
        <w:t>1.总体技术架构及管理服务。应包括十五运会和残特奥会信息系统总体架构、技术架构管理服务、部署架构等设计服务。</w:t>
      </w:r>
    </w:p>
    <w:p w14:paraId="5FF91D84">
      <w:pPr>
        <w:pStyle w:val="325"/>
        <w:ind w:firstLine="420"/>
        <w:rPr>
          <w:rFonts w:ascii="宋体" w:hAnsi="宋体" w:cs="宋体"/>
          <w:color w:val="auto"/>
          <w:sz w:val="21"/>
          <w:szCs w:val="21"/>
        </w:rPr>
      </w:pPr>
      <w:r>
        <w:rPr>
          <w:rFonts w:hint="eastAsia" w:ascii="宋体" w:hAnsi="宋体" w:cs="宋体"/>
          <w:color w:val="auto"/>
          <w:sz w:val="21"/>
          <w:szCs w:val="21"/>
        </w:rPr>
        <w:t>2.竞赛服务系统架构及管理服务。应包括竞赛服务系统业务功能设计、数据接口设计、系统运行环境需求设计和软件系统运行保障服务设计等内容。</w:t>
      </w:r>
    </w:p>
    <w:p w14:paraId="0BC008AE">
      <w:pPr>
        <w:pStyle w:val="325"/>
        <w:ind w:firstLine="420"/>
        <w:rPr>
          <w:rFonts w:ascii="宋体" w:hAnsi="宋体" w:cs="宋体"/>
          <w:color w:val="auto"/>
          <w:sz w:val="21"/>
          <w:szCs w:val="21"/>
        </w:rPr>
      </w:pPr>
      <w:r>
        <w:rPr>
          <w:rFonts w:hint="eastAsia" w:ascii="宋体" w:hAnsi="宋体" w:cs="宋体"/>
          <w:color w:val="auto"/>
          <w:sz w:val="21"/>
          <w:szCs w:val="21"/>
        </w:rPr>
        <w:t>3.赛事管理系统架构及管理服务。应包括赛事管理系统业务功能设计、数据接口设计、系统支撑环境需求设计和赛事成绩运行保障服务设计等内容。</w:t>
      </w:r>
    </w:p>
    <w:p w14:paraId="1BBD4A2F">
      <w:pPr>
        <w:pStyle w:val="325"/>
        <w:ind w:firstLine="420"/>
        <w:rPr>
          <w:rFonts w:ascii="宋体" w:hAnsi="宋体" w:cs="宋体"/>
          <w:color w:val="auto"/>
          <w:sz w:val="21"/>
          <w:szCs w:val="21"/>
        </w:rPr>
      </w:pPr>
      <w:r>
        <w:rPr>
          <w:rFonts w:hint="eastAsia" w:ascii="宋体" w:hAnsi="宋体" w:cs="宋体"/>
          <w:color w:val="auto"/>
          <w:sz w:val="21"/>
          <w:szCs w:val="21"/>
        </w:rPr>
        <w:t>4.赛事支持系统架构及管理服务。应包括赛事支持系统业务功能设计、数据接口设计、系统运行环境需求设计和运行保障服务设计等内容。</w:t>
      </w:r>
    </w:p>
    <w:p w14:paraId="7B882A18">
      <w:pPr>
        <w:pStyle w:val="325"/>
        <w:ind w:firstLine="420"/>
        <w:rPr>
          <w:rFonts w:ascii="宋体" w:hAnsi="宋体" w:cs="宋体"/>
          <w:color w:val="auto"/>
          <w:sz w:val="21"/>
          <w:szCs w:val="21"/>
        </w:rPr>
      </w:pPr>
      <w:r>
        <w:rPr>
          <w:rFonts w:hint="eastAsia" w:ascii="宋体" w:hAnsi="宋体" w:cs="宋体"/>
          <w:color w:val="auto"/>
          <w:sz w:val="21"/>
          <w:szCs w:val="21"/>
        </w:rPr>
        <w:t>5.公共服务系统架构及管理服务。应包括公共服务系统业务功能设计、数据接口设计、系统运行环境需求设计和运行保障服务设计等内容。</w:t>
      </w:r>
    </w:p>
    <w:p w14:paraId="7358583C">
      <w:pPr>
        <w:pStyle w:val="325"/>
        <w:ind w:firstLine="420"/>
        <w:rPr>
          <w:rFonts w:ascii="宋体" w:hAnsi="宋体" w:cs="宋体"/>
          <w:color w:val="auto"/>
          <w:sz w:val="21"/>
          <w:szCs w:val="21"/>
        </w:rPr>
      </w:pPr>
      <w:r>
        <w:rPr>
          <w:rFonts w:hint="eastAsia" w:ascii="宋体" w:hAnsi="宋体" w:cs="宋体"/>
          <w:color w:val="auto"/>
          <w:sz w:val="21"/>
          <w:szCs w:val="21"/>
        </w:rPr>
        <w:t>6.内部管理系统架构及管理服务。应包括内部管理业务功能设计、数据接口设计、系统运行环境需求设计和运行保障服务设计等内容。</w:t>
      </w:r>
    </w:p>
    <w:p w14:paraId="4135652B">
      <w:pPr>
        <w:pStyle w:val="5"/>
        <w:widowControl/>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测试赛管理服务</w:t>
      </w:r>
    </w:p>
    <w:p w14:paraId="29322B63">
      <w:pPr>
        <w:pStyle w:val="325"/>
        <w:ind w:firstLine="420"/>
        <w:rPr>
          <w:rFonts w:ascii="宋体" w:hAnsi="宋体" w:cs="宋体"/>
          <w:color w:val="auto"/>
          <w:sz w:val="21"/>
          <w:szCs w:val="21"/>
        </w:rPr>
      </w:pPr>
      <w:r>
        <w:rPr>
          <w:rFonts w:hint="eastAsia" w:ascii="宋体" w:hAnsi="宋体" w:cs="宋体"/>
          <w:color w:val="auto"/>
          <w:sz w:val="21"/>
          <w:szCs w:val="21"/>
        </w:rPr>
        <w:t>供应商须组建由具有大型综合性运动会信息技术参与测试赛管理经验的专家组成的技术管理团队，根据十五运会和残特奥会广东赛区的测试赛计划，协助采购人组织信息技术运行团队参加测试赛服务，包括制定信息技术参与测试赛方案，协助采购人协调竞赛服务、赛事管理、云网和通信、网络安全、无线电、监理、场馆信息技术团队等参与测试赛工作。</w:t>
      </w:r>
    </w:p>
    <w:p w14:paraId="59B65C2F">
      <w:pPr>
        <w:pStyle w:val="325"/>
        <w:ind w:firstLine="420"/>
        <w:rPr>
          <w:rFonts w:ascii="宋体" w:hAnsi="宋体" w:cs="宋体"/>
          <w:color w:val="auto"/>
          <w:sz w:val="21"/>
          <w:szCs w:val="21"/>
        </w:rPr>
      </w:pPr>
      <w:r>
        <w:rPr>
          <w:rFonts w:hint="eastAsia" w:ascii="宋体" w:hAnsi="宋体" w:cs="宋体"/>
          <w:color w:val="auto"/>
          <w:sz w:val="21"/>
          <w:szCs w:val="21"/>
        </w:rPr>
        <w:t>供应商应协助采购人在测试赛各阶段完成以下工作内容：</w:t>
      </w:r>
    </w:p>
    <w:p w14:paraId="1408720F">
      <w:pPr>
        <w:pStyle w:val="325"/>
        <w:ind w:firstLine="420"/>
        <w:rPr>
          <w:rFonts w:ascii="宋体" w:hAnsi="宋体" w:cs="宋体"/>
          <w:color w:val="auto"/>
          <w:sz w:val="21"/>
          <w:szCs w:val="21"/>
        </w:rPr>
      </w:pPr>
      <w:r>
        <w:rPr>
          <w:rFonts w:hint="eastAsia" w:ascii="宋体" w:hAnsi="宋体" w:cs="宋体"/>
          <w:color w:val="auto"/>
          <w:sz w:val="21"/>
          <w:szCs w:val="21"/>
        </w:rPr>
        <w:t>1.赛前准备阶段</w:t>
      </w:r>
    </w:p>
    <w:p w14:paraId="37D4DB99">
      <w:pPr>
        <w:pStyle w:val="325"/>
        <w:ind w:firstLine="420"/>
        <w:rPr>
          <w:rFonts w:ascii="宋体" w:hAnsi="宋体" w:cs="宋体"/>
          <w:color w:val="auto"/>
          <w:sz w:val="21"/>
          <w:szCs w:val="21"/>
        </w:rPr>
      </w:pPr>
      <w:r>
        <w:rPr>
          <w:rFonts w:hint="eastAsia" w:ascii="宋体" w:hAnsi="宋体" w:cs="宋体"/>
          <w:color w:val="auto"/>
          <w:sz w:val="21"/>
          <w:szCs w:val="21"/>
        </w:rPr>
        <w:t>（1）根据不同赛事规模、赛事规程、场馆特点制定信息技术测试赛技术运行保障方案（或称一赛一册），明确测试赛信息技术业务领域测试内容和范围，统筹协调相关工作，并对场馆运行团队测试赛信息技术相关工作提供指导；</w:t>
      </w:r>
    </w:p>
    <w:p w14:paraId="2A217595">
      <w:pPr>
        <w:pStyle w:val="325"/>
        <w:ind w:firstLine="420"/>
        <w:rPr>
          <w:rFonts w:ascii="宋体" w:hAnsi="宋体" w:cs="宋体"/>
          <w:color w:val="auto"/>
          <w:sz w:val="21"/>
          <w:szCs w:val="21"/>
        </w:rPr>
      </w:pPr>
      <w:r>
        <w:rPr>
          <w:rFonts w:hint="eastAsia" w:ascii="宋体" w:hAnsi="宋体" w:cs="宋体"/>
          <w:color w:val="auto"/>
          <w:sz w:val="21"/>
          <w:szCs w:val="21"/>
        </w:rPr>
        <w:t>（2）各子团队做好赛前设备的部署和检查工作；</w:t>
      </w:r>
    </w:p>
    <w:p w14:paraId="00418B69">
      <w:pPr>
        <w:pStyle w:val="325"/>
        <w:ind w:firstLine="420"/>
        <w:rPr>
          <w:rFonts w:ascii="宋体" w:hAnsi="宋体" w:cs="宋体"/>
          <w:color w:val="auto"/>
          <w:sz w:val="21"/>
          <w:szCs w:val="21"/>
        </w:rPr>
      </w:pPr>
      <w:r>
        <w:rPr>
          <w:rFonts w:hint="eastAsia" w:ascii="宋体" w:hAnsi="宋体" w:cs="宋体"/>
          <w:color w:val="auto"/>
          <w:sz w:val="21"/>
          <w:szCs w:val="21"/>
        </w:rPr>
        <w:t>（3）场馆信息技术各子团队工作人员赛前按照约定驻场工作；</w:t>
      </w:r>
    </w:p>
    <w:p w14:paraId="66115ECB">
      <w:pPr>
        <w:pStyle w:val="325"/>
        <w:ind w:firstLine="420"/>
        <w:rPr>
          <w:rFonts w:ascii="宋体" w:hAnsi="宋体" w:cs="宋体"/>
          <w:color w:val="auto"/>
          <w:sz w:val="21"/>
          <w:szCs w:val="21"/>
        </w:rPr>
      </w:pPr>
      <w:r>
        <w:rPr>
          <w:rFonts w:hint="eastAsia" w:ascii="宋体" w:hAnsi="宋体" w:cs="宋体"/>
          <w:color w:val="auto"/>
          <w:sz w:val="21"/>
          <w:szCs w:val="21"/>
        </w:rPr>
        <w:t>（4）组织和开展场馆信息技术各子团队、相关志愿者及场馆相关业务领域的培训工作；</w:t>
      </w:r>
    </w:p>
    <w:p w14:paraId="67B9025D">
      <w:pPr>
        <w:pStyle w:val="325"/>
        <w:ind w:firstLine="420"/>
        <w:rPr>
          <w:rFonts w:ascii="宋体" w:hAnsi="宋体" w:cs="宋体"/>
          <w:color w:val="auto"/>
          <w:sz w:val="21"/>
          <w:szCs w:val="21"/>
        </w:rPr>
      </w:pPr>
      <w:r>
        <w:rPr>
          <w:rFonts w:hint="eastAsia" w:ascii="宋体" w:hAnsi="宋体" w:cs="宋体"/>
          <w:color w:val="auto"/>
          <w:sz w:val="21"/>
          <w:szCs w:val="21"/>
        </w:rPr>
        <w:t>（5）做好赛前场馆联调工作。</w:t>
      </w:r>
    </w:p>
    <w:p w14:paraId="74E55C2E">
      <w:pPr>
        <w:pStyle w:val="325"/>
        <w:ind w:firstLine="420"/>
        <w:rPr>
          <w:rFonts w:ascii="宋体" w:hAnsi="宋体" w:cs="宋体"/>
          <w:color w:val="auto"/>
          <w:sz w:val="21"/>
          <w:szCs w:val="21"/>
        </w:rPr>
      </w:pPr>
      <w:r>
        <w:rPr>
          <w:rFonts w:hint="eastAsia" w:ascii="宋体" w:hAnsi="宋体" w:cs="宋体"/>
          <w:color w:val="auto"/>
          <w:sz w:val="21"/>
          <w:szCs w:val="21"/>
        </w:rPr>
        <w:t>2.赛时保障阶段</w:t>
      </w:r>
    </w:p>
    <w:p w14:paraId="10A4F09C">
      <w:pPr>
        <w:pStyle w:val="325"/>
        <w:ind w:firstLine="420"/>
        <w:rPr>
          <w:rFonts w:ascii="宋体" w:hAnsi="宋体" w:cs="宋体"/>
          <w:color w:val="auto"/>
          <w:sz w:val="21"/>
          <w:szCs w:val="21"/>
        </w:rPr>
      </w:pPr>
      <w:r>
        <w:rPr>
          <w:rFonts w:hint="eastAsia" w:ascii="宋体" w:hAnsi="宋体" w:cs="宋体"/>
          <w:color w:val="auto"/>
          <w:sz w:val="21"/>
          <w:szCs w:val="21"/>
        </w:rPr>
        <w:t>（1）做好赛时保障工作，确保比赛的顺利进行；</w:t>
      </w:r>
    </w:p>
    <w:p w14:paraId="29D390B6">
      <w:pPr>
        <w:pStyle w:val="325"/>
        <w:ind w:firstLine="420"/>
        <w:rPr>
          <w:rFonts w:ascii="宋体" w:hAnsi="宋体" w:cs="宋体"/>
          <w:color w:val="auto"/>
          <w:sz w:val="21"/>
          <w:szCs w:val="21"/>
        </w:rPr>
      </w:pPr>
      <w:r>
        <w:rPr>
          <w:rFonts w:hint="eastAsia" w:ascii="宋体" w:hAnsi="宋体" w:cs="宋体"/>
          <w:color w:val="auto"/>
          <w:sz w:val="21"/>
          <w:szCs w:val="21"/>
        </w:rPr>
        <w:t>（2）收集技术服务领域每日运行报告。</w:t>
      </w:r>
    </w:p>
    <w:p w14:paraId="3301E9C7">
      <w:pPr>
        <w:pStyle w:val="325"/>
        <w:ind w:firstLine="420"/>
        <w:rPr>
          <w:rFonts w:ascii="宋体" w:hAnsi="宋体" w:cs="宋体"/>
          <w:color w:val="auto"/>
          <w:sz w:val="21"/>
          <w:szCs w:val="21"/>
        </w:rPr>
      </w:pPr>
      <w:r>
        <w:rPr>
          <w:rFonts w:hint="eastAsia" w:ascii="宋体" w:hAnsi="宋体" w:cs="宋体"/>
          <w:color w:val="auto"/>
          <w:sz w:val="21"/>
          <w:szCs w:val="21"/>
        </w:rPr>
        <w:t>3.赛后复盘阶段</w:t>
      </w:r>
    </w:p>
    <w:p w14:paraId="0FFCFFC0">
      <w:pPr>
        <w:pStyle w:val="325"/>
        <w:ind w:firstLine="420"/>
        <w:rPr>
          <w:rFonts w:ascii="宋体" w:hAnsi="宋体" w:cs="宋体"/>
          <w:color w:val="auto"/>
          <w:sz w:val="21"/>
          <w:szCs w:val="21"/>
        </w:rPr>
      </w:pPr>
      <w:r>
        <w:rPr>
          <w:rFonts w:hint="eastAsia" w:ascii="宋体" w:hAnsi="宋体" w:cs="宋体"/>
          <w:color w:val="auto"/>
          <w:sz w:val="21"/>
          <w:szCs w:val="21"/>
        </w:rPr>
        <w:t>（1）人员和设备有序撤场；</w:t>
      </w:r>
    </w:p>
    <w:p w14:paraId="6CAF7D17">
      <w:pPr>
        <w:pStyle w:val="325"/>
        <w:ind w:firstLine="420"/>
        <w:rPr>
          <w:rFonts w:ascii="宋体" w:hAnsi="宋体" w:cs="宋体"/>
          <w:color w:val="auto"/>
          <w:sz w:val="21"/>
          <w:szCs w:val="21"/>
        </w:rPr>
      </w:pPr>
      <w:r>
        <w:rPr>
          <w:rFonts w:hint="eastAsia" w:ascii="宋体" w:hAnsi="宋体" w:cs="宋体"/>
          <w:color w:val="auto"/>
          <w:sz w:val="21"/>
          <w:szCs w:val="21"/>
        </w:rPr>
        <w:t>（2）在完成测试赛保障任务后，组织场馆信息技术领域和各参与方编写总结报告，做好赛后复盘工作。</w:t>
      </w:r>
    </w:p>
    <w:p w14:paraId="01F0FB62">
      <w:pPr>
        <w:pStyle w:val="5"/>
        <w:widowControl/>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联调联试管理服务</w:t>
      </w:r>
    </w:p>
    <w:p w14:paraId="34164606">
      <w:pPr>
        <w:pStyle w:val="325"/>
        <w:ind w:firstLine="420"/>
        <w:rPr>
          <w:rFonts w:ascii="宋体" w:hAnsi="宋体" w:cs="宋体"/>
          <w:color w:val="auto"/>
          <w:sz w:val="21"/>
          <w:szCs w:val="21"/>
        </w:rPr>
      </w:pPr>
      <w:r>
        <w:rPr>
          <w:rFonts w:hint="eastAsia" w:ascii="宋体" w:hAnsi="宋体" w:cs="宋体"/>
          <w:color w:val="auto"/>
          <w:sz w:val="21"/>
          <w:szCs w:val="21"/>
        </w:rPr>
        <w:t>供应商须组建由具有大型综合性运动会信息技术联调联试管理经验的专家组成的技术管理团队，在信息技术联调联试期间，协助采购人进行联调联试管理工作，组织网络联调、系统性能联调和技术演练，检验赛前各项信息技术工作准备就绪情况。</w:t>
      </w:r>
    </w:p>
    <w:p w14:paraId="4A509DAE">
      <w:pPr>
        <w:pStyle w:val="325"/>
        <w:ind w:firstLine="420"/>
        <w:rPr>
          <w:rFonts w:ascii="宋体" w:hAnsi="宋体" w:cs="宋体"/>
          <w:color w:val="auto"/>
          <w:sz w:val="21"/>
          <w:szCs w:val="21"/>
        </w:rPr>
      </w:pPr>
      <w:r>
        <w:rPr>
          <w:rFonts w:hint="eastAsia" w:ascii="宋体" w:hAnsi="宋体" w:cs="宋体"/>
          <w:color w:val="auto"/>
          <w:sz w:val="21"/>
          <w:szCs w:val="21"/>
        </w:rPr>
        <w:t>联调联试由网络联调、系统性能联调和技术演练三部分组成。</w:t>
      </w:r>
    </w:p>
    <w:p w14:paraId="0051234E">
      <w:pPr>
        <w:pStyle w:val="325"/>
        <w:ind w:firstLine="420"/>
        <w:rPr>
          <w:rFonts w:ascii="宋体" w:hAnsi="宋体" w:cs="宋体"/>
          <w:color w:val="auto"/>
          <w:sz w:val="21"/>
          <w:szCs w:val="21"/>
        </w:rPr>
      </w:pPr>
      <w:r>
        <w:rPr>
          <w:rFonts w:hint="eastAsia" w:ascii="宋体" w:hAnsi="宋体" w:cs="宋体"/>
          <w:color w:val="auto"/>
          <w:sz w:val="21"/>
          <w:szCs w:val="21"/>
        </w:rPr>
        <w:t>网络联调是以网络工程为核心进行网络系统的连通调试，全方位调试竞赛专网、赛事互联网与各特定信息点的网络连通情况，并测试网络性能，特别是网络的可靠性和安全性。</w:t>
      </w:r>
    </w:p>
    <w:p w14:paraId="791F44A1">
      <w:pPr>
        <w:pStyle w:val="325"/>
        <w:ind w:firstLine="420"/>
        <w:rPr>
          <w:rFonts w:ascii="宋体" w:hAnsi="宋体" w:cs="宋体"/>
          <w:color w:val="auto"/>
          <w:sz w:val="21"/>
          <w:szCs w:val="21"/>
        </w:rPr>
      </w:pPr>
      <w:r>
        <w:rPr>
          <w:rFonts w:hint="eastAsia" w:ascii="宋体" w:hAnsi="宋体" w:cs="宋体"/>
          <w:color w:val="auto"/>
          <w:sz w:val="21"/>
          <w:szCs w:val="21"/>
        </w:rPr>
        <w:t>系统性能联调以竞赛信息系统为核心，各单项场馆成绩系统按计划上传有代表性项目的模拟编排结果和比赛成绩，模拟要求覆盖竞赛全过程，系统模拟统计奖牌和总分。系统打印全部上传文件和统计结果，各单项场馆成绩系统打印全部比赛用表，并统一汇总后，将结果上报场馆和信息化部。系统性能联调在联调过程中要对系统性能、压力、故障恢复、网络安全等项目进行测试，以保障系统在极端状态下可以正常工作。</w:t>
      </w:r>
    </w:p>
    <w:p w14:paraId="4456521A">
      <w:pPr>
        <w:pStyle w:val="325"/>
        <w:ind w:firstLine="420"/>
        <w:rPr>
          <w:rFonts w:ascii="宋体" w:hAnsi="宋体" w:cs="宋体"/>
          <w:color w:val="auto"/>
          <w:sz w:val="21"/>
          <w:szCs w:val="21"/>
        </w:rPr>
      </w:pPr>
      <w:r>
        <w:rPr>
          <w:rFonts w:hint="eastAsia" w:ascii="宋体" w:hAnsi="宋体" w:cs="宋体"/>
          <w:color w:val="auto"/>
          <w:sz w:val="21"/>
          <w:szCs w:val="21"/>
        </w:rPr>
        <w:t>技术演练将在执委会的统一安排下进行，各单项竞委会在比赛场馆组织运动员，按竞赛规程进行部分项目的模拟比赛。计时记分系统和场馆成绩系统配合竞赛的组织与管理进行工作，同时熟悉竞赛现场的工作流程，为参加正式比赛打下运行基础。</w:t>
      </w:r>
    </w:p>
    <w:p w14:paraId="3EF6A809">
      <w:pPr>
        <w:pStyle w:val="325"/>
        <w:ind w:firstLine="420"/>
        <w:rPr>
          <w:rFonts w:ascii="宋体" w:hAnsi="宋体" w:cs="宋体"/>
          <w:color w:val="auto"/>
          <w:sz w:val="21"/>
          <w:szCs w:val="21"/>
        </w:rPr>
      </w:pPr>
      <w:r>
        <w:rPr>
          <w:rFonts w:hint="eastAsia" w:ascii="宋体" w:hAnsi="宋体" w:cs="宋体"/>
          <w:color w:val="auto"/>
          <w:sz w:val="21"/>
          <w:szCs w:val="21"/>
        </w:rPr>
        <w:t>供应商应协助采购人完成以下工作：</w:t>
      </w:r>
    </w:p>
    <w:p w14:paraId="0ED84D90">
      <w:pPr>
        <w:pStyle w:val="325"/>
        <w:ind w:firstLine="420"/>
        <w:rPr>
          <w:rFonts w:ascii="宋体" w:hAnsi="宋体" w:cs="宋体"/>
          <w:color w:val="auto"/>
          <w:sz w:val="21"/>
          <w:szCs w:val="21"/>
        </w:rPr>
      </w:pPr>
      <w:r>
        <w:rPr>
          <w:rFonts w:hint="eastAsia" w:ascii="宋体" w:hAnsi="宋体" w:cs="宋体"/>
          <w:color w:val="auto"/>
          <w:sz w:val="21"/>
          <w:szCs w:val="21"/>
        </w:rPr>
        <w:t>1.编制三次联调联试方案；</w:t>
      </w:r>
    </w:p>
    <w:p w14:paraId="5D44826D">
      <w:pPr>
        <w:pStyle w:val="325"/>
        <w:ind w:firstLine="420"/>
        <w:rPr>
          <w:rFonts w:ascii="宋体" w:hAnsi="宋体" w:cs="宋体"/>
          <w:color w:val="auto"/>
          <w:sz w:val="21"/>
          <w:szCs w:val="21"/>
        </w:rPr>
      </w:pPr>
      <w:r>
        <w:rPr>
          <w:rFonts w:hint="eastAsia" w:ascii="宋体" w:hAnsi="宋体" w:cs="宋体"/>
          <w:color w:val="auto"/>
          <w:sz w:val="21"/>
          <w:szCs w:val="21"/>
        </w:rPr>
        <w:t>2.组织完成三次联调联试；</w:t>
      </w:r>
    </w:p>
    <w:p w14:paraId="12ADCB70">
      <w:pPr>
        <w:pStyle w:val="325"/>
        <w:ind w:firstLine="420"/>
        <w:rPr>
          <w:rFonts w:ascii="宋体" w:hAnsi="宋体" w:cs="宋体"/>
          <w:color w:val="auto"/>
          <w:sz w:val="21"/>
          <w:szCs w:val="21"/>
        </w:rPr>
      </w:pPr>
      <w:r>
        <w:rPr>
          <w:rFonts w:hint="eastAsia" w:ascii="宋体" w:hAnsi="宋体" w:cs="宋体"/>
          <w:color w:val="auto"/>
          <w:sz w:val="21"/>
          <w:szCs w:val="21"/>
        </w:rPr>
        <w:t>3.组织召开三次联调联试总结会，并协调整改完成。</w:t>
      </w:r>
    </w:p>
    <w:p w14:paraId="2611FB5A">
      <w:pPr>
        <w:pStyle w:val="5"/>
        <w:widowControl/>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中央侧技术运行管理服务</w:t>
      </w:r>
    </w:p>
    <w:p w14:paraId="16F64B87">
      <w:pPr>
        <w:pStyle w:val="325"/>
        <w:ind w:firstLine="420"/>
        <w:rPr>
          <w:rFonts w:ascii="宋体" w:hAnsi="宋体" w:cs="宋体"/>
          <w:color w:val="auto"/>
          <w:sz w:val="21"/>
          <w:szCs w:val="21"/>
        </w:rPr>
      </w:pPr>
      <w:r>
        <w:rPr>
          <w:rFonts w:hint="eastAsia" w:ascii="宋体" w:hAnsi="宋体" w:cs="宋体"/>
          <w:color w:val="auto"/>
          <w:sz w:val="21"/>
          <w:szCs w:val="21"/>
        </w:rPr>
        <w:t>供应商须组建由具有大型综合性运动会赛事技术运行管理经验的专家组成的技术管理团队，协助采购人制定赛事信息技术业务领域运行计划、人员配置计划方案，构建赛时信息技术运行指挥体系，组织一系列的信息技术培训和测试演练等活动，确保十五运会和残特奥会信息技术服务有序运行。</w:t>
      </w:r>
    </w:p>
    <w:p w14:paraId="7DA08441">
      <w:pPr>
        <w:pStyle w:val="325"/>
        <w:ind w:firstLine="420"/>
        <w:rPr>
          <w:rFonts w:ascii="宋体" w:hAnsi="宋体" w:cs="宋体"/>
          <w:color w:val="auto"/>
          <w:sz w:val="21"/>
          <w:szCs w:val="21"/>
        </w:rPr>
      </w:pPr>
      <w:r>
        <w:rPr>
          <w:rFonts w:hint="eastAsia" w:ascii="宋体" w:hAnsi="宋体" w:cs="宋体"/>
          <w:color w:val="auto"/>
          <w:sz w:val="21"/>
          <w:szCs w:val="21"/>
        </w:rPr>
        <w:t>中央侧技术运行管理服务是从各类信息系统及信息技术设施运行管理服务等关键角度入手，确保十五运会和残特奥会核心信息技术服务的成功交付和运行。其中，信息系统运行管理服务内容包括竞赛服务系统运行管理、赛事管理系统运行管理、公共服务系统运行管理、赛事支持系统运行管理、内部管理系统运行管理及其他系统运行管理；信息技术设施运行管理服务包括技术运行中心（TOC）运行管理、竞赛视频工作室及集成实验室运行管理。</w:t>
      </w:r>
    </w:p>
    <w:p w14:paraId="1C7963D9">
      <w:pPr>
        <w:pStyle w:val="325"/>
        <w:ind w:firstLine="420"/>
        <w:rPr>
          <w:rFonts w:ascii="宋体" w:hAnsi="宋体" w:cs="宋体"/>
          <w:color w:val="auto"/>
          <w:sz w:val="21"/>
          <w:szCs w:val="21"/>
        </w:rPr>
      </w:pPr>
      <w:r>
        <w:rPr>
          <w:rFonts w:hint="eastAsia" w:ascii="宋体" w:hAnsi="宋体" w:cs="宋体"/>
          <w:color w:val="auto"/>
          <w:sz w:val="21"/>
          <w:szCs w:val="21"/>
        </w:rPr>
        <w:t>供应商应协助采购人至少完成以下工作内容：</w:t>
      </w:r>
    </w:p>
    <w:p w14:paraId="37BD5E2E">
      <w:pPr>
        <w:pStyle w:val="325"/>
        <w:ind w:firstLine="420"/>
        <w:rPr>
          <w:rFonts w:ascii="宋体" w:hAnsi="宋体" w:cs="宋体"/>
          <w:color w:val="auto"/>
          <w:sz w:val="21"/>
          <w:szCs w:val="21"/>
        </w:rPr>
      </w:pPr>
      <w:r>
        <w:rPr>
          <w:rFonts w:hint="eastAsia" w:ascii="宋体" w:hAnsi="宋体" w:cs="宋体"/>
          <w:color w:val="auto"/>
          <w:sz w:val="21"/>
          <w:szCs w:val="21"/>
        </w:rPr>
        <w:t>（1）制定信息技术各类业务领域运行计划；</w:t>
      </w:r>
    </w:p>
    <w:p w14:paraId="719ABD7B">
      <w:pPr>
        <w:pStyle w:val="325"/>
        <w:ind w:firstLine="420"/>
        <w:rPr>
          <w:rFonts w:ascii="宋体" w:hAnsi="宋体" w:cs="宋体"/>
          <w:color w:val="auto"/>
          <w:sz w:val="21"/>
          <w:szCs w:val="21"/>
        </w:rPr>
      </w:pPr>
      <w:r>
        <w:rPr>
          <w:rFonts w:hint="eastAsia" w:ascii="宋体" w:hAnsi="宋体" w:cs="宋体"/>
          <w:color w:val="auto"/>
          <w:sz w:val="21"/>
          <w:szCs w:val="21"/>
        </w:rPr>
        <w:t>（2）制定人员配置计划；</w:t>
      </w:r>
    </w:p>
    <w:p w14:paraId="78355741">
      <w:pPr>
        <w:pStyle w:val="325"/>
        <w:ind w:firstLine="420"/>
        <w:rPr>
          <w:rFonts w:ascii="宋体" w:hAnsi="宋体" w:cs="宋体"/>
          <w:color w:val="auto"/>
          <w:sz w:val="21"/>
          <w:szCs w:val="21"/>
        </w:rPr>
      </w:pPr>
      <w:r>
        <w:rPr>
          <w:rFonts w:hint="eastAsia" w:ascii="宋体" w:hAnsi="宋体" w:cs="宋体"/>
          <w:color w:val="auto"/>
          <w:sz w:val="21"/>
          <w:szCs w:val="21"/>
        </w:rPr>
        <w:t>（3）构建赛时信息技术运行指挥体系；</w:t>
      </w:r>
    </w:p>
    <w:p w14:paraId="3BC371A5">
      <w:pPr>
        <w:pStyle w:val="325"/>
        <w:ind w:firstLine="420"/>
        <w:rPr>
          <w:rFonts w:ascii="宋体" w:hAnsi="宋体" w:cs="宋体"/>
          <w:color w:val="auto"/>
          <w:sz w:val="21"/>
          <w:szCs w:val="21"/>
        </w:rPr>
      </w:pPr>
      <w:r>
        <w:rPr>
          <w:rFonts w:hint="eastAsia" w:ascii="宋体" w:hAnsi="宋体" w:cs="宋体"/>
          <w:color w:val="auto"/>
          <w:sz w:val="21"/>
          <w:szCs w:val="21"/>
        </w:rPr>
        <w:t>（4）组织信息技术培训和测试演练。</w:t>
      </w:r>
    </w:p>
    <w:p w14:paraId="512A0696">
      <w:pPr>
        <w:pStyle w:val="5"/>
        <w:widowControl/>
        <w:tabs>
          <w:tab w:val="left" w:pos="900"/>
        </w:tabs>
        <w:spacing w:before="0" w:after="0" w:line="360" w:lineRule="auto"/>
        <w:ind w:left="720" w:hanging="720"/>
        <w:rPr>
          <w:rFonts w:ascii="宋体" w:hAnsi="宋体" w:eastAsia="宋体" w:cs="宋体"/>
          <w:color w:val="auto"/>
          <w:sz w:val="21"/>
          <w:szCs w:val="21"/>
        </w:rPr>
      </w:pPr>
      <w:r>
        <w:rPr>
          <w:rFonts w:hint="eastAsia" w:ascii="宋体" w:hAnsi="宋体" w:eastAsia="宋体" w:cs="宋体"/>
          <w:color w:val="auto"/>
          <w:sz w:val="21"/>
          <w:szCs w:val="21"/>
        </w:rPr>
        <w:t>总体测试服务</w:t>
      </w:r>
    </w:p>
    <w:p w14:paraId="49BAAFC1">
      <w:pPr>
        <w:pStyle w:val="325"/>
        <w:ind w:firstLine="420"/>
        <w:rPr>
          <w:rFonts w:ascii="宋体" w:hAnsi="宋体" w:cs="宋体"/>
          <w:color w:val="auto"/>
          <w:sz w:val="21"/>
          <w:szCs w:val="21"/>
        </w:rPr>
      </w:pPr>
      <w:r>
        <w:rPr>
          <w:rFonts w:hint="eastAsia" w:ascii="宋体" w:hAnsi="宋体" w:cs="宋体"/>
          <w:color w:val="auto"/>
          <w:sz w:val="21"/>
          <w:szCs w:val="21"/>
        </w:rPr>
        <w:t>总体测试服务包括集成测试、第三方测试、符合性测试、用户验收测试。</w:t>
      </w:r>
    </w:p>
    <w:p w14:paraId="432C538E">
      <w:pPr>
        <w:pStyle w:val="325"/>
        <w:ind w:firstLine="420"/>
        <w:rPr>
          <w:rFonts w:ascii="宋体" w:hAnsi="宋体" w:cs="宋体"/>
          <w:color w:val="auto"/>
          <w:sz w:val="21"/>
          <w:szCs w:val="21"/>
        </w:rPr>
      </w:pPr>
      <w:r>
        <w:rPr>
          <w:rFonts w:hint="eastAsia" w:ascii="宋体" w:hAnsi="宋体" w:cs="宋体"/>
          <w:color w:val="auto"/>
          <w:sz w:val="21"/>
          <w:szCs w:val="21"/>
        </w:rPr>
        <w:t>（1）供应商须完成包括竞赛报名系统、中央成绩系统、赛事信息发布系统、场馆成绩系统、竞赛视频系统、仲裁录像系统、评论员信息系统、电视字幕系统、注册管理系统、接待管理系统、志愿者管理系统、制服管理系统、无障碍线上线下服务系统、粤港澳全运通（湾事通）、火炬手信息管理系统、会计核算信息管理系统、报销管理系统、办公系统（OA）、全运市场开发权益规划与落地系统、工作人员即时通信软件、赛事指挥中心管理平台、信息技术运行（TOC）监控系统、事件跟踪与管理系统、IT事件跟踪与管理系统、融合通信系统、指挥视频会议系统、数据资源共享管理平台等集成测试工作，出具集成测试报告；</w:t>
      </w:r>
    </w:p>
    <w:p w14:paraId="0BE8B04A">
      <w:pPr>
        <w:pStyle w:val="325"/>
        <w:ind w:firstLine="420"/>
        <w:rPr>
          <w:rFonts w:ascii="宋体" w:hAnsi="宋体" w:cs="宋体"/>
          <w:color w:val="auto"/>
          <w:sz w:val="21"/>
          <w:szCs w:val="21"/>
        </w:rPr>
      </w:pPr>
      <w:r>
        <w:rPr>
          <w:rFonts w:hint="eastAsia" w:ascii="宋体" w:hAnsi="宋体" w:cs="宋体"/>
          <w:color w:val="auto"/>
          <w:sz w:val="21"/>
          <w:szCs w:val="21"/>
        </w:rPr>
        <w:t>（2）供应商须根据项目服务要求，须对十五运会和残特奥会各类应用系统开展国家行业管理部门认可的公正、独立的第三方测试服务，测试范围应包括竞赛报名系统、中央成绩系统、赛事信息发布系统、场馆成绩系统、竞赛视频系统、仲裁录像系统、评论员信息系统、电视字幕系统、注册管理系统、接待管理系统、志愿者管理系统、制服管理系统、无障碍线上线下服务系统、粤港澳全运通（湾事通）、火炬手信息管理系统、会计核算信息管理系统、报销管理系统、办公系统（OA）、全运市场开发权益规划与落地系统、工作人员即时通信软件、赛事指挥中心管理平台、信息技术运行（TOC）监控系统、事件跟踪与管理系统、IT事件跟踪与管理系统、融合通信系统、指挥视频会议系统、数据资源共享管理平台等，第三方测试完成后应提交第三方测试报告；</w:t>
      </w:r>
    </w:p>
    <w:p w14:paraId="0F035CF5">
      <w:pPr>
        <w:pStyle w:val="325"/>
        <w:ind w:firstLine="420"/>
        <w:rPr>
          <w:rFonts w:ascii="宋体" w:hAnsi="宋体" w:cs="宋体"/>
          <w:color w:val="auto"/>
          <w:sz w:val="21"/>
          <w:szCs w:val="21"/>
        </w:rPr>
      </w:pPr>
      <w:r>
        <w:rPr>
          <w:rFonts w:hint="eastAsia" w:ascii="宋体" w:hAnsi="宋体" w:cs="宋体"/>
          <w:color w:val="auto"/>
          <w:sz w:val="21"/>
          <w:szCs w:val="21"/>
        </w:rPr>
        <w:t>（3）供应商须协助采购人完成符合性测试工作，涉及系统为各个比赛项目的场馆成绩系统，十五运项目包括赛艇（含海岸赛艇）、皮划艇（静水）、皮划艇（激流回旋）、现代五项、水球、射击（步、手枪）、射击（飞碟）、田径、霹雳舞、排球、蹦床、足球、攀岩、武术套路、跳水、射箭、羽毛球、篮球、游泳、马拉松游泳、小轮车项目（竞速）、小轮车项目（自由）、马术（盛装舞步、场地障碍、三项赛）、艺术体操、拳击、马拉松、竞走、公路自行车、网球、冲浪、手球、跆拳道、滑板、帆船、举重、棒球、垒球、山地自行车、花样游泳、武术散打、体操、柔道、摔跤（自由、古典）、曲棍球，残运会项目包括田径、射击、赛艇、皮划艇、坐式排球、盲人门球、篮球（轮椅）、足球（盲人）、自行车（场地）、乒乓球、游泳、自行车（公路）、射箭、马拉松、网球、篮球（聋人男子）、足球（聋人）、跆拳道、篮球（聋人女子）、举重、盲人柔道、铁人三项，特奥会项目包括田径、轮滑、举重、滚球、游泳、篮球、足球。</w:t>
      </w:r>
    </w:p>
    <w:p w14:paraId="39F75F7C">
      <w:pPr>
        <w:pStyle w:val="325"/>
        <w:ind w:firstLine="420"/>
        <w:rPr>
          <w:rFonts w:ascii="宋体" w:hAnsi="宋体" w:cs="宋体"/>
          <w:color w:val="auto"/>
          <w:sz w:val="21"/>
          <w:szCs w:val="21"/>
        </w:rPr>
      </w:pPr>
      <w:r>
        <w:rPr>
          <w:rFonts w:hint="eastAsia" w:ascii="宋体" w:hAnsi="宋体" w:cs="宋体"/>
          <w:color w:val="auto"/>
          <w:sz w:val="21"/>
          <w:szCs w:val="21"/>
        </w:rPr>
        <w:t>（4）供应商须协助采购人完成用户验收测试工作，涉及系统包括竞赛报名系统、中央成绩系统、赛事信息发布系统、竞赛视频系统、仲裁录像系统、评论员信息系统、电视字幕系统、注册管理系统、接待管理系统、志愿者管理系统、制服管理系统、无障碍线上线下服务系统、粤港澳全运通（湾事通）、火炬手信息管理系统、会计核算信息管理系统、报销管理系统、办公系统（OA）、全运市场开发权益规划与落地系统、工作人员即时通信软件、赛事指挥中心管理平台、信息技术运行（TOC）监控系统、事件跟踪与管理系统、IT事件跟踪与管理系统、融合通信系统、指挥视频会议系统、数据资源共享管理平台等。</w:t>
      </w:r>
    </w:p>
    <w:p w14:paraId="30E32F23">
      <w:pPr>
        <w:pStyle w:val="325"/>
        <w:ind w:firstLine="422"/>
        <w:rPr>
          <w:rFonts w:ascii="宋体" w:hAnsi="宋体" w:cs="宋体"/>
          <w:b/>
          <w:bCs/>
          <w:color w:val="auto"/>
          <w:sz w:val="21"/>
          <w:szCs w:val="21"/>
        </w:rPr>
      </w:pPr>
      <w:r>
        <w:rPr>
          <w:rFonts w:hint="eastAsia" w:ascii="宋体" w:hAnsi="宋体" w:cs="宋体"/>
          <w:b/>
          <w:bCs/>
          <w:color w:val="auto"/>
          <w:sz w:val="21"/>
          <w:szCs w:val="21"/>
        </w:rPr>
        <w:t>注：参与各类测试的系统以采购人建设期实际确认的范围为准。</w:t>
      </w:r>
      <w:bookmarkEnd w:id="15"/>
      <w:bookmarkEnd w:id="16"/>
    </w:p>
    <w:p w14:paraId="5BA7C342">
      <w:pPr>
        <w:pStyle w:val="3"/>
        <w:widowControl/>
        <w:ind w:left="576" w:hanging="576" w:hangingChars="273"/>
        <w:rPr>
          <w:rFonts w:hint="default" w:ascii="宋体" w:hAnsi="宋体" w:cs="宋体"/>
          <w:color w:val="auto"/>
          <w:sz w:val="21"/>
          <w:szCs w:val="21"/>
        </w:rPr>
      </w:pPr>
      <w:r>
        <w:rPr>
          <w:rFonts w:ascii="宋体" w:hAnsi="宋体" w:cs="宋体"/>
          <w:color w:val="auto"/>
          <w:sz w:val="21"/>
          <w:szCs w:val="21"/>
        </w:rPr>
        <w:t>服务要求</w:t>
      </w:r>
    </w:p>
    <w:p w14:paraId="24849004">
      <w:pPr>
        <w:pStyle w:val="325"/>
        <w:ind w:firstLine="420"/>
        <w:rPr>
          <w:rFonts w:ascii="宋体" w:hAnsi="宋体" w:cs="宋体"/>
          <w:color w:val="auto"/>
          <w:sz w:val="21"/>
          <w:szCs w:val="21"/>
        </w:rPr>
      </w:pPr>
      <w:r>
        <w:rPr>
          <w:rFonts w:hint="eastAsia" w:ascii="宋体" w:hAnsi="宋体" w:cs="宋体"/>
          <w:color w:val="auto"/>
          <w:sz w:val="21"/>
          <w:szCs w:val="21"/>
        </w:rPr>
        <w:t>本节仅对供应商提供的服务提出最基本的技术要求，并未规定全部的具体技术要求和适用的标准与规范。供应商应与监理相互配合完成相关工作，并共同处理工程实施过程中的突发性工作事项，以及采购人交办的相关项目服务性工作。</w:t>
      </w:r>
    </w:p>
    <w:p w14:paraId="7D3A8D1E">
      <w:pPr>
        <w:pStyle w:val="4"/>
        <w:widowControl/>
        <w:tabs>
          <w:tab w:val="left" w:pos="432"/>
          <w:tab w:val="clear" w:pos="900"/>
        </w:tabs>
        <w:rPr>
          <w:rFonts w:ascii="宋体" w:hAnsi="宋体" w:cs="宋体"/>
          <w:color w:val="auto"/>
          <w:sz w:val="21"/>
          <w:szCs w:val="21"/>
        </w:rPr>
      </w:pPr>
      <w:r>
        <w:rPr>
          <w:rFonts w:hint="eastAsia" w:ascii="宋体" w:hAnsi="宋体" w:cs="宋体"/>
          <w:color w:val="auto"/>
          <w:sz w:val="21"/>
          <w:szCs w:val="21"/>
        </w:rPr>
        <w:t>总体服务要求</w:t>
      </w:r>
    </w:p>
    <w:p w14:paraId="0162B4BF">
      <w:pPr>
        <w:pStyle w:val="325"/>
        <w:ind w:firstLine="420"/>
        <w:rPr>
          <w:rFonts w:ascii="宋体" w:hAnsi="宋体" w:cs="宋体"/>
          <w:color w:val="auto"/>
          <w:sz w:val="21"/>
          <w:szCs w:val="21"/>
        </w:rPr>
      </w:pPr>
      <w:r>
        <w:rPr>
          <w:rFonts w:hint="eastAsia" w:ascii="宋体" w:hAnsi="宋体" w:cs="宋体"/>
          <w:color w:val="auto"/>
          <w:sz w:val="21"/>
          <w:szCs w:val="21"/>
        </w:rPr>
        <w:t>供应商须服从采购人领导，保证十五运会和残特奥会信息技术服务工作安全、高效、顺利的进行。供应商应配合工程监理完成相关工作，处理工程实施过程中出现的问题。</w:t>
      </w:r>
    </w:p>
    <w:p w14:paraId="29D3D5B4">
      <w:pPr>
        <w:pStyle w:val="325"/>
        <w:ind w:firstLine="420"/>
        <w:rPr>
          <w:rFonts w:ascii="宋体" w:hAnsi="宋体" w:cs="宋体"/>
          <w:color w:val="auto"/>
          <w:sz w:val="21"/>
          <w:szCs w:val="21"/>
        </w:rPr>
      </w:pPr>
      <w:r>
        <w:rPr>
          <w:rFonts w:hint="eastAsia" w:ascii="宋体" w:hAnsi="宋体" w:cs="宋体"/>
          <w:color w:val="auto"/>
          <w:sz w:val="21"/>
          <w:szCs w:val="21"/>
        </w:rPr>
        <w:t>供应商应提供满足所列要求的高质量的系统及服务，采用先进、成熟、适用、安全，所选用主要软硬件原则上要求具有大型体育赛事或相关行业应用案例，在任何环节均不得采用具有风险、未经严格检测、不成熟、过度冗余或具有安全隐患的信息技术和产品。</w:t>
      </w:r>
    </w:p>
    <w:p w14:paraId="27BE0FFD">
      <w:pPr>
        <w:pStyle w:val="325"/>
        <w:ind w:firstLine="420"/>
        <w:rPr>
          <w:rFonts w:ascii="宋体" w:hAnsi="宋体" w:cs="宋体"/>
          <w:color w:val="auto"/>
          <w:sz w:val="21"/>
          <w:szCs w:val="21"/>
        </w:rPr>
      </w:pPr>
      <w:r>
        <w:rPr>
          <w:rFonts w:hint="eastAsia" w:ascii="宋体" w:hAnsi="宋体" w:cs="宋体"/>
          <w:color w:val="auto"/>
          <w:sz w:val="21"/>
          <w:szCs w:val="21"/>
        </w:rPr>
        <w:t>供应商所提供的系统及服务必须遵循国际、国内的行业标准，符合国家体育总局和中国残疾人联合会的技术要求，切合十五运会和残特奥会服务竞赛和赛事需求并满足国家有关安全、环保等强制性标准。</w:t>
      </w:r>
    </w:p>
    <w:p w14:paraId="597A467A">
      <w:pPr>
        <w:pStyle w:val="325"/>
        <w:ind w:firstLine="420"/>
        <w:rPr>
          <w:rFonts w:ascii="宋体" w:hAnsi="宋体" w:cs="宋体"/>
          <w:color w:val="auto"/>
          <w:sz w:val="21"/>
          <w:szCs w:val="21"/>
        </w:rPr>
      </w:pPr>
      <w:r>
        <w:rPr>
          <w:rFonts w:hint="eastAsia" w:ascii="宋体" w:hAnsi="宋体" w:cs="宋体"/>
          <w:color w:val="auto"/>
          <w:sz w:val="21"/>
          <w:szCs w:val="21"/>
        </w:rPr>
        <w:t>供应商应确保项目服务方案设计思路清晰，计划详实，项目进度、阶段划分和人员配置合理，项目运行维护和培训方案完备。供应商应根据服务内容，制定相应的应急预案。应急预案应包括启动时机、应急组织、应急方法和处理措施。</w:t>
      </w:r>
    </w:p>
    <w:p w14:paraId="322DCEE3">
      <w:pPr>
        <w:pStyle w:val="325"/>
        <w:ind w:firstLine="420"/>
        <w:rPr>
          <w:rFonts w:ascii="宋体" w:hAnsi="宋体" w:cs="宋体"/>
          <w:color w:val="auto"/>
          <w:sz w:val="21"/>
          <w:szCs w:val="21"/>
        </w:rPr>
      </w:pPr>
      <w:r>
        <w:rPr>
          <w:rFonts w:hint="eastAsia" w:ascii="宋体" w:hAnsi="宋体" w:cs="宋体"/>
          <w:color w:val="auto"/>
          <w:sz w:val="21"/>
          <w:szCs w:val="21"/>
        </w:rPr>
        <w:t>★供应商须对本项目建设总集成、总管理、总负责，承担十五运会和残特奥会广东赛区信息技术服务的总集工作，并充分考虑项目执行期间因各种原因调整或变动的服务内容</w:t>
      </w:r>
      <w:r>
        <w:rPr>
          <w:rFonts w:hint="eastAsia" w:ascii="宋体" w:hAnsi="宋体" w:cs="宋体"/>
          <w:b/>
          <w:bCs/>
          <w:color w:val="auto"/>
          <w:sz w:val="21"/>
          <w:szCs w:val="21"/>
        </w:rPr>
        <w:t>（投标人需上传承诺书并加盖公章，未提供或未按照要求提供，投标无效)</w:t>
      </w:r>
      <w:r>
        <w:rPr>
          <w:rFonts w:hint="eastAsia" w:ascii="宋体" w:hAnsi="宋体" w:cs="宋体"/>
          <w:color w:val="auto"/>
          <w:sz w:val="21"/>
          <w:szCs w:val="21"/>
        </w:rPr>
        <w:t>。</w:t>
      </w:r>
    </w:p>
    <w:p w14:paraId="3F39F159">
      <w:pPr>
        <w:pStyle w:val="4"/>
        <w:widowControl/>
        <w:tabs>
          <w:tab w:val="left" w:pos="432"/>
          <w:tab w:val="clear" w:pos="900"/>
        </w:tabs>
        <w:rPr>
          <w:rFonts w:ascii="宋体" w:hAnsi="宋体" w:cs="宋体"/>
          <w:color w:val="auto"/>
          <w:sz w:val="21"/>
          <w:szCs w:val="21"/>
        </w:rPr>
      </w:pPr>
      <w:r>
        <w:rPr>
          <w:rFonts w:hint="eastAsia" w:ascii="宋体" w:hAnsi="宋体" w:cs="宋体"/>
          <w:color w:val="auto"/>
          <w:sz w:val="21"/>
          <w:szCs w:val="21"/>
        </w:rPr>
        <w:t>建设阶段要求</w:t>
      </w:r>
    </w:p>
    <w:p w14:paraId="0C2AB356">
      <w:pPr>
        <w:pStyle w:val="325"/>
        <w:ind w:firstLine="420"/>
        <w:rPr>
          <w:rFonts w:ascii="宋体" w:hAnsi="宋体" w:cs="宋体"/>
          <w:color w:val="auto"/>
          <w:sz w:val="21"/>
          <w:szCs w:val="21"/>
        </w:rPr>
      </w:pPr>
      <w:r>
        <w:rPr>
          <w:rFonts w:hint="eastAsia" w:ascii="宋体" w:hAnsi="宋体" w:cs="宋体"/>
          <w:color w:val="auto"/>
          <w:sz w:val="21"/>
          <w:szCs w:val="21"/>
        </w:rPr>
        <w:t>建设阶段分为方案编制和系统建设2个子阶段。供应商应根据各子阶段的服务目标和内容，合理调配人员、系统、设备等资源，提供优质服务，确保各子阶段的服务目标顺利实现。</w:t>
      </w:r>
    </w:p>
    <w:p w14:paraId="2A332E6D">
      <w:pPr>
        <w:pStyle w:val="5"/>
        <w:spacing w:before="0" w:after="0" w:line="360" w:lineRule="auto"/>
        <w:ind w:hangingChars="410"/>
        <w:rPr>
          <w:rFonts w:cs="宋体" w:asciiTheme="minorEastAsia" w:hAnsiTheme="minorEastAsia" w:eastAsiaTheme="minorEastAsia"/>
          <w:bCs/>
          <w:color w:val="auto"/>
          <w:sz w:val="21"/>
          <w:szCs w:val="21"/>
        </w:rPr>
      </w:pPr>
      <w:r>
        <w:rPr>
          <w:rFonts w:hint="eastAsia" w:cs="宋体" w:asciiTheme="minorEastAsia" w:hAnsiTheme="minorEastAsia" w:eastAsiaTheme="minorEastAsia"/>
          <w:bCs/>
          <w:color w:val="auto"/>
          <w:sz w:val="21"/>
          <w:szCs w:val="21"/>
        </w:rPr>
        <w:t>方案编制</w:t>
      </w:r>
    </w:p>
    <w:p w14:paraId="79D55E1C">
      <w:pPr>
        <w:pStyle w:val="325"/>
        <w:numPr>
          <w:ilvl w:val="255"/>
          <w:numId w:val="0"/>
        </w:numPr>
        <w:ind w:firstLine="420"/>
        <w:rPr>
          <w:rFonts w:ascii="宋体" w:hAnsi="宋体" w:cs="宋体"/>
          <w:color w:val="auto"/>
          <w:sz w:val="21"/>
          <w:szCs w:val="21"/>
        </w:rPr>
      </w:pPr>
      <w:r>
        <w:rPr>
          <w:rFonts w:hint="eastAsia" w:ascii="宋体" w:hAnsi="宋体" w:cs="宋体"/>
          <w:color w:val="auto"/>
          <w:sz w:val="21"/>
          <w:szCs w:val="21"/>
        </w:rPr>
        <w:t>供应商应与采购人充分沟通，应根据以往经验，结合十五运会和残特奥会信息化服务的背景与需求，进行需求分析，提出满足要求的总体实施方案、总体测试方案等，并提交服务需求方确认，在采购人组织的评审通过后才能按照方案进行实施。</w:t>
      </w:r>
    </w:p>
    <w:p w14:paraId="48DB6718">
      <w:pPr>
        <w:pStyle w:val="325"/>
        <w:ind w:firstLine="420"/>
        <w:rPr>
          <w:rFonts w:ascii="宋体" w:hAnsi="宋体" w:cs="宋体"/>
          <w:color w:val="auto"/>
          <w:sz w:val="21"/>
          <w:szCs w:val="21"/>
        </w:rPr>
      </w:pPr>
      <w:r>
        <w:rPr>
          <w:rFonts w:hint="eastAsia" w:ascii="宋体" w:hAnsi="宋体" w:cs="宋体"/>
          <w:color w:val="auto"/>
          <w:sz w:val="21"/>
          <w:szCs w:val="21"/>
        </w:rPr>
        <w:t>供应商在此阶段，须按以下要求完成工作（但不限于）：</w:t>
      </w:r>
    </w:p>
    <w:p w14:paraId="1DFA8200">
      <w:pPr>
        <w:pStyle w:val="325"/>
        <w:ind w:firstLine="422"/>
        <w:rPr>
          <w:rFonts w:ascii="宋体" w:hAnsi="宋体" w:cs="宋体"/>
          <w:b/>
          <w:color w:val="auto"/>
          <w:sz w:val="21"/>
          <w:szCs w:val="21"/>
        </w:rPr>
      </w:pPr>
      <w:r>
        <w:rPr>
          <w:rFonts w:hint="eastAsia" w:ascii="宋体" w:hAnsi="宋体" w:cs="宋体"/>
          <w:b/>
          <w:color w:val="auto"/>
          <w:sz w:val="21"/>
          <w:szCs w:val="21"/>
        </w:rPr>
        <w:t>一、总体实施方案</w:t>
      </w:r>
    </w:p>
    <w:p w14:paraId="00F3C663">
      <w:pPr>
        <w:pStyle w:val="325"/>
        <w:ind w:firstLine="422"/>
        <w:rPr>
          <w:rFonts w:ascii="宋体" w:hAnsi="宋体" w:cs="宋体"/>
          <w:b/>
          <w:color w:val="auto"/>
          <w:sz w:val="21"/>
          <w:szCs w:val="21"/>
        </w:rPr>
      </w:pPr>
      <w:r>
        <w:rPr>
          <w:rFonts w:hint="eastAsia" w:ascii="宋体" w:hAnsi="宋体" w:cs="宋体"/>
          <w:b/>
          <w:color w:val="auto"/>
          <w:sz w:val="21"/>
          <w:szCs w:val="21"/>
        </w:rPr>
        <w:t>（一）总体设计要求</w:t>
      </w:r>
    </w:p>
    <w:p w14:paraId="5A42A8DF">
      <w:pPr>
        <w:pStyle w:val="325"/>
        <w:ind w:firstLine="420"/>
        <w:rPr>
          <w:rFonts w:ascii="宋体" w:hAnsi="宋体" w:cs="宋体"/>
          <w:color w:val="auto"/>
          <w:sz w:val="21"/>
          <w:szCs w:val="21"/>
        </w:rPr>
      </w:pPr>
      <w:r>
        <w:rPr>
          <w:rFonts w:hint="eastAsia" w:ascii="宋体" w:hAnsi="宋体" w:cs="宋体"/>
          <w:color w:val="auto"/>
          <w:sz w:val="21"/>
          <w:szCs w:val="21"/>
        </w:rPr>
        <w:t>按照《第十五届全国运动会广东赛区信息化总体规划方案》、《第十二届残运会暨第九届特奥会广东赛区信息化总体规划方案》、《第十五届全国运动会和全国第十二届残疾人运动会暨第九届特殊奥林匹克运动会广东赛区信息化建设项目立项方案》以及信息化建设、安全、运行管理的有关规定和要求，对本项目服务所使用的全部技术及技术活动进行的计划、协调、控制等方面的设计工作，包括但不限于整体技术架构设计、各分项技术架构设计、系统集成方案设计等。</w:t>
      </w:r>
    </w:p>
    <w:p w14:paraId="5B416DC0">
      <w:pPr>
        <w:pStyle w:val="325"/>
        <w:ind w:firstLine="420"/>
        <w:rPr>
          <w:rFonts w:ascii="宋体" w:hAnsi="宋体" w:cs="宋体"/>
          <w:color w:val="auto"/>
          <w:sz w:val="21"/>
          <w:szCs w:val="21"/>
        </w:rPr>
      </w:pPr>
      <w:r>
        <w:rPr>
          <w:rFonts w:hint="eastAsia" w:ascii="宋体" w:hAnsi="宋体" w:cs="宋体"/>
          <w:color w:val="auto"/>
          <w:sz w:val="21"/>
          <w:szCs w:val="21"/>
        </w:rPr>
        <w:t>供应商应对项目服务内容从满足赛事服务保障需求角度进行细化，完成项目总体实施方案，第三方咨询单位和监理单位审核并出具相关方案的审核意见。总体实施方案的内容包括且不限于：</w:t>
      </w:r>
    </w:p>
    <w:p w14:paraId="031B4D40">
      <w:pPr>
        <w:pStyle w:val="325"/>
        <w:numPr>
          <w:ilvl w:val="0"/>
          <w:numId w:val="2"/>
        </w:numPr>
        <w:tabs>
          <w:tab w:val="clear" w:pos="420"/>
        </w:tabs>
        <w:ind w:firstLineChars="0"/>
        <w:rPr>
          <w:rFonts w:ascii="宋体" w:hAnsi="宋体" w:cs="宋体"/>
          <w:color w:val="auto"/>
          <w:sz w:val="21"/>
          <w:szCs w:val="21"/>
        </w:rPr>
      </w:pPr>
      <w:r>
        <w:rPr>
          <w:rFonts w:hint="eastAsia" w:ascii="宋体" w:hAnsi="宋体" w:cs="宋体"/>
          <w:color w:val="auto"/>
          <w:sz w:val="21"/>
          <w:szCs w:val="21"/>
        </w:rPr>
        <w:t>赛事系统服务设计方案</w:t>
      </w:r>
    </w:p>
    <w:p w14:paraId="1DB81302">
      <w:pPr>
        <w:pStyle w:val="325"/>
        <w:numPr>
          <w:ilvl w:val="0"/>
          <w:numId w:val="2"/>
        </w:numPr>
        <w:tabs>
          <w:tab w:val="clear" w:pos="420"/>
        </w:tabs>
        <w:ind w:firstLineChars="0"/>
        <w:rPr>
          <w:rFonts w:ascii="宋体" w:hAnsi="宋体" w:cs="宋体"/>
          <w:color w:val="auto"/>
          <w:sz w:val="21"/>
          <w:szCs w:val="21"/>
        </w:rPr>
      </w:pPr>
      <w:r>
        <w:rPr>
          <w:rFonts w:hint="eastAsia" w:ascii="宋体" w:hAnsi="宋体" w:cs="宋体"/>
          <w:color w:val="auto"/>
          <w:sz w:val="21"/>
          <w:szCs w:val="21"/>
        </w:rPr>
        <w:t>技术架构服务方案</w:t>
      </w:r>
    </w:p>
    <w:p w14:paraId="08949F27">
      <w:pPr>
        <w:pStyle w:val="325"/>
        <w:numPr>
          <w:ilvl w:val="0"/>
          <w:numId w:val="2"/>
        </w:numPr>
        <w:tabs>
          <w:tab w:val="clear" w:pos="420"/>
        </w:tabs>
        <w:ind w:firstLineChars="0"/>
        <w:rPr>
          <w:rFonts w:ascii="宋体" w:hAnsi="宋体" w:cs="宋体"/>
          <w:color w:val="auto"/>
          <w:sz w:val="21"/>
          <w:szCs w:val="21"/>
        </w:rPr>
      </w:pPr>
      <w:r>
        <w:rPr>
          <w:rFonts w:hint="eastAsia" w:ascii="宋体" w:hAnsi="宋体" w:cs="宋体"/>
          <w:color w:val="auto"/>
          <w:sz w:val="21"/>
          <w:szCs w:val="21"/>
        </w:rPr>
        <w:t>技术运行服务方案</w:t>
      </w:r>
    </w:p>
    <w:p w14:paraId="7148D73C">
      <w:pPr>
        <w:pStyle w:val="325"/>
        <w:numPr>
          <w:ilvl w:val="0"/>
          <w:numId w:val="2"/>
        </w:numPr>
        <w:tabs>
          <w:tab w:val="clear" w:pos="420"/>
        </w:tabs>
        <w:ind w:firstLineChars="0"/>
        <w:rPr>
          <w:rFonts w:ascii="宋体" w:hAnsi="宋体" w:cs="宋体"/>
          <w:color w:val="auto"/>
          <w:sz w:val="21"/>
          <w:szCs w:val="21"/>
        </w:rPr>
      </w:pPr>
      <w:r>
        <w:rPr>
          <w:rFonts w:hint="eastAsia" w:ascii="宋体" w:hAnsi="宋体" w:cs="宋体"/>
          <w:color w:val="auto"/>
          <w:sz w:val="21"/>
          <w:szCs w:val="21"/>
        </w:rPr>
        <w:t>项目管理服务方案</w:t>
      </w:r>
    </w:p>
    <w:p w14:paraId="2442BF46">
      <w:pPr>
        <w:pStyle w:val="325"/>
        <w:numPr>
          <w:ilvl w:val="0"/>
          <w:numId w:val="2"/>
        </w:numPr>
        <w:tabs>
          <w:tab w:val="clear" w:pos="420"/>
        </w:tabs>
        <w:ind w:firstLineChars="0"/>
        <w:rPr>
          <w:rFonts w:ascii="宋体" w:hAnsi="宋体" w:cs="宋体"/>
          <w:color w:val="auto"/>
          <w:sz w:val="21"/>
          <w:szCs w:val="21"/>
        </w:rPr>
      </w:pPr>
      <w:r>
        <w:rPr>
          <w:rFonts w:hint="eastAsia" w:ascii="宋体" w:hAnsi="宋体" w:cs="宋体"/>
          <w:color w:val="auto"/>
          <w:sz w:val="21"/>
          <w:szCs w:val="21"/>
        </w:rPr>
        <w:t>信息技术总集成方案</w:t>
      </w:r>
    </w:p>
    <w:p w14:paraId="331BA022">
      <w:pPr>
        <w:pStyle w:val="325"/>
        <w:numPr>
          <w:ilvl w:val="0"/>
          <w:numId w:val="2"/>
        </w:numPr>
        <w:tabs>
          <w:tab w:val="clear" w:pos="420"/>
        </w:tabs>
        <w:ind w:firstLineChars="0"/>
        <w:rPr>
          <w:rFonts w:ascii="宋体" w:hAnsi="宋体" w:cs="宋体"/>
          <w:color w:val="auto"/>
          <w:sz w:val="21"/>
          <w:szCs w:val="21"/>
        </w:rPr>
      </w:pPr>
      <w:r>
        <w:rPr>
          <w:rFonts w:hint="eastAsia" w:ascii="宋体" w:hAnsi="宋体" w:cs="宋体"/>
          <w:color w:val="auto"/>
          <w:sz w:val="21"/>
          <w:szCs w:val="21"/>
        </w:rPr>
        <w:t>总体测试服务方案</w:t>
      </w:r>
    </w:p>
    <w:p w14:paraId="2313F05A">
      <w:pPr>
        <w:pStyle w:val="325"/>
        <w:ind w:firstLine="420"/>
        <w:rPr>
          <w:rFonts w:ascii="宋体" w:hAnsi="宋体" w:cs="宋体"/>
          <w:color w:val="auto"/>
          <w:sz w:val="21"/>
          <w:szCs w:val="21"/>
        </w:rPr>
      </w:pPr>
      <w:r>
        <w:rPr>
          <w:rFonts w:hint="eastAsia" w:ascii="宋体" w:hAnsi="宋体" w:cs="宋体"/>
          <w:color w:val="auto"/>
          <w:sz w:val="21"/>
          <w:szCs w:val="21"/>
        </w:rPr>
        <w:t>此外，总体实施方案除了要满足服务需求外，还应确保满足服务的非功能要求。服务的非功能要求包括但并不限于：</w:t>
      </w:r>
    </w:p>
    <w:p w14:paraId="3712A396">
      <w:pPr>
        <w:pStyle w:val="325"/>
        <w:ind w:firstLine="420"/>
        <w:rPr>
          <w:rFonts w:ascii="宋体" w:hAnsi="宋体" w:cs="宋体"/>
          <w:color w:val="auto"/>
          <w:sz w:val="21"/>
          <w:szCs w:val="21"/>
        </w:rPr>
      </w:pPr>
      <w:r>
        <w:rPr>
          <w:rFonts w:hint="eastAsia" w:ascii="宋体" w:hAnsi="宋体" w:cs="宋体"/>
          <w:color w:val="auto"/>
          <w:sz w:val="21"/>
          <w:szCs w:val="21"/>
        </w:rPr>
        <w:t>1）性能要求</w:t>
      </w:r>
    </w:p>
    <w:p w14:paraId="1F2420D7">
      <w:pPr>
        <w:pStyle w:val="325"/>
        <w:ind w:firstLine="420"/>
        <w:rPr>
          <w:rFonts w:ascii="宋体" w:hAnsi="宋体" w:cs="宋体"/>
          <w:color w:val="auto"/>
          <w:sz w:val="21"/>
          <w:szCs w:val="21"/>
        </w:rPr>
      </w:pPr>
      <w:r>
        <w:rPr>
          <w:rFonts w:hint="eastAsia" w:ascii="宋体" w:hAnsi="宋体" w:cs="宋体"/>
          <w:color w:val="auto"/>
          <w:sz w:val="21"/>
          <w:szCs w:val="21"/>
        </w:rPr>
        <w:t>A、用户数</w:t>
      </w:r>
    </w:p>
    <w:p w14:paraId="5C4ADD29">
      <w:pPr>
        <w:pStyle w:val="325"/>
        <w:ind w:firstLine="420"/>
        <w:rPr>
          <w:rFonts w:ascii="宋体" w:hAnsi="宋体" w:cs="宋体"/>
          <w:color w:val="auto"/>
          <w:sz w:val="21"/>
          <w:szCs w:val="21"/>
        </w:rPr>
      </w:pPr>
      <w:r>
        <w:rPr>
          <w:rFonts w:hint="eastAsia" w:ascii="宋体" w:hAnsi="宋体" w:cs="宋体"/>
          <w:color w:val="auto"/>
          <w:sz w:val="21"/>
          <w:szCs w:val="21"/>
        </w:rPr>
        <w:t>系统支持的最大并发用户数和支持最大同时在线用户数应满足相关人员使用的需求，并预留出一定的冗余。</w:t>
      </w:r>
    </w:p>
    <w:p w14:paraId="5E79CFC9">
      <w:pPr>
        <w:pStyle w:val="325"/>
        <w:ind w:firstLine="420"/>
        <w:rPr>
          <w:rFonts w:ascii="宋体" w:hAnsi="宋体" w:cs="宋体"/>
          <w:color w:val="auto"/>
          <w:sz w:val="21"/>
          <w:szCs w:val="21"/>
        </w:rPr>
      </w:pPr>
      <w:r>
        <w:rPr>
          <w:rFonts w:hint="eastAsia" w:ascii="宋体" w:hAnsi="宋体" w:cs="宋体"/>
          <w:color w:val="auto"/>
          <w:sz w:val="21"/>
          <w:szCs w:val="21"/>
        </w:rPr>
        <w:t>供应商应在总体实施方案中明确提出各系统支持的最大并发用户数和支持最大同时在线用户数指标，并给出测算依据以及确保达到该指标的技术措施。</w:t>
      </w:r>
    </w:p>
    <w:p w14:paraId="357FDC9E">
      <w:pPr>
        <w:pStyle w:val="325"/>
        <w:ind w:firstLine="420"/>
        <w:rPr>
          <w:rFonts w:ascii="宋体" w:hAnsi="宋体" w:cs="宋体"/>
          <w:color w:val="auto"/>
          <w:sz w:val="21"/>
          <w:szCs w:val="21"/>
        </w:rPr>
      </w:pPr>
      <w:r>
        <w:rPr>
          <w:rFonts w:hint="eastAsia" w:ascii="宋体" w:hAnsi="宋体" w:cs="宋体"/>
          <w:color w:val="auto"/>
          <w:sz w:val="21"/>
          <w:szCs w:val="21"/>
        </w:rPr>
        <w:t>B、响应时间</w:t>
      </w:r>
    </w:p>
    <w:p w14:paraId="3236BD8B">
      <w:pPr>
        <w:pStyle w:val="325"/>
        <w:ind w:firstLine="420"/>
        <w:rPr>
          <w:rFonts w:ascii="宋体" w:hAnsi="宋体" w:cs="宋体"/>
          <w:color w:val="auto"/>
          <w:sz w:val="21"/>
          <w:szCs w:val="21"/>
        </w:rPr>
      </w:pPr>
      <w:r>
        <w:rPr>
          <w:rFonts w:hint="eastAsia" w:ascii="宋体" w:hAnsi="宋体" w:cs="宋体"/>
          <w:color w:val="auto"/>
          <w:sz w:val="21"/>
          <w:szCs w:val="21"/>
        </w:rPr>
        <w:t>系统应满足在峰值负载前提下具有可接受的响应时间，以确保良好的用户体验。</w:t>
      </w:r>
    </w:p>
    <w:p w14:paraId="5AD8F656">
      <w:pPr>
        <w:pStyle w:val="325"/>
        <w:ind w:firstLine="420"/>
        <w:rPr>
          <w:rFonts w:ascii="宋体" w:hAnsi="宋体" w:cs="宋体"/>
          <w:color w:val="auto"/>
          <w:sz w:val="21"/>
          <w:szCs w:val="21"/>
        </w:rPr>
      </w:pPr>
      <w:r>
        <w:rPr>
          <w:rFonts w:hint="eastAsia" w:ascii="宋体" w:hAnsi="宋体" w:cs="宋体"/>
          <w:color w:val="auto"/>
          <w:sz w:val="21"/>
          <w:szCs w:val="21"/>
        </w:rPr>
        <w:t>供应商应在总体实施方案中明确提出各系统的响应时间指标，并给出测算依据以及确保达到该指标的技术措施。</w:t>
      </w:r>
    </w:p>
    <w:p w14:paraId="4609F2B8">
      <w:pPr>
        <w:pStyle w:val="325"/>
        <w:ind w:firstLine="420"/>
        <w:rPr>
          <w:rFonts w:ascii="宋体" w:hAnsi="宋体" w:cs="宋体"/>
          <w:color w:val="auto"/>
          <w:sz w:val="21"/>
          <w:szCs w:val="21"/>
        </w:rPr>
      </w:pPr>
      <w:r>
        <w:rPr>
          <w:rFonts w:hint="eastAsia" w:ascii="宋体" w:hAnsi="宋体" w:cs="宋体"/>
          <w:color w:val="auto"/>
          <w:sz w:val="21"/>
          <w:szCs w:val="21"/>
        </w:rPr>
        <w:t>C、可用性</w:t>
      </w:r>
    </w:p>
    <w:p w14:paraId="58CA29DB">
      <w:pPr>
        <w:pStyle w:val="325"/>
        <w:ind w:firstLine="420"/>
        <w:rPr>
          <w:rFonts w:ascii="宋体" w:hAnsi="宋体" w:cs="宋体"/>
          <w:color w:val="auto"/>
          <w:sz w:val="21"/>
          <w:szCs w:val="21"/>
        </w:rPr>
      </w:pPr>
      <w:r>
        <w:rPr>
          <w:rFonts w:hint="eastAsia" w:ascii="宋体" w:hAnsi="宋体" w:cs="宋体"/>
          <w:color w:val="auto"/>
          <w:sz w:val="21"/>
          <w:szCs w:val="21"/>
        </w:rPr>
        <w:t>系统应具备持续可用的服务能力。</w:t>
      </w:r>
    </w:p>
    <w:p w14:paraId="41AB7AC0">
      <w:pPr>
        <w:pStyle w:val="325"/>
        <w:ind w:firstLine="420"/>
        <w:rPr>
          <w:rFonts w:ascii="宋体" w:hAnsi="宋体" w:cs="宋体"/>
          <w:color w:val="auto"/>
          <w:sz w:val="21"/>
          <w:szCs w:val="21"/>
        </w:rPr>
      </w:pPr>
      <w:r>
        <w:rPr>
          <w:rFonts w:hint="eastAsia" w:ascii="宋体" w:hAnsi="宋体" w:cs="宋体"/>
          <w:color w:val="auto"/>
          <w:sz w:val="21"/>
          <w:szCs w:val="21"/>
        </w:rPr>
        <w:t>供应商应在总体实施方案中明确提出系统的可用性指标，并给出测算依据以及确保达到该指标的技术措施。</w:t>
      </w:r>
    </w:p>
    <w:p w14:paraId="12CD7B01">
      <w:pPr>
        <w:pStyle w:val="325"/>
        <w:ind w:firstLine="420"/>
        <w:rPr>
          <w:rFonts w:ascii="宋体" w:hAnsi="宋体" w:cs="宋体"/>
          <w:color w:val="auto"/>
          <w:sz w:val="21"/>
          <w:szCs w:val="21"/>
        </w:rPr>
      </w:pPr>
      <w:r>
        <w:rPr>
          <w:rFonts w:hint="eastAsia" w:ascii="宋体" w:hAnsi="宋体" w:cs="宋体"/>
          <w:color w:val="auto"/>
          <w:sz w:val="21"/>
          <w:szCs w:val="21"/>
        </w:rPr>
        <w:t>2）易用性要求</w:t>
      </w:r>
    </w:p>
    <w:p w14:paraId="1C63E26A">
      <w:pPr>
        <w:pStyle w:val="325"/>
        <w:ind w:firstLine="420"/>
        <w:rPr>
          <w:rFonts w:ascii="宋体" w:hAnsi="宋体" w:cs="宋体"/>
          <w:color w:val="auto"/>
          <w:sz w:val="21"/>
          <w:szCs w:val="21"/>
        </w:rPr>
      </w:pPr>
      <w:r>
        <w:rPr>
          <w:rFonts w:hint="eastAsia" w:ascii="宋体" w:hAnsi="宋体" w:cs="宋体"/>
          <w:color w:val="auto"/>
          <w:sz w:val="21"/>
          <w:szCs w:val="21"/>
        </w:rPr>
        <w:t>系统应有良好的整体化设计，充分考虑界面友好、操作灵活，并提供完善的帮助功能。</w:t>
      </w:r>
    </w:p>
    <w:p w14:paraId="79B3B620">
      <w:pPr>
        <w:pStyle w:val="325"/>
        <w:ind w:firstLine="420"/>
        <w:rPr>
          <w:rFonts w:ascii="宋体" w:hAnsi="宋体" w:cs="宋体"/>
          <w:color w:val="auto"/>
          <w:sz w:val="21"/>
          <w:szCs w:val="21"/>
        </w:rPr>
      </w:pPr>
      <w:r>
        <w:rPr>
          <w:rFonts w:hint="eastAsia" w:ascii="宋体" w:hAnsi="宋体" w:cs="宋体"/>
          <w:color w:val="auto"/>
          <w:sz w:val="21"/>
          <w:szCs w:val="21"/>
        </w:rPr>
        <w:t>A、操作简洁</w:t>
      </w:r>
    </w:p>
    <w:p w14:paraId="625DA4A1">
      <w:pPr>
        <w:pStyle w:val="325"/>
        <w:ind w:firstLine="420"/>
        <w:rPr>
          <w:rFonts w:ascii="宋体" w:hAnsi="宋体" w:cs="宋体"/>
          <w:color w:val="auto"/>
          <w:sz w:val="21"/>
          <w:szCs w:val="21"/>
        </w:rPr>
      </w:pPr>
      <w:r>
        <w:rPr>
          <w:rFonts w:hint="eastAsia" w:ascii="宋体" w:hAnsi="宋体" w:cs="宋体"/>
          <w:color w:val="auto"/>
          <w:sz w:val="21"/>
          <w:szCs w:val="21"/>
        </w:rPr>
        <w:t>系统要求操作简洁，易于学习，用户只需要简单培训即可掌握系统操作。</w:t>
      </w:r>
    </w:p>
    <w:p w14:paraId="14F54305">
      <w:pPr>
        <w:pStyle w:val="325"/>
        <w:ind w:firstLine="420"/>
        <w:rPr>
          <w:rFonts w:ascii="宋体" w:hAnsi="宋体" w:cs="宋体"/>
          <w:color w:val="auto"/>
          <w:sz w:val="21"/>
          <w:szCs w:val="21"/>
        </w:rPr>
      </w:pPr>
      <w:r>
        <w:rPr>
          <w:rFonts w:hint="eastAsia" w:ascii="宋体" w:hAnsi="宋体" w:cs="宋体"/>
          <w:color w:val="auto"/>
          <w:sz w:val="21"/>
          <w:szCs w:val="21"/>
        </w:rPr>
        <w:t>B、用户界面友好</w:t>
      </w:r>
    </w:p>
    <w:p w14:paraId="24BE172D">
      <w:pPr>
        <w:pStyle w:val="325"/>
        <w:ind w:firstLine="420"/>
        <w:rPr>
          <w:rFonts w:ascii="宋体" w:hAnsi="宋体" w:cs="宋体"/>
          <w:color w:val="auto"/>
          <w:sz w:val="21"/>
          <w:szCs w:val="21"/>
        </w:rPr>
      </w:pPr>
      <w:r>
        <w:rPr>
          <w:rFonts w:hint="eastAsia" w:ascii="宋体" w:hAnsi="宋体" w:cs="宋体"/>
          <w:color w:val="auto"/>
          <w:sz w:val="21"/>
          <w:szCs w:val="21"/>
        </w:rPr>
        <w:t>用户界面应满足以下要求：</w:t>
      </w:r>
    </w:p>
    <w:p w14:paraId="3F531E3B">
      <w:pPr>
        <w:pStyle w:val="325"/>
        <w:ind w:firstLine="420"/>
        <w:rPr>
          <w:rFonts w:ascii="宋体" w:hAnsi="宋体" w:cs="宋体"/>
          <w:color w:val="auto"/>
          <w:sz w:val="21"/>
          <w:szCs w:val="21"/>
        </w:rPr>
      </w:pPr>
      <w:r>
        <w:rPr>
          <w:rFonts w:hint="eastAsia" w:ascii="宋体" w:hAnsi="宋体" w:cs="宋体"/>
          <w:color w:val="auto"/>
          <w:sz w:val="21"/>
          <w:szCs w:val="21"/>
        </w:rPr>
        <w:t>用户界面风格一致。</w:t>
      </w:r>
    </w:p>
    <w:p w14:paraId="26528C73">
      <w:pPr>
        <w:pStyle w:val="325"/>
        <w:ind w:firstLine="420"/>
        <w:rPr>
          <w:rFonts w:ascii="宋体" w:hAnsi="宋体" w:cs="宋体"/>
          <w:color w:val="auto"/>
          <w:sz w:val="21"/>
          <w:szCs w:val="21"/>
        </w:rPr>
      </w:pPr>
      <w:r>
        <w:rPr>
          <w:rFonts w:hint="eastAsia" w:ascii="宋体" w:hAnsi="宋体" w:cs="宋体"/>
          <w:color w:val="auto"/>
          <w:sz w:val="21"/>
          <w:szCs w:val="21"/>
        </w:rPr>
        <w:t>界面操作灵活（操作方便，有足够的快捷键，相关数据项应放在临近的位置）。</w:t>
      </w:r>
    </w:p>
    <w:p w14:paraId="3C55DCAB">
      <w:pPr>
        <w:pStyle w:val="325"/>
        <w:ind w:firstLine="420"/>
        <w:rPr>
          <w:rFonts w:ascii="宋体" w:hAnsi="宋体" w:cs="宋体"/>
          <w:color w:val="auto"/>
          <w:sz w:val="21"/>
          <w:szCs w:val="21"/>
        </w:rPr>
      </w:pPr>
      <w:r>
        <w:rPr>
          <w:rFonts w:hint="eastAsia" w:ascii="宋体" w:hAnsi="宋体" w:cs="宋体"/>
          <w:color w:val="auto"/>
          <w:sz w:val="21"/>
          <w:szCs w:val="21"/>
        </w:rPr>
        <w:t>界面表现真实、完整（界面表现与实际数据和处理一致，不遗漏，不多余）。</w:t>
      </w:r>
    </w:p>
    <w:p w14:paraId="6E8C77A7">
      <w:pPr>
        <w:pStyle w:val="325"/>
        <w:ind w:firstLine="420"/>
        <w:rPr>
          <w:rFonts w:ascii="宋体" w:hAnsi="宋体" w:cs="宋体"/>
          <w:color w:val="auto"/>
          <w:sz w:val="21"/>
          <w:szCs w:val="21"/>
        </w:rPr>
      </w:pPr>
      <w:r>
        <w:rPr>
          <w:rFonts w:hint="eastAsia" w:ascii="宋体" w:hAnsi="宋体" w:cs="宋体"/>
          <w:color w:val="auto"/>
          <w:sz w:val="21"/>
          <w:szCs w:val="21"/>
        </w:rPr>
        <w:t>界面用语描述正确、规范、一致（使用规范用语，同样的内容，原则上不允许有多个名称）。</w:t>
      </w:r>
    </w:p>
    <w:p w14:paraId="638EB16C">
      <w:pPr>
        <w:pStyle w:val="325"/>
        <w:ind w:firstLine="420"/>
        <w:rPr>
          <w:rFonts w:ascii="宋体" w:hAnsi="宋体" w:cs="宋体"/>
          <w:color w:val="auto"/>
          <w:sz w:val="21"/>
          <w:szCs w:val="21"/>
        </w:rPr>
      </w:pPr>
      <w:r>
        <w:rPr>
          <w:rFonts w:hint="eastAsia" w:ascii="宋体" w:hAnsi="宋体" w:cs="宋体"/>
          <w:color w:val="auto"/>
          <w:sz w:val="21"/>
          <w:szCs w:val="21"/>
        </w:rPr>
        <w:t>C、具备数据校验功能</w:t>
      </w:r>
    </w:p>
    <w:p w14:paraId="5CD1F0EF">
      <w:pPr>
        <w:pStyle w:val="325"/>
        <w:ind w:firstLine="420"/>
        <w:rPr>
          <w:rFonts w:ascii="宋体" w:hAnsi="宋体" w:cs="宋体"/>
          <w:color w:val="auto"/>
          <w:sz w:val="21"/>
          <w:szCs w:val="21"/>
        </w:rPr>
      </w:pPr>
      <w:r>
        <w:rPr>
          <w:rFonts w:hint="eastAsia" w:ascii="宋体" w:hAnsi="宋体" w:cs="宋体"/>
          <w:color w:val="auto"/>
          <w:sz w:val="21"/>
          <w:szCs w:val="21"/>
        </w:rPr>
        <w:t>系统应对输入的数据进行有效性与合法性校验，从逻辑上、数据完整性上保证数据的质量，做到“正确的输入有正确的结果，错误的输入有正确的响应”。</w:t>
      </w:r>
    </w:p>
    <w:p w14:paraId="54AD7648">
      <w:pPr>
        <w:pStyle w:val="325"/>
        <w:ind w:firstLine="420"/>
        <w:rPr>
          <w:rFonts w:ascii="宋体" w:hAnsi="宋体" w:cs="宋体"/>
          <w:color w:val="auto"/>
          <w:sz w:val="21"/>
          <w:szCs w:val="21"/>
        </w:rPr>
      </w:pPr>
      <w:r>
        <w:rPr>
          <w:rFonts w:hint="eastAsia" w:ascii="宋体" w:hAnsi="宋体" w:cs="宋体"/>
          <w:color w:val="auto"/>
          <w:sz w:val="21"/>
          <w:szCs w:val="21"/>
        </w:rPr>
        <w:t>D、系统容错能力</w:t>
      </w:r>
    </w:p>
    <w:p w14:paraId="13DE8B3F">
      <w:pPr>
        <w:pStyle w:val="325"/>
        <w:ind w:firstLine="420"/>
        <w:rPr>
          <w:rFonts w:ascii="宋体" w:hAnsi="宋体" w:cs="宋体"/>
          <w:color w:val="auto"/>
          <w:sz w:val="21"/>
          <w:szCs w:val="21"/>
        </w:rPr>
      </w:pPr>
      <w:r>
        <w:rPr>
          <w:rFonts w:hint="eastAsia" w:ascii="宋体" w:hAnsi="宋体" w:cs="宋体"/>
          <w:color w:val="auto"/>
          <w:sz w:val="21"/>
          <w:szCs w:val="21"/>
        </w:rPr>
        <w:t>系统应具有较强的容错能力，对于用户的错误操作，应给予友好的提示，对于系统出现的异常，应向用户解释原因，提示用户如何处理，对于已经发生错误或异常，系统应尽可能恢复到操作之前的状态。</w:t>
      </w:r>
    </w:p>
    <w:p w14:paraId="7716B1F5">
      <w:pPr>
        <w:pStyle w:val="325"/>
        <w:ind w:firstLine="420"/>
        <w:rPr>
          <w:rFonts w:ascii="宋体" w:hAnsi="宋体" w:cs="宋体"/>
          <w:color w:val="auto"/>
          <w:sz w:val="21"/>
          <w:szCs w:val="21"/>
        </w:rPr>
      </w:pPr>
      <w:r>
        <w:rPr>
          <w:rFonts w:hint="eastAsia" w:ascii="宋体" w:hAnsi="宋体" w:cs="宋体"/>
          <w:color w:val="auto"/>
          <w:sz w:val="21"/>
          <w:szCs w:val="21"/>
        </w:rPr>
        <w:t>E、重要操作可恢复</w:t>
      </w:r>
    </w:p>
    <w:p w14:paraId="0FE9451D">
      <w:pPr>
        <w:pStyle w:val="325"/>
        <w:ind w:firstLine="420"/>
        <w:rPr>
          <w:rFonts w:ascii="宋体" w:hAnsi="宋体" w:cs="宋体"/>
          <w:color w:val="auto"/>
          <w:sz w:val="21"/>
          <w:szCs w:val="21"/>
        </w:rPr>
      </w:pPr>
      <w:r>
        <w:rPr>
          <w:rFonts w:hint="eastAsia" w:ascii="宋体" w:hAnsi="宋体" w:cs="宋体"/>
          <w:color w:val="auto"/>
          <w:sz w:val="21"/>
          <w:szCs w:val="21"/>
        </w:rPr>
        <w:t>对于重要的业务操作，系统应提供回退（恢复）的功能。</w:t>
      </w:r>
    </w:p>
    <w:p w14:paraId="06DF67CA">
      <w:pPr>
        <w:pStyle w:val="325"/>
        <w:ind w:firstLine="420"/>
        <w:rPr>
          <w:rFonts w:ascii="宋体" w:hAnsi="宋体" w:cs="宋体"/>
          <w:color w:val="auto"/>
          <w:sz w:val="21"/>
          <w:szCs w:val="21"/>
        </w:rPr>
      </w:pPr>
      <w:r>
        <w:rPr>
          <w:rFonts w:hint="eastAsia" w:ascii="宋体" w:hAnsi="宋体" w:cs="宋体"/>
          <w:color w:val="auto"/>
          <w:sz w:val="21"/>
          <w:szCs w:val="21"/>
        </w:rPr>
        <w:t>3）安全性</w:t>
      </w:r>
    </w:p>
    <w:p w14:paraId="7C55340C">
      <w:pPr>
        <w:pStyle w:val="325"/>
        <w:ind w:firstLine="420"/>
        <w:rPr>
          <w:rFonts w:ascii="宋体" w:hAnsi="宋体" w:cs="宋体"/>
          <w:color w:val="auto"/>
          <w:sz w:val="21"/>
          <w:szCs w:val="21"/>
        </w:rPr>
      </w:pPr>
      <w:r>
        <w:rPr>
          <w:rFonts w:hint="eastAsia" w:ascii="宋体" w:hAnsi="宋体" w:cs="宋体"/>
          <w:color w:val="auto"/>
          <w:sz w:val="21"/>
          <w:szCs w:val="21"/>
        </w:rPr>
        <w:t>供应商提供的应用应满足服务需求方关于安全等级保护的要求，在初验前配合完成公安部门备案的信息系统安全等级保护测评。</w:t>
      </w:r>
    </w:p>
    <w:p w14:paraId="7CD017CF">
      <w:pPr>
        <w:pStyle w:val="325"/>
        <w:ind w:firstLine="420"/>
        <w:rPr>
          <w:rFonts w:ascii="宋体" w:hAnsi="宋体" w:cs="宋体"/>
          <w:color w:val="auto"/>
          <w:sz w:val="21"/>
          <w:szCs w:val="21"/>
        </w:rPr>
      </w:pPr>
      <w:r>
        <w:rPr>
          <w:rFonts w:hint="eastAsia" w:ascii="宋体" w:hAnsi="宋体" w:cs="宋体"/>
          <w:color w:val="auto"/>
          <w:sz w:val="21"/>
          <w:szCs w:val="21"/>
        </w:rPr>
        <w:t>供应商应提供完备的安全保障措施，保证系统在筹备期间和赛会期间的安全运行。</w:t>
      </w:r>
    </w:p>
    <w:p w14:paraId="174CAD45">
      <w:pPr>
        <w:pStyle w:val="325"/>
        <w:ind w:firstLine="420"/>
        <w:rPr>
          <w:rFonts w:ascii="宋体" w:hAnsi="宋体" w:cs="宋体"/>
          <w:color w:val="auto"/>
          <w:sz w:val="21"/>
          <w:szCs w:val="21"/>
        </w:rPr>
      </w:pPr>
      <w:r>
        <w:rPr>
          <w:rFonts w:hint="eastAsia" w:ascii="宋体" w:hAnsi="宋体" w:cs="宋体"/>
          <w:color w:val="auto"/>
          <w:sz w:val="21"/>
          <w:szCs w:val="21"/>
        </w:rPr>
        <w:t>此外，供应商还应根据服务内容，在总体设计方案中给出对应的服务水平定义，并给出定义的依据。</w:t>
      </w:r>
    </w:p>
    <w:p w14:paraId="47389EEA">
      <w:pPr>
        <w:pStyle w:val="325"/>
        <w:ind w:firstLine="422"/>
        <w:rPr>
          <w:rFonts w:ascii="宋体" w:hAnsi="宋体" w:cs="宋体"/>
          <w:b/>
          <w:color w:val="auto"/>
          <w:sz w:val="21"/>
          <w:szCs w:val="21"/>
        </w:rPr>
      </w:pPr>
      <w:r>
        <w:rPr>
          <w:rFonts w:hint="eastAsia" w:ascii="宋体" w:hAnsi="宋体" w:cs="宋体"/>
          <w:b/>
          <w:color w:val="auto"/>
          <w:sz w:val="21"/>
          <w:szCs w:val="21"/>
        </w:rPr>
        <w:t>（二）总体实施要求</w:t>
      </w:r>
    </w:p>
    <w:p w14:paraId="167D910D">
      <w:pPr>
        <w:pStyle w:val="325"/>
        <w:ind w:firstLine="420"/>
        <w:rPr>
          <w:rFonts w:ascii="宋体" w:hAnsi="宋体" w:cs="宋体"/>
          <w:color w:val="auto"/>
          <w:sz w:val="21"/>
          <w:szCs w:val="21"/>
        </w:rPr>
      </w:pPr>
      <w:r>
        <w:rPr>
          <w:rFonts w:hint="eastAsia" w:ascii="宋体" w:hAnsi="宋体" w:cs="宋体"/>
          <w:color w:val="auto"/>
          <w:sz w:val="21"/>
          <w:szCs w:val="21"/>
        </w:rPr>
        <w:t>在总体实施方案中，应根据执委会对信息化项目建设时间节点的要求，明确项目的实施目标、工作任务、进度计划等。具体要求如下：</w:t>
      </w:r>
    </w:p>
    <w:p w14:paraId="29D42CD5">
      <w:pPr>
        <w:pStyle w:val="325"/>
        <w:ind w:firstLine="420"/>
        <w:rPr>
          <w:rFonts w:ascii="宋体" w:hAnsi="宋体" w:cs="宋体"/>
          <w:color w:val="auto"/>
          <w:sz w:val="21"/>
          <w:szCs w:val="21"/>
        </w:rPr>
      </w:pPr>
      <w:r>
        <w:rPr>
          <w:rFonts w:hint="eastAsia" w:ascii="宋体" w:hAnsi="宋体" w:cs="宋体"/>
          <w:color w:val="auto"/>
          <w:sz w:val="21"/>
          <w:szCs w:val="21"/>
        </w:rPr>
        <w:t>1）建设目标要在总体目标的基础上，进一步确定各阶段各系统实施目标。目标的制定要求做到可衡量、可执行、可考核。</w:t>
      </w:r>
    </w:p>
    <w:p w14:paraId="44893032">
      <w:pPr>
        <w:pStyle w:val="325"/>
        <w:ind w:firstLine="420"/>
        <w:rPr>
          <w:rFonts w:ascii="宋体" w:hAnsi="宋体" w:cs="宋体"/>
          <w:color w:val="auto"/>
          <w:sz w:val="21"/>
          <w:szCs w:val="21"/>
        </w:rPr>
      </w:pPr>
      <w:r>
        <w:rPr>
          <w:rFonts w:hint="eastAsia" w:ascii="宋体" w:hAnsi="宋体" w:cs="宋体"/>
          <w:color w:val="auto"/>
          <w:sz w:val="21"/>
          <w:szCs w:val="21"/>
        </w:rPr>
        <w:t>2）对工作任务进行结构化分解。</w:t>
      </w:r>
    </w:p>
    <w:p w14:paraId="77C8F870">
      <w:pPr>
        <w:pStyle w:val="325"/>
        <w:ind w:firstLine="420"/>
        <w:rPr>
          <w:rFonts w:ascii="宋体" w:hAnsi="宋体" w:cs="宋体"/>
          <w:color w:val="auto"/>
          <w:sz w:val="21"/>
          <w:szCs w:val="21"/>
        </w:rPr>
      </w:pPr>
      <w:r>
        <w:rPr>
          <w:rFonts w:hint="eastAsia" w:ascii="宋体" w:hAnsi="宋体" w:cs="宋体"/>
          <w:color w:val="auto"/>
          <w:sz w:val="21"/>
          <w:szCs w:val="21"/>
        </w:rPr>
        <w:t>3）进度计划要求划分各系统的实施阶段，确定项目的重大节点和里程碑，提出有效的节点控制办法，保证项目的整体时间进度要求。</w:t>
      </w:r>
    </w:p>
    <w:p w14:paraId="4C479BE2">
      <w:pPr>
        <w:pStyle w:val="325"/>
        <w:ind w:firstLine="420"/>
        <w:rPr>
          <w:rFonts w:ascii="宋体" w:hAnsi="宋体" w:cs="宋体"/>
          <w:color w:val="auto"/>
          <w:sz w:val="21"/>
          <w:szCs w:val="21"/>
        </w:rPr>
      </w:pPr>
      <w:r>
        <w:rPr>
          <w:rFonts w:hint="eastAsia" w:ascii="宋体" w:hAnsi="宋体" w:cs="宋体"/>
          <w:color w:val="auto"/>
          <w:sz w:val="21"/>
          <w:szCs w:val="21"/>
        </w:rPr>
        <w:t>4）运行管理要充分考虑运行维护的组织、工具和平台、流程和相关经费的安排，保障网络、系统等正常运行。</w:t>
      </w:r>
    </w:p>
    <w:p w14:paraId="0CE6AE22">
      <w:pPr>
        <w:pStyle w:val="325"/>
        <w:ind w:firstLine="420"/>
        <w:rPr>
          <w:rFonts w:ascii="宋体" w:hAnsi="宋体" w:cs="宋体"/>
          <w:color w:val="auto"/>
          <w:sz w:val="21"/>
          <w:szCs w:val="21"/>
        </w:rPr>
      </w:pPr>
      <w:r>
        <w:rPr>
          <w:rFonts w:hint="eastAsia" w:ascii="宋体" w:hAnsi="宋体" w:cs="宋体"/>
          <w:color w:val="auto"/>
          <w:sz w:val="21"/>
          <w:szCs w:val="21"/>
        </w:rPr>
        <w:t>5）项目实施的重点与难点分析要深刻、准确、到位。</w:t>
      </w:r>
    </w:p>
    <w:p w14:paraId="433A99AE">
      <w:pPr>
        <w:pStyle w:val="325"/>
        <w:ind w:firstLine="422"/>
        <w:rPr>
          <w:rFonts w:ascii="宋体" w:hAnsi="宋体" w:cs="宋体"/>
          <w:b/>
          <w:color w:val="auto"/>
          <w:sz w:val="21"/>
          <w:szCs w:val="21"/>
        </w:rPr>
      </w:pPr>
      <w:r>
        <w:rPr>
          <w:rFonts w:hint="eastAsia" w:ascii="宋体" w:hAnsi="宋体" w:cs="宋体"/>
          <w:b/>
          <w:color w:val="auto"/>
          <w:sz w:val="21"/>
          <w:szCs w:val="21"/>
        </w:rPr>
        <w:t>（三）总体管控要求</w:t>
      </w:r>
    </w:p>
    <w:p w14:paraId="6C60D8F2">
      <w:pPr>
        <w:pStyle w:val="325"/>
        <w:ind w:firstLine="420"/>
        <w:rPr>
          <w:rFonts w:ascii="宋体" w:hAnsi="宋体" w:cs="宋体"/>
          <w:color w:val="auto"/>
          <w:sz w:val="21"/>
          <w:szCs w:val="21"/>
        </w:rPr>
      </w:pPr>
      <w:r>
        <w:rPr>
          <w:rFonts w:hint="eastAsia" w:ascii="宋体" w:hAnsi="宋体" w:cs="宋体"/>
          <w:color w:val="auto"/>
          <w:sz w:val="21"/>
          <w:szCs w:val="21"/>
        </w:rPr>
        <w:t>根据执委会有关规定，参照ISO9000、CMMI、PMBOK等管理标准，基于项目管理工具或系统，在总体实施方案中应明确项目实施管控目标。</w:t>
      </w:r>
    </w:p>
    <w:p w14:paraId="57981235">
      <w:pPr>
        <w:pStyle w:val="325"/>
        <w:ind w:firstLine="420"/>
        <w:rPr>
          <w:rFonts w:ascii="宋体" w:hAnsi="宋体" w:cs="宋体"/>
          <w:color w:val="auto"/>
          <w:sz w:val="21"/>
          <w:szCs w:val="21"/>
        </w:rPr>
      </w:pPr>
      <w:r>
        <w:rPr>
          <w:rFonts w:hint="eastAsia" w:ascii="宋体" w:hAnsi="宋体" w:cs="宋体"/>
          <w:color w:val="auto"/>
          <w:sz w:val="21"/>
          <w:szCs w:val="21"/>
        </w:rPr>
        <w:t>在执委会领导下，按照执委会信息化规划方案和理想方案的要求及信息化建设、安全、运行管理的有关规定和要求，明确总体管控方案。具体内容包括但不限于：组织管理、问题处理、风险管理、质量管理、进度管理、应急响应、保密措施和培训等方案。</w:t>
      </w:r>
    </w:p>
    <w:p w14:paraId="594713D1">
      <w:pPr>
        <w:pStyle w:val="325"/>
        <w:ind w:firstLine="420"/>
        <w:rPr>
          <w:rFonts w:ascii="宋体" w:hAnsi="宋体" w:cs="宋体"/>
          <w:color w:val="auto"/>
          <w:sz w:val="21"/>
          <w:szCs w:val="21"/>
        </w:rPr>
      </w:pPr>
      <w:r>
        <w:rPr>
          <w:rFonts w:hint="eastAsia" w:ascii="宋体" w:hAnsi="宋体" w:cs="宋体"/>
          <w:color w:val="auto"/>
          <w:sz w:val="21"/>
          <w:szCs w:val="21"/>
        </w:rPr>
        <w:t>在执委会领导下，根据总体管控方案，统筹信息化项目参与各方，制定并实施各项具体工作控制规范、操作控制指南，以及相关反馈机制，异常响应机制、应急响应机制等。</w:t>
      </w:r>
    </w:p>
    <w:p w14:paraId="4E2304B8">
      <w:pPr>
        <w:pStyle w:val="325"/>
        <w:ind w:firstLine="420"/>
        <w:rPr>
          <w:rFonts w:ascii="宋体" w:hAnsi="宋体" w:cs="宋体"/>
          <w:color w:val="auto"/>
          <w:sz w:val="21"/>
          <w:szCs w:val="21"/>
        </w:rPr>
      </w:pPr>
      <w:r>
        <w:rPr>
          <w:rFonts w:hint="eastAsia" w:ascii="宋体" w:hAnsi="宋体" w:cs="宋体"/>
          <w:color w:val="auto"/>
          <w:sz w:val="21"/>
          <w:szCs w:val="21"/>
        </w:rPr>
        <w:t>按照项目不同阶段和不同层级，规划项目的组织、沟通方式和职责，制定项目管理的制度和流程。</w:t>
      </w:r>
    </w:p>
    <w:p w14:paraId="25718A4A">
      <w:pPr>
        <w:pStyle w:val="325"/>
        <w:ind w:firstLine="420"/>
        <w:rPr>
          <w:rFonts w:ascii="宋体" w:hAnsi="宋体" w:cs="宋体"/>
          <w:color w:val="auto"/>
          <w:sz w:val="21"/>
          <w:szCs w:val="21"/>
        </w:rPr>
      </w:pPr>
      <w:r>
        <w:rPr>
          <w:rFonts w:hint="eastAsia" w:ascii="宋体" w:hAnsi="宋体" w:cs="宋体"/>
          <w:color w:val="auto"/>
          <w:sz w:val="21"/>
          <w:szCs w:val="21"/>
        </w:rPr>
        <w:t>按照政策、业务、技术、管理、进度、资金等多个方面对执委会信息化项目进行定量和定性风险评估，划分风险等级，并提出有效的风险控制应对策略。</w:t>
      </w:r>
    </w:p>
    <w:p w14:paraId="244B4081">
      <w:pPr>
        <w:pStyle w:val="325"/>
        <w:ind w:firstLine="422"/>
        <w:rPr>
          <w:rFonts w:ascii="宋体" w:hAnsi="宋体" w:cs="宋体"/>
          <w:b/>
          <w:color w:val="auto"/>
          <w:sz w:val="21"/>
          <w:szCs w:val="21"/>
        </w:rPr>
      </w:pPr>
      <w:r>
        <w:rPr>
          <w:rFonts w:hint="eastAsia" w:ascii="宋体" w:hAnsi="宋体" w:cs="宋体"/>
          <w:b/>
          <w:color w:val="auto"/>
          <w:sz w:val="21"/>
          <w:szCs w:val="21"/>
        </w:rPr>
        <w:t>二、编制总体测试方案</w:t>
      </w:r>
    </w:p>
    <w:p w14:paraId="6AA37F5C">
      <w:pPr>
        <w:pStyle w:val="325"/>
        <w:ind w:firstLine="420"/>
        <w:rPr>
          <w:rFonts w:ascii="宋体" w:hAnsi="宋体" w:cs="宋体"/>
          <w:color w:val="auto"/>
          <w:sz w:val="21"/>
          <w:szCs w:val="21"/>
        </w:rPr>
      </w:pPr>
      <w:r>
        <w:rPr>
          <w:rFonts w:hint="eastAsia" w:ascii="宋体" w:hAnsi="宋体" w:cs="宋体"/>
          <w:color w:val="auto"/>
          <w:sz w:val="21"/>
          <w:szCs w:val="21"/>
        </w:rPr>
        <w:t>组织协调信息化项目各参与方编制总体测试方案，总体测试方案应符合国家标准《计算机软件测试文档编制规范》（GB/T 9386-2008）的要求，还应符合《Web应用安全检测系统安全技术要求和测试评价方法》（GB/T 37931-2019）、《移动终端安全管理平台技术要求》（GB/T 37952-2019）等国家有关安全的测试标准与规范。</w:t>
      </w:r>
    </w:p>
    <w:p w14:paraId="22D4AB11">
      <w:pPr>
        <w:pStyle w:val="325"/>
        <w:ind w:firstLine="420"/>
        <w:rPr>
          <w:rFonts w:ascii="宋体" w:hAnsi="宋体" w:cs="宋体"/>
          <w:color w:val="auto"/>
          <w:sz w:val="21"/>
          <w:szCs w:val="21"/>
        </w:rPr>
      </w:pPr>
      <w:r>
        <w:rPr>
          <w:rFonts w:hint="eastAsia" w:ascii="宋体" w:hAnsi="宋体" w:cs="宋体"/>
          <w:color w:val="auto"/>
          <w:sz w:val="21"/>
          <w:szCs w:val="21"/>
        </w:rPr>
        <w:t>总体测试方案应包含（不限于）以下内容：</w:t>
      </w:r>
    </w:p>
    <w:p w14:paraId="285D9AEC">
      <w:pPr>
        <w:pStyle w:val="325"/>
        <w:ind w:firstLine="420"/>
        <w:rPr>
          <w:rFonts w:ascii="宋体" w:hAnsi="宋体" w:cs="宋体"/>
          <w:color w:val="auto"/>
          <w:sz w:val="21"/>
          <w:szCs w:val="21"/>
        </w:rPr>
      </w:pPr>
      <w:r>
        <w:rPr>
          <w:rFonts w:hint="eastAsia" w:ascii="宋体" w:hAnsi="宋体" w:cs="宋体"/>
          <w:color w:val="auto"/>
          <w:sz w:val="21"/>
          <w:szCs w:val="21"/>
        </w:rPr>
        <w:t>1）集成测试阶段测试方案；</w:t>
      </w:r>
    </w:p>
    <w:p w14:paraId="61115298">
      <w:pPr>
        <w:pStyle w:val="325"/>
        <w:ind w:firstLine="420"/>
        <w:rPr>
          <w:rFonts w:ascii="宋体" w:hAnsi="宋体" w:cs="宋体"/>
          <w:color w:val="auto"/>
          <w:sz w:val="21"/>
          <w:szCs w:val="21"/>
        </w:rPr>
      </w:pPr>
      <w:r>
        <w:rPr>
          <w:rFonts w:hint="eastAsia" w:ascii="宋体" w:hAnsi="宋体" w:cs="宋体"/>
          <w:color w:val="auto"/>
          <w:sz w:val="21"/>
          <w:szCs w:val="21"/>
        </w:rPr>
        <w:t>2）测试赛阶段运行保障方案；</w:t>
      </w:r>
    </w:p>
    <w:p w14:paraId="14BD918B">
      <w:pPr>
        <w:pStyle w:val="325"/>
        <w:ind w:firstLine="420"/>
        <w:rPr>
          <w:rFonts w:ascii="宋体" w:hAnsi="宋体" w:cs="宋体"/>
          <w:color w:val="auto"/>
          <w:sz w:val="21"/>
          <w:szCs w:val="21"/>
        </w:rPr>
      </w:pPr>
      <w:r>
        <w:rPr>
          <w:rFonts w:hint="eastAsia" w:ascii="宋体" w:hAnsi="宋体" w:cs="宋体"/>
          <w:color w:val="auto"/>
          <w:sz w:val="21"/>
          <w:szCs w:val="21"/>
        </w:rPr>
        <w:t>3）联调联试阶段测试方案。</w:t>
      </w:r>
    </w:p>
    <w:p w14:paraId="11D91B9A">
      <w:pPr>
        <w:pStyle w:val="5"/>
        <w:spacing w:before="0" w:after="0" w:line="360" w:lineRule="auto"/>
        <w:ind w:hangingChars="410"/>
        <w:rPr>
          <w:rFonts w:cs="宋体" w:asciiTheme="minorEastAsia" w:hAnsiTheme="minorEastAsia" w:eastAsiaTheme="minorEastAsia"/>
          <w:bCs/>
          <w:color w:val="auto"/>
          <w:sz w:val="21"/>
          <w:szCs w:val="21"/>
        </w:rPr>
      </w:pPr>
      <w:r>
        <w:rPr>
          <w:rFonts w:hint="eastAsia" w:cs="宋体" w:asciiTheme="minorEastAsia" w:hAnsiTheme="minorEastAsia" w:eastAsiaTheme="minorEastAsia"/>
          <w:bCs/>
          <w:color w:val="auto"/>
          <w:sz w:val="21"/>
          <w:szCs w:val="21"/>
        </w:rPr>
        <w:t>系统建设</w:t>
      </w:r>
    </w:p>
    <w:p w14:paraId="16913F55">
      <w:pPr>
        <w:pStyle w:val="325"/>
        <w:ind w:firstLine="420"/>
        <w:rPr>
          <w:rFonts w:ascii="宋体" w:hAnsi="宋体" w:cs="宋体"/>
          <w:color w:val="auto"/>
          <w:sz w:val="21"/>
          <w:szCs w:val="21"/>
        </w:rPr>
      </w:pPr>
      <w:r>
        <w:rPr>
          <w:rFonts w:hint="eastAsia" w:ascii="宋体" w:hAnsi="宋体" w:cs="宋体"/>
          <w:color w:val="auto"/>
          <w:sz w:val="21"/>
          <w:szCs w:val="21"/>
        </w:rPr>
        <w:t>供应商应按照总体实施方案组织各系统开发与建设，及时通报开发与建设进度；及时响应服务需求方的变更要求，提出变更措施。</w:t>
      </w:r>
    </w:p>
    <w:p w14:paraId="7C6E3CB7">
      <w:pPr>
        <w:pStyle w:val="325"/>
        <w:ind w:firstLine="420"/>
        <w:rPr>
          <w:rFonts w:ascii="宋体" w:hAnsi="宋体" w:cs="宋体"/>
          <w:color w:val="auto"/>
          <w:sz w:val="21"/>
          <w:szCs w:val="21"/>
        </w:rPr>
      </w:pPr>
      <w:r>
        <w:rPr>
          <w:rFonts w:hint="eastAsia" w:ascii="宋体" w:hAnsi="宋体" w:cs="宋体"/>
          <w:color w:val="auto"/>
          <w:sz w:val="21"/>
          <w:szCs w:val="21"/>
        </w:rPr>
        <w:t>供应商在此阶段，须按以下要求完成工作（但不限于）：</w:t>
      </w:r>
    </w:p>
    <w:p w14:paraId="65C9F15F">
      <w:pPr>
        <w:pStyle w:val="325"/>
        <w:ind w:firstLine="420"/>
        <w:rPr>
          <w:rFonts w:ascii="宋体" w:hAnsi="宋体" w:cs="宋体"/>
          <w:color w:val="auto"/>
          <w:sz w:val="21"/>
          <w:szCs w:val="21"/>
        </w:rPr>
      </w:pPr>
      <w:r>
        <w:rPr>
          <w:rFonts w:hint="eastAsia" w:ascii="宋体" w:hAnsi="宋体" w:cs="宋体"/>
          <w:color w:val="auto"/>
          <w:sz w:val="21"/>
          <w:szCs w:val="21"/>
        </w:rPr>
        <w:t>（1）应提供完整的软件开发过程文档，包括但不限于系统规格说明书、系统设计说明书、培训方案等。</w:t>
      </w:r>
    </w:p>
    <w:p w14:paraId="1C7ACC2B">
      <w:pPr>
        <w:pStyle w:val="325"/>
        <w:ind w:firstLine="420"/>
        <w:rPr>
          <w:rFonts w:ascii="宋体" w:hAnsi="宋体" w:cs="宋体"/>
          <w:color w:val="auto"/>
          <w:sz w:val="21"/>
          <w:szCs w:val="21"/>
        </w:rPr>
      </w:pPr>
      <w:r>
        <w:rPr>
          <w:rFonts w:hint="eastAsia" w:ascii="宋体" w:hAnsi="宋体" w:cs="宋体"/>
          <w:color w:val="auto"/>
          <w:sz w:val="21"/>
          <w:szCs w:val="21"/>
        </w:rPr>
        <w:t>（2）应及时通报开发与建设进度，及时协调解决项目建设过程中出现的各种问题，及时响应服务需求方的变更要求，协调有关各方，提出变更措施并监督实施。</w:t>
      </w:r>
    </w:p>
    <w:p w14:paraId="6C6C07C1">
      <w:pPr>
        <w:pStyle w:val="325"/>
        <w:ind w:firstLine="420"/>
        <w:rPr>
          <w:rFonts w:ascii="宋体" w:hAnsi="宋体" w:cs="宋体"/>
          <w:color w:val="auto"/>
          <w:sz w:val="21"/>
          <w:szCs w:val="21"/>
        </w:rPr>
      </w:pPr>
      <w:r>
        <w:rPr>
          <w:rFonts w:hint="eastAsia" w:ascii="宋体" w:hAnsi="宋体" w:cs="宋体"/>
          <w:color w:val="auto"/>
          <w:sz w:val="21"/>
          <w:szCs w:val="21"/>
        </w:rPr>
        <w:t>（3）在设计方案的基础上，根据项目的特点和信息化项目的规律，结合各个工程的实施要求，合理分配项目工作任务。</w:t>
      </w:r>
    </w:p>
    <w:p w14:paraId="712496E5">
      <w:pPr>
        <w:pStyle w:val="325"/>
        <w:ind w:firstLine="420"/>
        <w:rPr>
          <w:rFonts w:ascii="宋体" w:hAnsi="宋体" w:cs="宋体"/>
          <w:color w:val="auto"/>
          <w:sz w:val="21"/>
          <w:szCs w:val="21"/>
        </w:rPr>
      </w:pPr>
      <w:r>
        <w:rPr>
          <w:rFonts w:hint="eastAsia" w:ascii="宋体" w:hAnsi="宋体" w:cs="宋体"/>
          <w:color w:val="auto"/>
          <w:sz w:val="21"/>
          <w:szCs w:val="21"/>
        </w:rPr>
        <w:t>（4）梳理各系统之间的关系和集成接口，确保项目的整体实施效果。</w:t>
      </w:r>
    </w:p>
    <w:p w14:paraId="4B616361">
      <w:pPr>
        <w:pStyle w:val="325"/>
        <w:ind w:firstLine="420"/>
        <w:rPr>
          <w:rFonts w:ascii="宋体" w:hAnsi="宋体" w:cs="宋体"/>
          <w:color w:val="auto"/>
          <w:sz w:val="21"/>
          <w:szCs w:val="21"/>
        </w:rPr>
      </w:pPr>
      <w:r>
        <w:rPr>
          <w:rFonts w:hint="eastAsia" w:ascii="宋体" w:hAnsi="宋体" w:cs="宋体"/>
          <w:color w:val="auto"/>
          <w:sz w:val="21"/>
          <w:szCs w:val="21"/>
        </w:rPr>
        <w:t>（5）细化各系统的设计方案，对各系统的实施过程进行管控。</w:t>
      </w:r>
    </w:p>
    <w:p w14:paraId="1ED7953C">
      <w:pPr>
        <w:pStyle w:val="325"/>
        <w:ind w:firstLine="420"/>
        <w:rPr>
          <w:rFonts w:ascii="宋体" w:hAnsi="宋体" w:cs="宋体"/>
          <w:color w:val="auto"/>
          <w:sz w:val="21"/>
          <w:szCs w:val="21"/>
        </w:rPr>
      </w:pPr>
      <w:r>
        <w:rPr>
          <w:rFonts w:hint="eastAsia" w:ascii="宋体" w:hAnsi="宋体" w:cs="宋体"/>
          <w:color w:val="auto"/>
          <w:sz w:val="21"/>
          <w:szCs w:val="21"/>
        </w:rPr>
        <w:t>（6）根据各系统的实施进度和风险，对实施过程中的问题进行协调解决。</w:t>
      </w:r>
    </w:p>
    <w:p w14:paraId="195DD8C6">
      <w:pPr>
        <w:pStyle w:val="4"/>
        <w:widowControl/>
        <w:tabs>
          <w:tab w:val="left" w:pos="432"/>
          <w:tab w:val="clear" w:pos="900"/>
        </w:tabs>
        <w:rPr>
          <w:rFonts w:ascii="宋体" w:hAnsi="宋体" w:cs="宋体"/>
          <w:color w:val="auto"/>
          <w:sz w:val="21"/>
          <w:szCs w:val="21"/>
        </w:rPr>
      </w:pPr>
      <w:r>
        <w:rPr>
          <w:rFonts w:hint="eastAsia" w:ascii="宋体" w:hAnsi="宋体" w:cs="宋体"/>
          <w:color w:val="auto"/>
          <w:sz w:val="21"/>
          <w:szCs w:val="21"/>
        </w:rPr>
        <w:t>测试阶段要求</w:t>
      </w:r>
    </w:p>
    <w:p w14:paraId="2191B381">
      <w:pPr>
        <w:pStyle w:val="325"/>
        <w:ind w:firstLine="420"/>
        <w:rPr>
          <w:rFonts w:ascii="宋体" w:hAnsi="宋体" w:cs="宋体"/>
          <w:color w:val="auto"/>
          <w:sz w:val="21"/>
          <w:szCs w:val="21"/>
        </w:rPr>
      </w:pPr>
      <w:r>
        <w:rPr>
          <w:rFonts w:hint="eastAsia" w:ascii="宋体" w:hAnsi="宋体" w:cs="宋体"/>
          <w:color w:val="auto"/>
          <w:sz w:val="21"/>
          <w:szCs w:val="21"/>
        </w:rPr>
        <w:t>测试阶段分为集成测试、测试赛、联调联试3个子阶段。供应商应根据各子阶段的服务目标和内容，合理调配人员、系统、设备等资源，提供优质服务，确保各子阶段的服务目标顺利实现。</w:t>
      </w:r>
    </w:p>
    <w:p w14:paraId="5FCE57E1">
      <w:pPr>
        <w:pStyle w:val="325"/>
        <w:ind w:firstLine="420"/>
        <w:rPr>
          <w:rFonts w:ascii="宋体" w:hAnsi="宋体" w:cs="宋体"/>
          <w:color w:val="auto"/>
          <w:sz w:val="21"/>
          <w:szCs w:val="21"/>
        </w:rPr>
      </w:pPr>
      <w:r>
        <w:rPr>
          <w:rFonts w:hint="eastAsia" w:ascii="宋体" w:hAnsi="宋体" w:cs="宋体"/>
          <w:color w:val="auto"/>
          <w:sz w:val="21"/>
          <w:szCs w:val="21"/>
        </w:rPr>
        <w:t>（1）集成测试：供应商应根据《总体测试方案》组织实施集成测试，及时通报测试进度，协调解决集成测试过程中出现的各种问题，提出整改措施并监督实施。在此阶段供应商应派遣具备大型赛事信息系统测试经验人员驻场工作，协助采购人完成集成测试、第三方测试、符合性测试、用户验收测试。</w:t>
      </w:r>
    </w:p>
    <w:p w14:paraId="308B2756">
      <w:pPr>
        <w:pStyle w:val="325"/>
        <w:ind w:firstLine="420"/>
        <w:rPr>
          <w:rFonts w:ascii="宋体" w:hAnsi="宋体" w:cs="宋体"/>
          <w:color w:val="auto"/>
          <w:sz w:val="21"/>
          <w:szCs w:val="21"/>
        </w:rPr>
      </w:pPr>
      <w:r>
        <w:rPr>
          <w:rFonts w:hint="eastAsia" w:ascii="宋体" w:hAnsi="宋体" w:cs="宋体"/>
          <w:color w:val="auto"/>
          <w:sz w:val="21"/>
          <w:szCs w:val="21"/>
        </w:rPr>
        <w:t>（2）测试赛：供应商应按照执委会要求组织实施测试赛赛事运行、维护、保障服务，发现并解决在测试赛中出现的技术问题。</w:t>
      </w:r>
    </w:p>
    <w:p w14:paraId="72064721">
      <w:pPr>
        <w:pStyle w:val="325"/>
        <w:ind w:firstLine="420"/>
        <w:rPr>
          <w:rFonts w:ascii="宋体" w:hAnsi="宋体" w:cs="宋体"/>
          <w:color w:val="auto"/>
          <w:sz w:val="21"/>
          <w:szCs w:val="21"/>
          <w:lang w:bidi="ar"/>
        </w:rPr>
      </w:pPr>
      <w:r>
        <w:rPr>
          <w:rFonts w:hint="eastAsia" w:ascii="宋体" w:hAnsi="宋体" w:cs="宋体"/>
          <w:color w:val="auto"/>
          <w:sz w:val="21"/>
          <w:szCs w:val="21"/>
        </w:rPr>
        <w:t>（3）联调联试：供应商应派遣人员驻场工作，组织相关系统和服务进行联调联试，测试所有系统的功能、服务水平及运行流程是否能够满足赛时的要求。及时解决联调联试过程中发现的技术问题。</w:t>
      </w:r>
    </w:p>
    <w:p w14:paraId="20ACAD8A">
      <w:pPr>
        <w:pStyle w:val="4"/>
        <w:widowControl/>
        <w:tabs>
          <w:tab w:val="left" w:pos="432"/>
          <w:tab w:val="clear" w:pos="900"/>
        </w:tabs>
        <w:rPr>
          <w:rFonts w:ascii="宋体" w:hAnsi="宋体" w:cs="宋体"/>
          <w:color w:val="auto"/>
          <w:sz w:val="21"/>
          <w:szCs w:val="21"/>
        </w:rPr>
      </w:pPr>
      <w:r>
        <w:rPr>
          <w:rFonts w:hint="eastAsia" w:ascii="宋体" w:hAnsi="宋体" w:cs="宋体"/>
          <w:color w:val="auto"/>
          <w:sz w:val="21"/>
          <w:szCs w:val="21"/>
        </w:rPr>
        <w:t>运行服务阶段要求</w:t>
      </w:r>
    </w:p>
    <w:p w14:paraId="25A1B45A">
      <w:pPr>
        <w:pStyle w:val="325"/>
        <w:ind w:firstLine="420"/>
        <w:rPr>
          <w:rFonts w:ascii="宋体" w:hAnsi="宋体" w:cs="宋体"/>
          <w:color w:val="auto"/>
          <w:sz w:val="21"/>
          <w:szCs w:val="21"/>
        </w:rPr>
      </w:pPr>
      <w:r>
        <w:rPr>
          <w:rFonts w:hint="eastAsia" w:ascii="宋体" w:hAnsi="宋体" w:cs="宋体"/>
          <w:color w:val="auto"/>
          <w:sz w:val="21"/>
          <w:szCs w:val="21"/>
        </w:rPr>
        <w:t>运行服务阶段包括开闭幕式等重大活动，以及所有正式比赛项目。供应商应根据各个子阶段的服务目标和内容，合理调配人员、系统、设备等资源，提供优质服务，确保各个子阶段的服务目标顺利实现。</w:t>
      </w:r>
    </w:p>
    <w:p w14:paraId="5A005EDD">
      <w:pPr>
        <w:pStyle w:val="325"/>
        <w:ind w:firstLine="420"/>
        <w:rPr>
          <w:rFonts w:ascii="宋体" w:hAnsi="宋体" w:cs="宋体"/>
          <w:color w:val="auto"/>
          <w:sz w:val="21"/>
          <w:szCs w:val="21"/>
        </w:rPr>
      </w:pPr>
      <w:r>
        <w:rPr>
          <w:rFonts w:hint="eastAsia" w:ascii="宋体" w:hAnsi="宋体" w:cs="宋体"/>
          <w:color w:val="auto"/>
          <w:sz w:val="21"/>
          <w:szCs w:val="21"/>
        </w:rPr>
        <w:t>供应商须组织协调各项目供应商及场馆，以服务竞赛为核心，建立信息技术运行保障团队，制定十五运会和残特奥会信息技术运行保障方案，明确运行保障目标、组织架构、职责分工、工作流程、应急事件处置和沟通机制等内容，确保各项信息系统在赛事期间安全稳定运行。</w:t>
      </w:r>
    </w:p>
    <w:p w14:paraId="09BDA1CD">
      <w:pPr>
        <w:pStyle w:val="4"/>
        <w:widowControl/>
        <w:tabs>
          <w:tab w:val="left" w:pos="432"/>
          <w:tab w:val="clear" w:pos="900"/>
        </w:tabs>
        <w:rPr>
          <w:rFonts w:ascii="宋体" w:hAnsi="宋体" w:cs="宋体"/>
          <w:color w:val="auto"/>
          <w:sz w:val="21"/>
          <w:szCs w:val="21"/>
        </w:rPr>
      </w:pPr>
      <w:r>
        <w:rPr>
          <w:rFonts w:hint="eastAsia" w:ascii="宋体" w:hAnsi="宋体" w:cs="宋体"/>
          <w:color w:val="auto"/>
          <w:sz w:val="21"/>
          <w:szCs w:val="21"/>
        </w:rPr>
        <w:t>项目总体管理服务要求</w:t>
      </w:r>
    </w:p>
    <w:p w14:paraId="120A9290">
      <w:pPr>
        <w:pStyle w:val="325"/>
        <w:ind w:firstLine="420"/>
        <w:rPr>
          <w:rFonts w:ascii="宋体" w:hAnsi="宋体" w:cs="宋体"/>
          <w:color w:val="auto"/>
          <w:sz w:val="21"/>
          <w:szCs w:val="21"/>
        </w:rPr>
      </w:pPr>
      <w:r>
        <w:rPr>
          <w:rFonts w:hint="eastAsia" w:ascii="宋体" w:hAnsi="宋体" w:cs="宋体"/>
          <w:color w:val="auto"/>
          <w:sz w:val="21"/>
          <w:szCs w:val="21"/>
        </w:rPr>
        <w:t>项目总体管理服务主要是对赛事系统及场馆信息技术服务、运行保障、收尾等进行的总体协调和全生命周期管理，包括信息技术领域的总体管理工作，并根据服务需求，配合采购人对通信网络保障、网络与信息安全保障的服务进行沟通。</w:t>
      </w:r>
    </w:p>
    <w:p w14:paraId="72D4B942">
      <w:pPr>
        <w:pStyle w:val="325"/>
        <w:ind w:firstLine="420"/>
        <w:rPr>
          <w:rFonts w:ascii="宋体" w:hAnsi="宋体" w:cs="宋体"/>
          <w:color w:val="auto"/>
          <w:sz w:val="21"/>
          <w:szCs w:val="21"/>
        </w:rPr>
      </w:pPr>
      <w:r>
        <w:rPr>
          <w:rFonts w:hint="eastAsia" w:ascii="宋体" w:hAnsi="宋体" w:cs="宋体"/>
          <w:color w:val="auto"/>
          <w:sz w:val="21"/>
          <w:szCs w:val="21"/>
        </w:rPr>
        <w:t>以确保十五运会和残特奥会各项信息系统顺利服务竞赛为目标，统筹协调全部信息技术服务项目的建设实施和运行保障。主要工作内容包括但不限于：制定项目总体实施计划、监督项目参与方实施计划执行、建立项目管理实施规范、协调项目实施所需资源等，确保项目按期保质完成。</w:t>
      </w:r>
    </w:p>
    <w:p w14:paraId="30160D59">
      <w:pPr>
        <w:pStyle w:val="325"/>
        <w:ind w:firstLine="420"/>
        <w:rPr>
          <w:rFonts w:ascii="宋体" w:hAnsi="宋体" w:cs="宋体"/>
          <w:color w:val="auto"/>
          <w:sz w:val="21"/>
          <w:szCs w:val="21"/>
        </w:rPr>
      </w:pPr>
      <w:r>
        <w:rPr>
          <w:rFonts w:hint="eastAsia" w:ascii="宋体" w:hAnsi="宋体" w:cs="宋体"/>
          <w:color w:val="auto"/>
          <w:sz w:val="21"/>
          <w:szCs w:val="21"/>
        </w:rPr>
        <w:t>（一）总体组织协调</w:t>
      </w:r>
    </w:p>
    <w:p w14:paraId="47F365A4">
      <w:pPr>
        <w:pStyle w:val="325"/>
        <w:ind w:firstLine="420"/>
        <w:rPr>
          <w:rFonts w:ascii="宋体" w:hAnsi="宋体" w:cs="宋体"/>
          <w:color w:val="auto"/>
          <w:sz w:val="21"/>
          <w:szCs w:val="21"/>
        </w:rPr>
      </w:pPr>
      <w:r>
        <w:rPr>
          <w:rFonts w:hint="eastAsia" w:ascii="宋体" w:hAnsi="宋体" w:cs="宋体"/>
          <w:color w:val="auto"/>
          <w:sz w:val="21"/>
          <w:szCs w:val="21"/>
        </w:rPr>
        <w:t>协调各项目服务提供商及场馆信息技术主管部门之间的关系，建立沟通渠道，及时处理各方在协作过程中出现的问题，确保十五运会和残特奥会信息技术总集成服务项目有序推进。</w:t>
      </w:r>
    </w:p>
    <w:p w14:paraId="05FFBBFB">
      <w:pPr>
        <w:pStyle w:val="325"/>
        <w:ind w:firstLine="420"/>
        <w:rPr>
          <w:rFonts w:ascii="宋体" w:hAnsi="宋体" w:cs="宋体"/>
          <w:color w:val="auto"/>
          <w:sz w:val="21"/>
          <w:szCs w:val="21"/>
        </w:rPr>
      </w:pPr>
      <w:r>
        <w:rPr>
          <w:rFonts w:hint="eastAsia" w:ascii="宋体" w:hAnsi="宋体" w:cs="宋体"/>
          <w:color w:val="auto"/>
          <w:sz w:val="21"/>
          <w:szCs w:val="21"/>
        </w:rPr>
        <w:t>（二）总体进度控制</w:t>
      </w:r>
    </w:p>
    <w:p w14:paraId="2E4AAC2D">
      <w:pPr>
        <w:pStyle w:val="325"/>
        <w:ind w:firstLine="420"/>
        <w:rPr>
          <w:rFonts w:ascii="宋体" w:hAnsi="宋体" w:cs="宋体"/>
          <w:color w:val="auto"/>
          <w:sz w:val="21"/>
          <w:szCs w:val="21"/>
        </w:rPr>
      </w:pPr>
      <w:r>
        <w:rPr>
          <w:rFonts w:hint="eastAsia" w:ascii="宋体" w:hAnsi="宋体" w:cs="宋体"/>
          <w:color w:val="auto"/>
          <w:sz w:val="21"/>
          <w:szCs w:val="21"/>
        </w:rPr>
        <w:t>分析赛事系统及竞赛场馆信息技术服务之间的依赖关系（包括赛事系统对通信网络保障、网络与信息安全保障的需求分析），制定项目整体进度计划，计划变更，确保所有项目按期完成。</w:t>
      </w:r>
    </w:p>
    <w:p w14:paraId="3B279B71">
      <w:pPr>
        <w:pStyle w:val="325"/>
        <w:ind w:firstLine="420"/>
        <w:rPr>
          <w:rFonts w:ascii="宋体" w:hAnsi="宋体" w:cs="宋体"/>
          <w:color w:val="auto"/>
          <w:sz w:val="21"/>
          <w:szCs w:val="21"/>
        </w:rPr>
      </w:pPr>
      <w:r>
        <w:rPr>
          <w:rFonts w:hint="eastAsia" w:ascii="宋体" w:hAnsi="宋体" w:cs="宋体"/>
          <w:color w:val="auto"/>
          <w:sz w:val="21"/>
          <w:szCs w:val="21"/>
        </w:rPr>
        <w:t>（三）总体质量控制</w:t>
      </w:r>
    </w:p>
    <w:p w14:paraId="59E246AF">
      <w:pPr>
        <w:pStyle w:val="325"/>
        <w:ind w:firstLine="420"/>
        <w:rPr>
          <w:rFonts w:ascii="宋体" w:hAnsi="宋体" w:cs="宋体"/>
          <w:color w:val="auto"/>
          <w:sz w:val="21"/>
          <w:szCs w:val="21"/>
        </w:rPr>
      </w:pPr>
      <w:r>
        <w:rPr>
          <w:rFonts w:hint="eastAsia" w:ascii="宋体" w:hAnsi="宋体" w:cs="宋体"/>
          <w:color w:val="auto"/>
          <w:sz w:val="21"/>
          <w:szCs w:val="21"/>
        </w:rPr>
        <w:t>对赛事系统及竞赛场馆信息技术服务的质量进行控制，确保符合十五运会和残特奥会各项信息系统运行要求。</w:t>
      </w:r>
    </w:p>
    <w:p w14:paraId="28AB88C0">
      <w:pPr>
        <w:pStyle w:val="325"/>
        <w:ind w:firstLine="420"/>
        <w:rPr>
          <w:rFonts w:ascii="宋体" w:hAnsi="宋体" w:cs="宋体"/>
          <w:color w:val="auto"/>
          <w:sz w:val="21"/>
          <w:szCs w:val="21"/>
        </w:rPr>
      </w:pPr>
      <w:r>
        <w:rPr>
          <w:rFonts w:hint="eastAsia" w:ascii="宋体" w:hAnsi="宋体" w:cs="宋体"/>
          <w:color w:val="auto"/>
          <w:sz w:val="21"/>
          <w:szCs w:val="21"/>
        </w:rPr>
        <w:t>（四）总体信息管理</w:t>
      </w:r>
    </w:p>
    <w:p w14:paraId="7E3BA744">
      <w:pPr>
        <w:pStyle w:val="325"/>
        <w:ind w:firstLine="420"/>
        <w:rPr>
          <w:rFonts w:ascii="宋体" w:hAnsi="宋体" w:cs="宋体"/>
          <w:color w:val="auto"/>
          <w:sz w:val="21"/>
          <w:szCs w:val="21"/>
        </w:rPr>
      </w:pPr>
      <w:r>
        <w:rPr>
          <w:rFonts w:hint="eastAsia" w:ascii="宋体" w:hAnsi="宋体" w:cs="宋体"/>
          <w:color w:val="auto"/>
          <w:sz w:val="21"/>
          <w:szCs w:val="21"/>
        </w:rPr>
        <w:t>对十五运会和残特奥会信息技术总集成服务项目进行管理，对项目实施过程中涉及到的各种情况、情报、文件、记录、资料进行收集整理，鉴别真伪、分类整理、加工分析、发布和归档。</w:t>
      </w:r>
    </w:p>
    <w:p w14:paraId="158B84B2">
      <w:pPr>
        <w:pStyle w:val="325"/>
        <w:ind w:firstLine="420"/>
        <w:rPr>
          <w:rFonts w:ascii="宋体" w:hAnsi="宋体" w:cs="宋体"/>
          <w:color w:val="auto"/>
          <w:sz w:val="21"/>
          <w:szCs w:val="21"/>
        </w:rPr>
      </w:pPr>
      <w:r>
        <w:rPr>
          <w:rFonts w:hint="eastAsia" w:ascii="宋体" w:hAnsi="宋体" w:cs="宋体"/>
          <w:color w:val="auto"/>
          <w:sz w:val="21"/>
          <w:szCs w:val="21"/>
        </w:rPr>
        <w:t>（五）总体验收和评审</w:t>
      </w:r>
    </w:p>
    <w:p w14:paraId="3EF92297">
      <w:pPr>
        <w:pStyle w:val="325"/>
        <w:ind w:firstLine="420"/>
        <w:rPr>
          <w:rFonts w:ascii="宋体" w:hAnsi="宋体" w:cs="宋体"/>
          <w:color w:val="auto"/>
          <w:sz w:val="21"/>
          <w:szCs w:val="21"/>
        </w:rPr>
      </w:pPr>
      <w:r>
        <w:rPr>
          <w:rFonts w:hint="eastAsia" w:ascii="宋体" w:hAnsi="宋体" w:cs="宋体"/>
          <w:color w:val="auto"/>
          <w:sz w:val="21"/>
          <w:szCs w:val="21"/>
        </w:rPr>
        <w:t>配合采购人对十五运会和残特奥会信息技术总集成服务项目验收进行验收。</w:t>
      </w:r>
    </w:p>
    <w:p w14:paraId="7AF69558">
      <w:pPr>
        <w:pStyle w:val="4"/>
        <w:widowControl/>
        <w:tabs>
          <w:tab w:val="left" w:pos="432"/>
          <w:tab w:val="clear" w:pos="900"/>
        </w:tabs>
        <w:rPr>
          <w:rFonts w:ascii="宋体" w:hAnsi="宋体" w:cs="宋体"/>
          <w:color w:val="auto"/>
          <w:sz w:val="21"/>
          <w:szCs w:val="21"/>
        </w:rPr>
      </w:pPr>
      <w:r>
        <w:rPr>
          <w:rFonts w:hint="eastAsia" w:ascii="宋体" w:hAnsi="宋体" w:cs="宋体"/>
          <w:color w:val="auto"/>
          <w:sz w:val="21"/>
          <w:szCs w:val="21"/>
        </w:rPr>
        <w:t>赛事收尾阶段要求</w:t>
      </w:r>
    </w:p>
    <w:p w14:paraId="549D4BA5">
      <w:pPr>
        <w:pStyle w:val="325"/>
        <w:ind w:firstLine="420"/>
        <w:rPr>
          <w:rFonts w:ascii="宋体" w:hAnsi="宋体" w:cs="宋体"/>
          <w:color w:val="auto"/>
          <w:sz w:val="21"/>
          <w:szCs w:val="21"/>
        </w:rPr>
      </w:pPr>
      <w:r>
        <w:rPr>
          <w:rFonts w:hint="eastAsia" w:ascii="宋体" w:hAnsi="宋体" w:cs="宋体"/>
          <w:color w:val="auto"/>
          <w:sz w:val="21"/>
          <w:szCs w:val="21"/>
        </w:rPr>
        <w:t>正式比赛结束后供应商须对系统及服务的相关工作进行收尾工作，供应商应协助采购人完成服务关闭、资料汇总归档移交等工作。</w:t>
      </w:r>
    </w:p>
    <w:p w14:paraId="52FDC6D5">
      <w:pPr>
        <w:pStyle w:val="325"/>
        <w:ind w:firstLine="420"/>
        <w:rPr>
          <w:rFonts w:ascii="宋体" w:hAnsi="宋体" w:cs="宋体"/>
          <w:color w:val="auto"/>
          <w:sz w:val="21"/>
          <w:szCs w:val="21"/>
        </w:rPr>
      </w:pPr>
      <w:r>
        <w:rPr>
          <w:rFonts w:hint="eastAsia" w:ascii="宋体" w:hAnsi="宋体" w:cs="宋体"/>
          <w:color w:val="auto"/>
          <w:sz w:val="21"/>
          <w:szCs w:val="21"/>
        </w:rPr>
        <w:t>供应商须组织协调各项目各场馆进行系统关闭、设备拆除、数据整理、数据移交、数据擦除等。</w:t>
      </w:r>
    </w:p>
    <w:p w14:paraId="42C0F1BB">
      <w:pPr>
        <w:pStyle w:val="325"/>
        <w:ind w:firstLine="420"/>
        <w:rPr>
          <w:rFonts w:ascii="宋体" w:hAnsi="宋体" w:cs="宋体"/>
          <w:color w:val="auto"/>
          <w:sz w:val="21"/>
          <w:szCs w:val="21"/>
        </w:rPr>
      </w:pPr>
      <w:r>
        <w:rPr>
          <w:rFonts w:hint="eastAsia" w:ascii="宋体" w:hAnsi="宋体" w:cs="宋体"/>
          <w:color w:val="auto"/>
          <w:sz w:val="21"/>
          <w:szCs w:val="21"/>
        </w:rPr>
        <w:t>供应商须组织协调各项目各场馆对信息化全部建设项目资料进行汇总、整理、归档。</w:t>
      </w:r>
    </w:p>
    <w:p w14:paraId="400761A9">
      <w:pPr>
        <w:pStyle w:val="325"/>
        <w:ind w:firstLine="420"/>
        <w:rPr>
          <w:rFonts w:ascii="宋体" w:hAnsi="宋体" w:cs="宋体"/>
          <w:color w:val="auto"/>
          <w:sz w:val="21"/>
          <w:szCs w:val="21"/>
        </w:rPr>
      </w:pPr>
      <w:r>
        <w:rPr>
          <w:rFonts w:hint="eastAsia" w:ascii="宋体" w:hAnsi="宋体" w:cs="宋体"/>
          <w:color w:val="auto"/>
          <w:sz w:val="21"/>
          <w:szCs w:val="21"/>
        </w:rPr>
        <w:t>供应商须配合审计部门对信息化建设过程进行审计。</w:t>
      </w:r>
    </w:p>
    <w:p w14:paraId="33A1AC71">
      <w:pPr>
        <w:pStyle w:val="4"/>
        <w:widowControl/>
        <w:tabs>
          <w:tab w:val="left" w:pos="432"/>
          <w:tab w:val="clear" w:pos="900"/>
        </w:tabs>
        <w:rPr>
          <w:rFonts w:ascii="宋体" w:hAnsi="宋体" w:cs="宋体"/>
          <w:color w:val="auto"/>
          <w:sz w:val="21"/>
          <w:szCs w:val="21"/>
        </w:rPr>
      </w:pPr>
      <w:r>
        <w:rPr>
          <w:rFonts w:hint="eastAsia" w:ascii="宋体" w:hAnsi="宋体" w:cs="宋体"/>
          <w:color w:val="auto"/>
          <w:sz w:val="21"/>
          <w:szCs w:val="21"/>
        </w:rPr>
        <w:t>服务能力要求</w:t>
      </w:r>
    </w:p>
    <w:p w14:paraId="7852720A">
      <w:pPr>
        <w:pStyle w:val="325"/>
        <w:ind w:firstLine="420"/>
        <w:rPr>
          <w:rFonts w:ascii="宋体" w:hAnsi="宋体" w:cs="宋体"/>
          <w:color w:val="auto"/>
          <w:sz w:val="21"/>
          <w:szCs w:val="21"/>
        </w:rPr>
      </w:pPr>
      <w:r>
        <w:rPr>
          <w:rFonts w:hint="eastAsia" w:ascii="宋体" w:hAnsi="宋体" w:cs="宋体"/>
          <w:color w:val="auto"/>
          <w:sz w:val="21"/>
          <w:szCs w:val="21"/>
        </w:rPr>
        <w:t>（1）供应商能力要求</w:t>
      </w:r>
    </w:p>
    <w:p w14:paraId="1275BEA9">
      <w:pPr>
        <w:pStyle w:val="325"/>
        <w:ind w:firstLine="420"/>
        <w:rPr>
          <w:rFonts w:ascii="宋体" w:hAnsi="宋体" w:cs="宋体"/>
          <w:color w:val="auto"/>
          <w:sz w:val="21"/>
          <w:szCs w:val="21"/>
        </w:rPr>
      </w:pPr>
      <w:r>
        <w:rPr>
          <w:rFonts w:hint="eastAsia" w:ascii="宋体" w:hAnsi="宋体" w:cs="宋体"/>
          <w:color w:val="auto"/>
          <w:sz w:val="21"/>
          <w:szCs w:val="21"/>
        </w:rPr>
        <w:t>供应商应具有承担全国性综合运动会信息技术总集成服务项目成功案例。</w:t>
      </w:r>
    </w:p>
    <w:p w14:paraId="73E9D027">
      <w:pPr>
        <w:pStyle w:val="325"/>
        <w:ind w:firstLine="420"/>
        <w:rPr>
          <w:rFonts w:ascii="宋体" w:hAnsi="宋体" w:cs="宋体"/>
          <w:color w:val="auto"/>
          <w:sz w:val="21"/>
          <w:szCs w:val="21"/>
        </w:rPr>
      </w:pPr>
      <w:r>
        <w:rPr>
          <w:rFonts w:hint="eastAsia" w:ascii="宋体" w:hAnsi="宋体" w:cs="宋体"/>
          <w:color w:val="auto"/>
          <w:sz w:val="21"/>
          <w:szCs w:val="21"/>
        </w:rPr>
        <w:t>（2）服务人员能力要求</w:t>
      </w:r>
    </w:p>
    <w:p w14:paraId="02E5B003">
      <w:pPr>
        <w:pStyle w:val="325"/>
        <w:ind w:firstLine="420"/>
        <w:rPr>
          <w:rFonts w:hint="eastAsia" w:ascii="宋体" w:hAnsi="宋体" w:eastAsia="宋体" w:cs="宋体"/>
          <w:color w:val="auto"/>
          <w:sz w:val="21"/>
          <w:szCs w:val="21"/>
          <w:lang w:eastAsia="zh-CN"/>
        </w:rPr>
      </w:pPr>
      <w:bookmarkStart w:id="36" w:name="OLE_LINK3"/>
      <w:r>
        <w:rPr>
          <w:rFonts w:hint="eastAsia" w:ascii="宋体" w:hAnsi="宋体" w:cs="宋体"/>
          <w:color w:val="auto"/>
          <w:sz w:val="21"/>
          <w:szCs w:val="21"/>
        </w:rPr>
        <w:t>供应商</w:t>
      </w:r>
      <w:bookmarkEnd w:id="36"/>
      <w:r>
        <w:rPr>
          <w:rFonts w:hint="eastAsia" w:ascii="宋体" w:hAnsi="宋体" w:cs="宋体"/>
          <w:color w:val="auto"/>
          <w:sz w:val="21"/>
          <w:szCs w:val="21"/>
        </w:rPr>
        <w:t>拟派的服务人员须具备专业技术能力和丰富的服务经验，拥有与本项目服务相关的工作经历，具体要求符合“服务内容”和“服务要求”的要求。</w:t>
      </w:r>
      <w:r>
        <w:rPr>
          <w:rFonts w:cs="宋体" w:asciiTheme="minorEastAsia" w:hAnsiTheme="minorEastAsia"/>
          <w:color w:val="auto"/>
          <w:sz w:val="21"/>
          <w:szCs w:val="21"/>
        </w:rPr>
        <w:t>拟派的</w:t>
      </w:r>
      <w:r>
        <w:rPr>
          <w:rFonts w:hint="eastAsia" w:ascii="宋体" w:hAnsi="宋体" w:cs="宋体"/>
          <w:color w:val="auto"/>
          <w:sz w:val="21"/>
          <w:szCs w:val="21"/>
        </w:rPr>
        <w:t>项目总负责人应具有信息系统项目管理师资质，以及</w:t>
      </w:r>
      <w:r>
        <w:rPr>
          <w:rFonts w:cs="宋体" w:asciiTheme="minorEastAsia" w:hAnsiTheme="minorEastAsia"/>
          <w:color w:val="auto"/>
          <w:sz w:val="21"/>
          <w:szCs w:val="21"/>
        </w:rPr>
        <w:t>有5次及以上</w:t>
      </w:r>
      <w:r>
        <w:rPr>
          <w:rFonts w:hint="eastAsia" w:cs="宋体" w:asciiTheme="minorEastAsia" w:hAnsiTheme="minorEastAsia"/>
          <w:color w:val="auto"/>
          <w:sz w:val="21"/>
          <w:szCs w:val="21"/>
        </w:rPr>
        <w:t>综合性运动会（是指在同一时间内举行的多个体育运动项目的比赛和竞赛活动）</w:t>
      </w:r>
      <w:r>
        <w:rPr>
          <w:rFonts w:cs="宋体" w:asciiTheme="minorEastAsia" w:hAnsiTheme="minorEastAsia"/>
          <w:color w:val="auto"/>
          <w:sz w:val="21"/>
          <w:szCs w:val="21"/>
        </w:rPr>
        <w:t>的信息化参与和管理经验。拟派的团队人员应具有2次及以上</w:t>
      </w:r>
      <w:r>
        <w:rPr>
          <w:rFonts w:hint="eastAsia" w:cs="宋体" w:asciiTheme="minorEastAsia" w:hAnsiTheme="minorEastAsia"/>
          <w:color w:val="auto"/>
          <w:sz w:val="21"/>
          <w:szCs w:val="21"/>
        </w:rPr>
        <w:t>综合性运动会</w:t>
      </w:r>
      <w:r>
        <w:rPr>
          <w:rFonts w:cs="宋体" w:asciiTheme="minorEastAsia" w:hAnsiTheme="minorEastAsia"/>
          <w:color w:val="auto"/>
          <w:sz w:val="21"/>
          <w:szCs w:val="21"/>
        </w:rPr>
        <w:t>的信息化工作经验。</w:t>
      </w:r>
    </w:p>
    <w:p w14:paraId="31E01820">
      <w:pPr>
        <w:pStyle w:val="325"/>
        <w:ind w:firstLine="420"/>
        <w:rPr>
          <w:rFonts w:ascii="宋体" w:hAnsi="宋体" w:cs="宋体"/>
          <w:color w:val="auto"/>
          <w:sz w:val="21"/>
          <w:szCs w:val="21"/>
        </w:rPr>
      </w:pPr>
      <w:r>
        <w:rPr>
          <w:rFonts w:hint="eastAsia" w:ascii="宋体" w:hAnsi="宋体" w:cs="宋体"/>
          <w:color w:val="auto"/>
          <w:sz w:val="21"/>
          <w:szCs w:val="21"/>
        </w:rPr>
        <w:t>供应商应根据项目进展需要分阶段投入服务人员，以达到各阶段服务功能和</w:t>
      </w:r>
      <w:bookmarkStart w:id="37" w:name="_GoBack"/>
      <w:bookmarkEnd w:id="37"/>
      <w:r>
        <w:rPr>
          <w:rFonts w:hint="eastAsia" w:ascii="宋体" w:hAnsi="宋体" w:cs="宋体"/>
          <w:color w:val="auto"/>
          <w:sz w:val="21"/>
          <w:szCs w:val="21"/>
        </w:rPr>
        <w:t>质量要求的采购要求，本项目是以满足十五运会及残特奥会对赛事系统服务及信息技术总集与总体测试服务功能和质量要求为服务目标，供应商应提供的服务功能和质量应不低于满足本服务项目的各项要求。</w:t>
      </w:r>
    </w:p>
    <w:p w14:paraId="3C1C4718">
      <w:pPr>
        <w:pStyle w:val="325"/>
        <w:ind w:firstLine="420"/>
        <w:rPr>
          <w:rFonts w:ascii="宋体" w:hAnsi="宋体" w:cs="宋体"/>
          <w:color w:val="auto"/>
          <w:sz w:val="21"/>
          <w:szCs w:val="21"/>
          <w:lang w:bidi="ar"/>
        </w:rPr>
      </w:pPr>
      <w:r>
        <w:rPr>
          <w:rFonts w:hint="eastAsia" w:ascii="宋体" w:hAnsi="宋体" w:cs="宋体"/>
          <w:color w:val="auto"/>
          <w:sz w:val="21"/>
          <w:szCs w:val="21"/>
        </w:rPr>
        <w:t>供应商应提供服务人员管理方案、服务人员配置计划以及主要人员的到岗时间计划。</w:t>
      </w:r>
    </w:p>
    <w:p w14:paraId="6E052AB0">
      <w:pPr>
        <w:pStyle w:val="4"/>
        <w:widowControl/>
        <w:tabs>
          <w:tab w:val="left" w:pos="432"/>
          <w:tab w:val="clear" w:pos="900"/>
        </w:tabs>
        <w:rPr>
          <w:rFonts w:ascii="宋体" w:hAnsi="宋体" w:cs="宋体"/>
          <w:color w:val="auto"/>
          <w:sz w:val="21"/>
          <w:szCs w:val="21"/>
        </w:rPr>
      </w:pPr>
      <w:r>
        <w:rPr>
          <w:rFonts w:hint="eastAsia" w:ascii="宋体" w:hAnsi="宋体" w:cs="宋体"/>
          <w:color w:val="auto"/>
          <w:sz w:val="21"/>
          <w:szCs w:val="21"/>
        </w:rPr>
        <w:t>服务保障要求</w:t>
      </w:r>
    </w:p>
    <w:p w14:paraId="36D91485">
      <w:pPr>
        <w:pStyle w:val="325"/>
        <w:ind w:firstLine="420"/>
        <w:rPr>
          <w:rFonts w:ascii="宋体" w:hAnsi="宋体" w:cs="宋体"/>
          <w:color w:val="auto"/>
          <w:sz w:val="21"/>
          <w:szCs w:val="21"/>
        </w:rPr>
      </w:pPr>
      <w:r>
        <w:rPr>
          <w:rFonts w:hint="eastAsia" w:ascii="宋体" w:hAnsi="宋体" w:cs="宋体"/>
          <w:color w:val="auto"/>
          <w:sz w:val="21"/>
          <w:szCs w:val="21"/>
        </w:rPr>
        <w:t>（1）服务时间及服务方式要求</w:t>
      </w:r>
    </w:p>
    <w:p w14:paraId="439CA5DE">
      <w:pPr>
        <w:pStyle w:val="325"/>
        <w:ind w:firstLine="420"/>
        <w:rPr>
          <w:rFonts w:ascii="宋体" w:hAnsi="宋体" w:cs="宋体"/>
          <w:color w:val="auto"/>
          <w:sz w:val="21"/>
          <w:szCs w:val="21"/>
        </w:rPr>
      </w:pPr>
      <w:r>
        <w:rPr>
          <w:rFonts w:hint="eastAsia" w:ascii="宋体" w:hAnsi="宋体" w:cs="宋体"/>
          <w:color w:val="auto"/>
          <w:sz w:val="21"/>
          <w:szCs w:val="21"/>
        </w:rPr>
        <w:t>服务时间：提供7*24小时不间断服务。</w:t>
      </w:r>
    </w:p>
    <w:p w14:paraId="4932475F">
      <w:pPr>
        <w:pStyle w:val="325"/>
        <w:ind w:firstLine="420"/>
        <w:rPr>
          <w:rFonts w:ascii="宋体" w:hAnsi="宋体" w:cs="宋体"/>
          <w:color w:val="auto"/>
          <w:sz w:val="21"/>
          <w:szCs w:val="21"/>
        </w:rPr>
      </w:pPr>
      <w:r>
        <w:rPr>
          <w:rFonts w:hint="eastAsia" w:ascii="宋体" w:hAnsi="宋体" w:cs="宋体"/>
          <w:color w:val="auto"/>
          <w:sz w:val="21"/>
          <w:szCs w:val="21"/>
        </w:rPr>
        <w:t>服务方式：根据项目计划和服务内容，按需驻场</w:t>
      </w:r>
    </w:p>
    <w:p w14:paraId="21AD0758">
      <w:pPr>
        <w:pStyle w:val="325"/>
        <w:ind w:firstLine="420"/>
        <w:rPr>
          <w:rFonts w:ascii="宋体" w:hAnsi="宋体" w:cs="宋体"/>
          <w:color w:val="auto"/>
          <w:sz w:val="21"/>
          <w:szCs w:val="21"/>
        </w:rPr>
      </w:pPr>
      <w:r>
        <w:rPr>
          <w:rFonts w:hint="eastAsia" w:ascii="宋体" w:hAnsi="宋体" w:cs="宋体"/>
          <w:color w:val="auto"/>
          <w:sz w:val="21"/>
          <w:szCs w:val="21"/>
        </w:rPr>
        <w:t>供应商须为本项目组建稳定的、专业的、独立的服务团队，须在竞赛所在地设立专门的服务机构，专门负责本项目需求确认、系统集成、联调联试、赛前准备、赛时保障、赛后收尾等工作。</w:t>
      </w:r>
    </w:p>
    <w:p w14:paraId="38AF235C">
      <w:pPr>
        <w:pStyle w:val="325"/>
        <w:ind w:firstLine="420"/>
        <w:rPr>
          <w:rFonts w:ascii="宋体" w:hAnsi="宋体" w:cs="宋体"/>
          <w:color w:val="auto"/>
          <w:sz w:val="21"/>
          <w:szCs w:val="21"/>
        </w:rPr>
      </w:pPr>
      <w:r>
        <w:rPr>
          <w:rFonts w:hint="eastAsia" w:ascii="宋体" w:hAnsi="宋体" w:cs="宋体"/>
          <w:color w:val="auto"/>
          <w:sz w:val="21"/>
          <w:szCs w:val="21"/>
        </w:rPr>
        <w:t>供应商须根据服务内容，提供满足服务需求，足以保证服务运行的服务人员，在系统集成、系统测试、联调联试、赛事运行以及重大活动期间提供相应的服务。</w:t>
      </w:r>
    </w:p>
    <w:p w14:paraId="6A970DC0">
      <w:pPr>
        <w:pStyle w:val="325"/>
        <w:ind w:firstLine="420"/>
        <w:rPr>
          <w:rFonts w:ascii="宋体" w:hAnsi="宋体" w:cs="宋体"/>
          <w:color w:val="auto"/>
          <w:sz w:val="21"/>
          <w:szCs w:val="21"/>
        </w:rPr>
      </w:pPr>
      <w:r>
        <w:rPr>
          <w:rFonts w:hint="eastAsia" w:ascii="宋体" w:hAnsi="宋体" w:cs="宋体"/>
          <w:color w:val="auto"/>
          <w:sz w:val="21"/>
          <w:szCs w:val="21"/>
        </w:rPr>
        <w:t>（2）例行操作要求</w:t>
      </w:r>
    </w:p>
    <w:p w14:paraId="42F46E63">
      <w:pPr>
        <w:pStyle w:val="325"/>
        <w:ind w:firstLine="420"/>
        <w:rPr>
          <w:rFonts w:ascii="宋体" w:hAnsi="宋体" w:cs="宋体"/>
          <w:color w:val="auto"/>
          <w:sz w:val="21"/>
          <w:szCs w:val="21"/>
        </w:rPr>
      </w:pPr>
      <w:r>
        <w:rPr>
          <w:rFonts w:hint="eastAsia" w:ascii="宋体" w:hAnsi="宋体" w:cs="宋体"/>
          <w:color w:val="auto"/>
          <w:sz w:val="21"/>
          <w:szCs w:val="21"/>
        </w:rPr>
        <w:t>巡检要求：供应商应根据不同的服务内容，提出关键巡检指标，制定巡检计划。</w:t>
      </w:r>
    </w:p>
    <w:p w14:paraId="579FC11E">
      <w:pPr>
        <w:pStyle w:val="325"/>
        <w:ind w:firstLine="420"/>
        <w:rPr>
          <w:rFonts w:ascii="宋体" w:hAnsi="宋体" w:cs="宋体"/>
          <w:color w:val="auto"/>
          <w:sz w:val="21"/>
          <w:szCs w:val="21"/>
        </w:rPr>
      </w:pPr>
      <w:r>
        <w:rPr>
          <w:rFonts w:hint="eastAsia" w:ascii="宋体" w:hAnsi="宋体" w:cs="宋体"/>
          <w:color w:val="auto"/>
          <w:sz w:val="21"/>
          <w:szCs w:val="21"/>
        </w:rPr>
        <w:t>备份要求：供应商应根据不同的服务内容，提出备份策略，制定备份计划，保证在服务期间，如果发生问题，不影响服务的正常交付。</w:t>
      </w:r>
    </w:p>
    <w:p w14:paraId="0C68B012">
      <w:pPr>
        <w:pStyle w:val="325"/>
        <w:ind w:firstLine="420"/>
        <w:rPr>
          <w:rFonts w:ascii="宋体" w:hAnsi="宋体" w:cs="宋体"/>
          <w:color w:val="auto"/>
          <w:sz w:val="21"/>
          <w:szCs w:val="21"/>
        </w:rPr>
      </w:pPr>
      <w:r>
        <w:rPr>
          <w:rFonts w:hint="eastAsia" w:ascii="宋体" w:hAnsi="宋体" w:cs="宋体"/>
          <w:color w:val="auto"/>
          <w:sz w:val="21"/>
          <w:szCs w:val="21"/>
        </w:rPr>
        <w:t>服务结束后应提交巡检报告。</w:t>
      </w:r>
    </w:p>
    <w:p w14:paraId="45E4B48E">
      <w:pPr>
        <w:pStyle w:val="325"/>
        <w:ind w:firstLine="420"/>
        <w:rPr>
          <w:rFonts w:ascii="宋体" w:hAnsi="宋体" w:cs="宋体"/>
          <w:color w:val="auto"/>
          <w:sz w:val="21"/>
          <w:szCs w:val="21"/>
        </w:rPr>
      </w:pPr>
      <w:r>
        <w:rPr>
          <w:rFonts w:hint="eastAsia" w:ascii="宋体" w:hAnsi="宋体" w:cs="宋体"/>
          <w:color w:val="auto"/>
          <w:sz w:val="21"/>
          <w:szCs w:val="21"/>
        </w:rPr>
        <w:t>（3）响应支持要求</w:t>
      </w:r>
    </w:p>
    <w:p w14:paraId="42CFF545">
      <w:pPr>
        <w:pStyle w:val="325"/>
        <w:ind w:firstLine="420"/>
        <w:rPr>
          <w:rFonts w:ascii="宋体" w:hAnsi="宋体" w:cs="宋体"/>
          <w:color w:val="auto"/>
          <w:sz w:val="21"/>
          <w:szCs w:val="21"/>
        </w:rPr>
      </w:pPr>
      <w:r>
        <w:rPr>
          <w:rFonts w:hint="eastAsia" w:ascii="宋体" w:hAnsi="宋体" w:cs="宋体"/>
          <w:color w:val="auto"/>
          <w:sz w:val="21"/>
          <w:szCs w:val="21"/>
        </w:rPr>
        <w:t>供应商应建立故障响应的机制，根据不同的服务内容，定义故障等级，按照故障等级进行响应。如涉及到核心功能的变更，必须提前三天向采购人提交变更申请，经审批后准予变更。</w:t>
      </w:r>
    </w:p>
    <w:p w14:paraId="69031F04">
      <w:pPr>
        <w:pStyle w:val="325"/>
        <w:ind w:firstLine="420"/>
        <w:rPr>
          <w:rFonts w:ascii="宋体" w:hAnsi="宋体" w:cs="宋体"/>
          <w:color w:val="auto"/>
          <w:sz w:val="21"/>
          <w:szCs w:val="21"/>
        </w:rPr>
      </w:pPr>
      <w:r>
        <w:rPr>
          <w:rFonts w:hint="eastAsia" w:ascii="宋体" w:hAnsi="宋体" w:cs="宋体"/>
          <w:color w:val="auto"/>
          <w:sz w:val="21"/>
          <w:szCs w:val="21"/>
        </w:rPr>
        <w:t>（4）应急响应要求</w:t>
      </w:r>
    </w:p>
    <w:p w14:paraId="3A404565">
      <w:pPr>
        <w:pStyle w:val="325"/>
        <w:ind w:firstLine="420"/>
        <w:rPr>
          <w:rFonts w:ascii="宋体" w:hAnsi="宋体" w:cs="宋体"/>
          <w:color w:val="auto"/>
          <w:sz w:val="21"/>
          <w:szCs w:val="21"/>
        </w:rPr>
      </w:pPr>
      <w:r>
        <w:rPr>
          <w:rFonts w:hint="eastAsia" w:ascii="宋体" w:hAnsi="宋体" w:cs="宋体"/>
          <w:color w:val="auto"/>
          <w:sz w:val="21"/>
          <w:szCs w:val="21"/>
        </w:rPr>
        <w:t>供应商应根据不同的服务内容，制定相应的应急预案。应急预案应包括启动时机、应急组织、应急人员联络方式及详尽的应急方法和处理措施。</w:t>
      </w:r>
    </w:p>
    <w:p w14:paraId="54E2953B">
      <w:pPr>
        <w:pStyle w:val="325"/>
        <w:ind w:firstLine="420"/>
        <w:rPr>
          <w:rFonts w:ascii="宋体" w:hAnsi="宋体" w:cs="宋体"/>
          <w:color w:val="auto"/>
          <w:sz w:val="21"/>
          <w:szCs w:val="21"/>
        </w:rPr>
      </w:pPr>
      <w:r>
        <w:rPr>
          <w:rFonts w:hint="eastAsia" w:ascii="宋体" w:hAnsi="宋体" w:cs="宋体"/>
          <w:color w:val="auto"/>
          <w:sz w:val="21"/>
          <w:szCs w:val="21"/>
        </w:rPr>
        <w:t>服务期间如果发生应急事件，服务结束后应提交应急响应报告。</w:t>
      </w:r>
    </w:p>
    <w:p w14:paraId="0487521B">
      <w:pPr>
        <w:pStyle w:val="325"/>
        <w:ind w:firstLine="420"/>
        <w:rPr>
          <w:rFonts w:ascii="宋体" w:hAnsi="宋体" w:cs="宋体"/>
          <w:color w:val="auto"/>
          <w:sz w:val="21"/>
          <w:szCs w:val="21"/>
        </w:rPr>
      </w:pPr>
      <w:r>
        <w:rPr>
          <w:rFonts w:hint="eastAsia" w:ascii="宋体" w:hAnsi="宋体" w:cs="宋体"/>
          <w:color w:val="auto"/>
          <w:sz w:val="21"/>
          <w:szCs w:val="21"/>
        </w:rPr>
        <w:t>（5）可用性要求</w:t>
      </w:r>
    </w:p>
    <w:p w14:paraId="433D46BF">
      <w:pPr>
        <w:pStyle w:val="325"/>
        <w:ind w:firstLine="420"/>
        <w:rPr>
          <w:rFonts w:ascii="宋体" w:hAnsi="宋体" w:cs="宋体"/>
          <w:color w:val="auto"/>
          <w:sz w:val="21"/>
          <w:szCs w:val="21"/>
        </w:rPr>
      </w:pPr>
      <w:r>
        <w:rPr>
          <w:rFonts w:hint="eastAsia" w:ascii="宋体" w:hAnsi="宋体" w:cs="宋体"/>
          <w:color w:val="auto"/>
          <w:sz w:val="21"/>
          <w:szCs w:val="21"/>
        </w:rPr>
        <w:t>在正式比赛期间，确保服务的可用性达到各系统可用性设计指标。</w:t>
      </w:r>
    </w:p>
    <w:p w14:paraId="70FC61A3">
      <w:pPr>
        <w:pStyle w:val="4"/>
        <w:widowControl/>
        <w:tabs>
          <w:tab w:val="left" w:pos="432"/>
          <w:tab w:val="clear" w:pos="900"/>
        </w:tabs>
        <w:rPr>
          <w:rFonts w:ascii="宋体" w:hAnsi="宋体" w:cs="宋体"/>
          <w:color w:val="auto"/>
          <w:sz w:val="21"/>
          <w:szCs w:val="21"/>
        </w:rPr>
      </w:pPr>
      <w:r>
        <w:rPr>
          <w:rFonts w:hint="eastAsia" w:ascii="宋体" w:hAnsi="宋体" w:cs="宋体"/>
          <w:color w:val="auto"/>
          <w:sz w:val="21"/>
          <w:szCs w:val="21"/>
        </w:rPr>
        <w:t>培训要求</w:t>
      </w:r>
    </w:p>
    <w:p w14:paraId="56EE09B9">
      <w:pPr>
        <w:pStyle w:val="325"/>
        <w:ind w:firstLine="420"/>
        <w:rPr>
          <w:rFonts w:ascii="宋体" w:hAnsi="宋体" w:cs="宋体"/>
          <w:color w:val="auto"/>
          <w:sz w:val="21"/>
          <w:szCs w:val="21"/>
        </w:rPr>
      </w:pPr>
      <w:r>
        <w:rPr>
          <w:rFonts w:hint="eastAsia" w:ascii="宋体" w:hAnsi="宋体" w:cs="宋体"/>
          <w:color w:val="auto"/>
          <w:sz w:val="21"/>
          <w:szCs w:val="21"/>
        </w:rPr>
        <w:t>供应商应从全局角度出发，提供完整的培训方案，制定培训计划。</w:t>
      </w:r>
    </w:p>
    <w:p w14:paraId="268849C0">
      <w:pPr>
        <w:pStyle w:val="325"/>
        <w:ind w:firstLine="420"/>
        <w:rPr>
          <w:rFonts w:ascii="宋体" w:hAnsi="宋体" w:cs="宋体"/>
          <w:color w:val="auto"/>
          <w:sz w:val="21"/>
          <w:szCs w:val="21"/>
        </w:rPr>
      </w:pPr>
      <w:r>
        <w:rPr>
          <w:rFonts w:hint="eastAsia" w:ascii="宋体" w:hAnsi="宋体" w:cs="宋体"/>
          <w:color w:val="auto"/>
          <w:sz w:val="21"/>
          <w:szCs w:val="21"/>
        </w:rPr>
        <w:t>（1）培训目标</w:t>
      </w:r>
    </w:p>
    <w:p w14:paraId="44C42874">
      <w:pPr>
        <w:pStyle w:val="325"/>
        <w:ind w:firstLine="420"/>
        <w:rPr>
          <w:rFonts w:ascii="宋体" w:hAnsi="宋体" w:cs="宋体"/>
          <w:color w:val="auto"/>
          <w:sz w:val="21"/>
          <w:szCs w:val="21"/>
        </w:rPr>
      </w:pPr>
      <w:r>
        <w:rPr>
          <w:rFonts w:hint="eastAsia" w:ascii="宋体" w:hAnsi="宋体" w:cs="宋体"/>
          <w:color w:val="auto"/>
          <w:sz w:val="21"/>
          <w:szCs w:val="21"/>
        </w:rPr>
        <w:t>使相关人员熟悉十五运会及残特奥会的基本知识和业务流程，熟悉信息系统的操作要求和方法，保障系统安全可靠、高效地运行。</w:t>
      </w:r>
    </w:p>
    <w:p w14:paraId="2D340B41">
      <w:pPr>
        <w:pStyle w:val="325"/>
        <w:ind w:firstLine="420"/>
        <w:rPr>
          <w:rFonts w:ascii="宋体" w:hAnsi="宋体" w:cs="宋体"/>
          <w:color w:val="auto"/>
          <w:sz w:val="21"/>
          <w:szCs w:val="21"/>
        </w:rPr>
      </w:pPr>
      <w:r>
        <w:rPr>
          <w:rFonts w:hint="eastAsia" w:ascii="宋体" w:hAnsi="宋体" w:cs="宋体"/>
          <w:color w:val="auto"/>
          <w:sz w:val="21"/>
          <w:szCs w:val="21"/>
        </w:rPr>
        <w:t>使相关人员熟悉基本流程、服务规范，熟练操作各系统及设施设备的各项功能。</w:t>
      </w:r>
    </w:p>
    <w:p w14:paraId="11EBE2F0">
      <w:pPr>
        <w:pStyle w:val="325"/>
        <w:ind w:firstLine="420"/>
        <w:rPr>
          <w:rFonts w:ascii="宋体" w:hAnsi="宋体" w:cs="宋体"/>
          <w:color w:val="auto"/>
          <w:sz w:val="21"/>
          <w:szCs w:val="21"/>
        </w:rPr>
      </w:pPr>
      <w:r>
        <w:rPr>
          <w:rFonts w:hint="eastAsia" w:ascii="宋体" w:hAnsi="宋体" w:cs="宋体"/>
          <w:color w:val="auto"/>
          <w:sz w:val="21"/>
          <w:szCs w:val="21"/>
        </w:rPr>
        <w:t>（2）培训对象</w:t>
      </w:r>
    </w:p>
    <w:p w14:paraId="7ED60A32">
      <w:pPr>
        <w:pStyle w:val="325"/>
        <w:ind w:firstLine="420"/>
        <w:rPr>
          <w:rFonts w:ascii="宋体" w:hAnsi="宋体" w:cs="宋体"/>
          <w:color w:val="auto"/>
          <w:sz w:val="21"/>
          <w:szCs w:val="21"/>
        </w:rPr>
      </w:pPr>
      <w:r>
        <w:rPr>
          <w:rFonts w:hint="eastAsia" w:ascii="宋体" w:hAnsi="宋体" w:cs="宋体"/>
          <w:color w:val="auto"/>
          <w:sz w:val="21"/>
          <w:szCs w:val="21"/>
        </w:rPr>
        <w:t>执委会工作人员、技术支持人员和志愿者等。</w:t>
      </w:r>
    </w:p>
    <w:p w14:paraId="624D13DD">
      <w:pPr>
        <w:pStyle w:val="325"/>
        <w:ind w:firstLine="420"/>
        <w:rPr>
          <w:rFonts w:ascii="宋体" w:hAnsi="宋体" w:cs="宋体"/>
          <w:color w:val="auto"/>
          <w:sz w:val="21"/>
          <w:szCs w:val="21"/>
        </w:rPr>
      </w:pPr>
      <w:r>
        <w:rPr>
          <w:rFonts w:hint="eastAsia" w:ascii="宋体" w:hAnsi="宋体" w:cs="宋体"/>
          <w:color w:val="auto"/>
          <w:sz w:val="21"/>
          <w:szCs w:val="21"/>
        </w:rPr>
        <w:t>（3）培训内容</w:t>
      </w:r>
    </w:p>
    <w:p w14:paraId="01EAC950">
      <w:pPr>
        <w:pStyle w:val="325"/>
        <w:ind w:firstLine="420"/>
        <w:rPr>
          <w:rFonts w:ascii="宋体" w:hAnsi="宋体" w:cs="宋体"/>
          <w:color w:val="auto"/>
          <w:sz w:val="21"/>
          <w:szCs w:val="21"/>
        </w:rPr>
      </w:pPr>
      <w:r>
        <w:rPr>
          <w:rFonts w:hint="eastAsia" w:ascii="宋体" w:hAnsi="宋体" w:cs="宋体"/>
          <w:color w:val="auto"/>
          <w:sz w:val="21"/>
          <w:szCs w:val="21"/>
        </w:rPr>
        <w:t>供应商应按照服务范围提供相应的培训，供应商须在培训方案中详细列明相应的培训教材、课程内容、师资和时间安排。</w:t>
      </w:r>
    </w:p>
    <w:p w14:paraId="05AA908E">
      <w:pPr>
        <w:pStyle w:val="325"/>
        <w:ind w:firstLine="420"/>
        <w:rPr>
          <w:rFonts w:ascii="宋体" w:hAnsi="宋体" w:cs="宋体"/>
          <w:color w:val="auto"/>
          <w:sz w:val="21"/>
          <w:szCs w:val="21"/>
        </w:rPr>
      </w:pPr>
      <w:r>
        <w:rPr>
          <w:rFonts w:hint="eastAsia" w:ascii="宋体" w:hAnsi="宋体" w:cs="宋体"/>
          <w:color w:val="auto"/>
          <w:sz w:val="21"/>
          <w:szCs w:val="21"/>
        </w:rPr>
        <w:t>供应商应根据以往经验，结合十五运会及残特奥会信息系统服务的要求，编制详尽的培训方案。</w:t>
      </w:r>
    </w:p>
    <w:p w14:paraId="6437C1D0">
      <w:pPr>
        <w:pStyle w:val="325"/>
        <w:ind w:firstLine="420"/>
        <w:rPr>
          <w:rFonts w:ascii="宋体" w:hAnsi="宋体" w:cs="宋体"/>
          <w:color w:val="auto"/>
          <w:sz w:val="21"/>
          <w:szCs w:val="21"/>
        </w:rPr>
      </w:pPr>
      <w:r>
        <w:rPr>
          <w:rFonts w:hint="eastAsia" w:ascii="宋体" w:hAnsi="宋体" w:cs="宋体"/>
          <w:color w:val="auto"/>
          <w:sz w:val="21"/>
          <w:szCs w:val="21"/>
        </w:rPr>
        <w:t>（4）培训费用</w:t>
      </w:r>
    </w:p>
    <w:p w14:paraId="4E5D9B40">
      <w:pPr>
        <w:pStyle w:val="325"/>
        <w:ind w:firstLine="420"/>
        <w:rPr>
          <w:rFonts w:ascii="宋体" w:hAnsi="宋体" w:cs="宋体"/>
          <w:color w:val="auto"/>
          <w:sz w:val="21"/>
          <w:szCs w:val="21"/>
        </w:rPr>
      </w:pPr>
      <w:r>
        <w:rPr>
          <w:rFonts w:hint="eastAsia" w:ascii="宋体" w:hAnsi="宋体" w:cs="宋体"/>
          <w:color w:val="auto"/>
          <w:sz w:val="21"/>
          <w:szCs w:val="21"/>
        </w:rPr>
        <w:t>所有培训费用（含培训教材费、场地费等）及各项支出可包含在各子系统报价中，无须单列。</w:t>
      </w:r>
    </w:p>
    <w:p w14:paraId="02095353">
      <w:pPr>
        <w:spacing w:line="360" w:lineRule="auto"/>
        <w:ind w:firstLine="420"/>
        <w:rPr>
          <w:rFonts w:ascii="宋体" w:hAnsi="宋体" w:eastAsia="宋体" w:cs="宋体"/>
          <w:color w:val="auto"/>
          <w:szCs w:val="21"/>
          <w:lang w:eastAsia="zh-Hans"/>
        </w:rPr>
      </w:pPr>
    </w:p>
    <w:sectPr>
      <w:footerReference r:id="rId3" w:type="default"/>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20B0500000000000000"/>
    <w:charset w:val="00"/>
    <w:family w:val="auto"/>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Futura Bk">
    <w:altName w:val="Arial"/>
    <w:panose1 w:val="00000000000000000000"/>
    <w:charset w:val="00"/>
    <w:family w:val="auto"/>
    <w:pitch w:val="default"/>
    <w:sig w:usb0="00000000" w:usb1="00000000" w:usb2="00000000" w:usb3="00000000" w:csb0="00000011" w:csb1="00000000"/>
  </w:font>
  <w:font w:name="华文中宋">
    <w:panose1 w:val="02010600040101010101"/>
    <w:charset w:val="86"/>
    <w:family w:val="auto"/>
    <w:pitch w:val="default"/>
    <w:sig w:usb0="00000287" w:usb1="080F0000" w:usb2="00000000" w:usb3="00000000" w:csb0="0004009F" w:csb1="DFD70000"/>
  </w:font>
  <w:font w:name="Lucida Sans">
    <w:panose1 w:val="020B0602030504020204"/>
    <w:charset w:val="00"/>
    <w:family w:val="swiss"/>
    <w:pitch w:val="default"/>
    <w:sig w:usb0="00000003" w:usb1="00000000" w:usb2="00000000" w:usb3="00000000" w:csb0="20000001"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ˎ̥">
    <w:altName w:val="微软雅黑"/>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F236">
    <w:pPr>
      <w:pStyle w:val="2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51D6BE">
                          <w:pPr>
                            <w:pStyle w:val="25"/>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A51D6BE">
                    <w:pPr>
                      <w:pStyle w:val="25"/>
                    </w:pPr>
                    <w:r>
                      <w:fldChar w:fldCharType="begin"/>
                    </w:r>
                    <w:r>
                      <w:instrText xml:space="preserve"> PAGE  \* MERGEFORMAT </w:instrText>
                    </w:r>
                    <w:r>
                      <w:fldChar w:fldCharType="separate"/>
                    </w:r>
                    <w:r>
                      <w:t>58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5D8066"/>
    <w:multiLevelType w:val="singleLevel"/>
    <w:tmpl w:val="D15D8066"/>
    <w:lvl w:ilvl="0" w:tentative="0">
      <w:start w:val="1"/>
      <w:numFmt w:val="bullet"/>
      <w:lvlText w:val=""/>
      <w:lvlJc w:val="left"/>
      <w:pPr>
        <w:tabs>
          <w:tab w:val="left" w:pos="420"/>
        </w:tabs>
        <w:ind w:left="840" w:hanging="420"/>
      </w:pPr>
      <w:rPr>
        <w:rFonts w:hint="default" w:ascii="Wingdings" w:hAnsi="Wingdings"/>
      </w:rPr>
    </w:lvl>
  </w:abstractNum>
  <w:abstractNum w:abstractNumId="1">
    <w:nsid w:val="012AC50F"/>
    <w:multiLevelType w:val="multilevel"/>
    <w:tmpl w:val="012AC50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780"/>
    <w:rsid w:val="0005469A"/>
    <w:rsid w:val="000970C0"/>
    <w:rsid w:val="000F6D34"/>
    <w:rsid w:val="00154249"/>
    <w:rsid w:val="00172A27"/>
    <w:rsid w:val="00192749"/>
    <w:rsid w:val="002160AE"/>
    <w:rsid w:val="00247315"/>
    <w:rsid w:val="00274C19"/>
    <w:rsid w:val="002A78B6"/>
    <w:rsid w:val="002D0E05"/>
    <w:rsid w:val="002E5C0E"/>
    <w:rsid w:val="0030364F"/>
    <w:rsid w:val="003731CF"/>
    <w:rsid w:val="00391A39"/>
    <w:rsid w:val="003E4570"/>
    <w:rsid w:val="00422D08"/>
    <w:rsid w:val="00450BA3"/>
    <w:rsid w:val="004721A5"/>
    <w:rsid w:val="00475940"/>
    <w:rsid w:val="004D4F79"/>
    <w:rsid w:val="0051489D"/>
    <w:rsid w:val="005332CE"/>
    <w:rsid w:val="00534B51"/>
    <w:rsid w:val="005911E2"/>
    <w:rsid w:val="00594621"/>
    <w:rsid w:val="005A12AF"/>
    <w:rsid w:val="005B2EC2"/>
    <w:rsid w:val="005B3430"/>
    <w:rsid w:val="005E7F1F"/>
    <w:rsid w:val="00637D48"/>
    <w:rsid w:val="00643BF8"/>
    <w:rsid w:val="00646458"/>
    <w:rsid w:val="00664DAF"/>
    <w:rsid w:val="006763A9"/>
    <w:rsid w:val="006A6FF6"/>
    <w:rsid w:val="006C2843"/>
    <w:rsid w:val="006D519D"/>
    <w:rsid w:val="00715EA6"/>
    <w:rsid w:val="00765A82"/>
    <w:rsid w:val="00783523"/>
    <w:rsid w:val="007868DA"/>
    <w:rsid w:val="00796634"/>
    <w:rsid w:val="00824211"/>
    <w:rsid w:val="00852AAB"/>
    <w:rsid w:val="00854529"/>
    <w:rsid w:val="008A1096"/>
    <w:rsid w:val="008C5BB1"/>
    <w:rsid w:val="008E48D1"/>
    <w:rsid w:val="00901AB9"/>
    <w:rsid w:val="00996DD5"/>
    <w:rsid w:val="00A059F5"/>
    <w:rsid w:val="00A31586"/>
    <w:rsid w:val="00A73DE2"/>
    <w:rsid w:val="00A927A8"/>
    <w:rsid w:val="00AD5EA6"/>
    <w:rsid w:val="00AF3B0B"/>
    <w:rsid w:val="00B115F5"/>
    <w:rsid w:val="00B27A56"/>
    <w:rsid w:val="00B54889"/>
    <w:rsid w:val="00B77F81"/>
    <w:rsid w:val="00B97A31"/>
    <w:rsid w:val="00C254BD"/>
    <w:rsid w:val="00C27A34"/>
    <w:rsid w:val="00C64628"/>
    <w:rsid w:val="00C87086"/>
    <w:rsid w:val="00C960BB"/>
    <w:rsid w:val="00D01472"/>
    <w:rsid w:val="00D12B29"/>
    <w:rsid w:val="00D56512"/>
    <w:rsid w:val="00D75C89"/>
    <w:rsid w:val="00D7643C"/>
    <w:rsid w:val="00D90910"/>
    <w:rsid w:val="00E414C4"/>
    <w:rsid w:val="00E5319C"/>
    <w:rsid w:val="00E85005"/>
    <w:rsid w:val="00E9111B"/>
    <w:rsid w:val="00F260FE"/>
    <w:rsid w:val="00F4770B"/>
    <w:rsid w:val="00F854B9"/>
    <w:rsid w:val="00F86E36"/>
    <w:rsid w:val="00FF32C6"/>
    <w:rsid w:val="025718DF"/>
    <w:rsid w:val="05510247"/>
    <w:rsid w:val="067508F8"/>
    <w:rsid w:val="06F65F8D"/>
    <w:rsid w:val="08686556"/>
    <w:rsid w:val="088531D2"/>
    <w:rsid w:val="09C76898"/>
    <w:rsid w:val="0F19203C"/>
    <w:rsid w:val="10431318"/>
    <w:rsid w:val="1300511C"/>
    <w:rsid w:val="140F0FAA"/>
    <w:rsid w:val="16F220B5"/>
    <w:rsid w:val="16F75359"/>
    <w:rsid w:val="17747F8B"/>
    <w:rsid w:val="17CC073D"/>
    <w:rsid w:val="17D441C1"/>
    <w:rsid w:val="1863466A"/>
    <w:rsid w:val="1A7B5DC8"/>
    <w:rsid w:val="1AE66E0A"/>
    <w:rsid w:val="1BD90D28"/>
    <w:rsid w:val="1F01548B"/>
    <w:rsid w:val="2149773B"/>
    <w:rsid w:val="23503A68"/>
    <w:rsid w:val="252E7EED"/>
    <w:rsid w:val="26022759"/>
    <w:rsid w:val="26ED24F6"/>
    <w:rsid w:val="27650E21"/>
    <w:rsid w:val="28101B70"/>
    <w:rsid w:val="28701A96"/>
    <w:rsid w:val="289D6F3F"/>
    <w:rsid w:val="28A47EB7"/>
    <w:rsid w:val="28FF44CE"/>
    <w:rsid w:val="2A8A171B"/>
    <w:rsid w:val="2AAC4C1D"/>
    <w:rsid w:val="2BC949B7"/>
    <w:rsid w:val="2F6C3532"/>
    <w:rsid w:val="2F7915FD"/>
    <w:rsid w:val="300E30A0"/>
    <w:rsid w:val="3350629C"/>
    <w:rsid w:val="335313E7"/>
    <w:rsid w:val="356402D6"/>
    <w:rsid w:val="357945E5"/>
    <w:rsid w:val="35B060F4"/>
    <w:rsid w:val="35F04FF6"/>
    <w:rsid w:val="373377B6"/>
    <w:rsid w:val="37852CC4"/>
    <w:rsid w:val="379D6FCC"/>
    <w:rsid w:val="37C87EB1"/>
    <w:rsid w:val="39567866"/>
    <w:rsid w:val="3A7F0A33"/>
    <w:rsid w:val="3AF97C8A"/>
    <w:rsid w:val="3D386F69"/>
    <w:rsid w:val="3D64045E"/>
    <w:rsid w:val="3DBB413B"/>
    <w:rsid w:val="3EE92116"/>
    <w:rsid w:val="40596103"/>
    <w:rsid w:val="422D28E0"/>
    <w:rsid w:val="42497F67"/>
    <w:rsid w:val="426B44C0"/>
    <w:rsid w:val="43856B2C"/>
    <w:rsid w:val="43B17118"/>
    <w:rsid w:val="44D067B1"/>
    <w:rsid w:val="44D8195E"/>
    <w:rsid w:val="47FF58C2"/>
    <w:rsid w:val="4875618E"/>
    <w:rsid w:val="49E50EBD"/>
    <w:rsid w:val="4DBC09A3"/>
    <w:rsid w:val="4EDA586A"/>
    <w:rsid w:val="4F225F8C"/>
    <w:rsid w:val="502F06C3"/>
    <w:rsid w:val="50385D98"/>
    <w:rsid w:val="50405BBF"/>
    <w:rsid w:val="52217E81"/>
    <w:rsid w:val="522740A3"/>
    <w:rsid w:val="54B64017"/>
    <w:rsid w:val="54DE505E"/>
    <w:rsid w:val="55614BA6"/>
    <w:rsid w:val="561508F1"/>
    <w:rsid w:val="56BF7C5F"/>
    <w:rsid w:val="57402582"/>
    <w:rsid w:val="598878C9"/>
    <w:rsid w:val="5ABF75E9"/>
    <w:rsid w:val="5B3039DE"/>
    <w:rsid w:val="5B7D1826"/>
    <w:rsid w:val="5C900FC3"/>
    <w:rsid w:val="5CBD5382"/>
    <w:rsid w:val="5E25279D"/>
    <w:rsid w:val="5F122AE0"/>
    <w:rsid w:val="60B405CA"/>
    <w:rsid w:val="61BF4788"/>
    <w:rsid w:val="62C16915"/>
    <w:rsid w:val="649C28E6"/>
    <w:rsid w:val="64E87537"/>
    <w:rsid w:val="65135A77"/>
    <w:rsid w:val="66181B60"/>
    <w:rsid w:val="679A77EB"/>
    <w:rsid w:val="67FA0479"/>
    <w:rsid w:val="69E403F2"/>
    <w:rsid w:val="6B1D71D1"/>
    <w:rsid w:val="6B8E50CD"/>
    <w:rsid w:val="6BEF185F"/>
    <w:rsid w:val="6EB760D5"/>
    <w:rsid w:val="6EBC1A64"/>
    <w:rsid w:val="6F1A5639"/>
    <w:rsid w:val="6F986449"/>
    <w:rsid w:val="700B1AE0"/>
    <w:rsid w:val="705155D1"/>
    <w:rsid w:val="71B73BB5"/>
    <w:rsid w:val="726E117A"/>
    <w:rsid w:val="732E3179"/>
    <w:rsid w:val="74B35591"/>
    <w:rsid w:val="75EE5A09"/>
    <w:rsid w:val="77B37148"/>
    <w:rsid w:val="792C22CC"/>
    <w:rsid w:val="7A44793F"/>
    <w:rsid w:val="7AB968E7"/>
    <w:rsid w:val="7B14377D"/>
    <w:rsid w:val="7BC938EC"/>
    <w:rsid w:val="7BEA423C"/>
    <w:rsid w:val="7BFC5A7D"/>
    <w:rsid w:val="7D90733C"/>
    <w:rsid w:val="7E542C64"/>
    <w:rsid w:val="7EA73CA8"/>
    <w:rsid w:val="7EE36460"/>
    <w:rsid w:val="7F885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qFormat="1" w:unhideWhenUsed="0" w:uiPriority="0" w:semiHidden="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85"/>
    <w:qFormat/>
    <w:uiPriority w:val="0"/>
    <w:pPr>
      <w:keepNext/>
      <w:keepLines/>
      <w:numPr>
        <w:ilvl w:val="0"/>
        <w:numId w:val="1"/>
      </w:numPr>
      <w:tabs>
        <w:tab w:val="left" w:pos="432"/>
      </w:tabs>
      <w:adjustRightInd w:val="0"/>
      <w:snapToGrid w:val="0"/>
      <w:spacing w:line="360" w:lineRule="auto"/>
      <w:outlineLvl w:val="0"/>
    </w:pPr>
    <w:rPr>
      <w:rFonts w:ascii="Times New Roman" w:hAnsi="Times New Roman" w:eastAsia="宋体" w:cs="Times New Roman"/>
      <w:b/>
      <w:bCs/>
      <w:kern w:val="44"/>
      <w:sz w:val="36"/>
      <w:szCs w:val="44"/>
    </w:rPr>
  </w:style>
  <w:style w:type="paragraph" w:styleId="3">
    <w:name w:val="heading 2"/>
    <w:basedOn w:val="2"/>
    <w:next w:val="1"/>
    <w:link w:val="56"/>
    <w:unhideWhenUsed/>
    <w:qFormat/>
    <w:uiPriority w:val="0"/>
    <w:pPr>
      <w:numPr>
        <w:ilvl w:val="1"/>
      </w:numPr>
      <w:jc w:val="left"/>
      <w:outlineLvl w:val="1"/>
    </w:pPr>
    <w:rPr>
      <w:rFonts w:hint="eastAsia" w:ascii="仿宋_GB2312" w:hAnsi="仿宋_GB2312"/>
      <w:sz w:val="28"/>
      <w:szCs w:val="32"/>
    </w:rPr>
  </w:style>
  <w:style w:type="paragraph" w:styleId="4">
    <w:name w:val="heading 3"/>
    <w:basedOn w:val="1"/>
    <w:next w:val="1"/>
    <w:link w:val="52"/>
    <w:unhideWhenUsed/>
    <w:qFormat/>
    <w:uiPriority w:val="0"/>
    <w:pPr>
      <w:keepNext/>
      <w:keepLines/>
      <w:numPr>
        <w:ilvl w:val="2"/>
        <w:numId w:val="1"/>
      </w:numPr>
      <w:tabs>
        <w:tab w:val="left" w:pos="900"/>
      </w:tabs>
      <w:adjustRightInd w:val="0"/>
      <w:snapToGrid w:val="0"/>
      <w:spacing w:line="360" w:lineRule="auto"/>
      <w:outlineLvl w:val="2"/>
    </w:pPr>
    <w:rPr>
      <w:rFonts w:ascii="Times New Roman" w:hAnsi="Times New Roman" w:eastAsia="宋体" w:cs="Times New Roman"/>
      <w:b/>
      <w:bCs/>
      <w:sz w:val="24"/>
      <w:szCs w:val="32"/>
    </w:rPr>
  </w:style>
  <w:style w:type="paragraph" w:styleId="5">
    <w:name w:val="heading 4"/>
    <w:basedOn w:val="1"/>
    <w:next w:val="1"/>
    <w:link w:val="188"/>
    <w:unhideWhenUsed/>
    <w:qFormat/>
    <w:uiPriority w:val="0"/>
    <w:pPr>
      <w:keepNext/>
      <w:keepLines/>
      <w:numPr>
        <w:ilvl w:val="3"/>
        <w:numId w:val="1"/>
      </w:numPr>
      <w:spacing w:before="280" w:after="290" w:line="372" w:lineRule="auto"/>
      <w:outlineLvl w:val="3"/>
    </w:pPr>
    <w:rPr>
      <w:rFonts w:ascii="Arial" w:hAnsi="Arial" w:eastAsia="黑体"/>
      <w:b/>
      <w:sz w:val="24"/>
    </w:rPr>
  </w:style>
  <w:style w:type="paragraph" w:styleId="6">
    <w:name w:val="heading 5"/>
    <w:basedOn w:val="1"/>
    <w:next w:val="1"/>
    <w:link w:val="78"/>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link w:val="152"/>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53"/>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39"/>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24"/>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43">
    <w:name w:val="Default Paragraph Font"/>
    <w:semiHidden/>
    <w:unhideWhenUsed/>
    <w:uiPriority w:val="1"/>
  </w:style>
  <w:style w:type="table" w:default="1" w:styleId="36">
    <w:name w:val="Normal Table"/>
    <w:semiHidden/>
    <w:unhideWhenUsed/>
    <w:uiPriority w:val="99"/>
    <w:tblPr>
      <w:tblCellMar>
        <w:top w:w="0" w:type="dxa"/>
        <w:left w:w="108" w:type="dxa"/>
        <w:bottom w:w="0" w:type="dxa"/>
        <w:right w:w="108" w:type="dxa"/>
      </w:tblCellMar>
    </w:tblPr>
  </w:style>
  <w:style w:type="paragraph" w:styleId="11">
    <w:name w:val="Normal Indent"/>
    <w:basedOn w:val="1"/>
    <w:link w:val="186"/>
    <w:qFormat/>
    <w:uiPriority w:val="0"/>
    <w:pPr>
      <w:ind w:firstLine="420" w:firstLineChars="200"/>
    </w:pPr>
  </w:style>
  <w:style w:type="paragraph" w:styleId="12">
    <w:name w:val="caption"/>
    <w:basedOn w:val="1"/>
    <w:next w:val="1"/>
    <w:link w:val="105"/>
    <w:semiHidden/>
    <w:unhideWhenUsed/>
    <w:qFormat/>
    <w:uiPriority w:val="0"/>
    <w:pPr>
      <w:widowControl/>
      <w:snapToGrid w:val="0"/>
      <w:spacing w:after="50" w:afterLines="50"/>
      <w:ind w:right="140" w:rightChars="50"/>
      <w:jc w:val="center"/>
    </w:pPr>
    <w:rPr>
      <w:rFonts w:ascii="Times New Roman" w:hAnsi="Times New Roman" w:eastAsia="宋体" w:cs="Times New Roman"/>
      <w:kern w:val="0"/>
      <w:szCs w:val="21"/>
    </w:rPr>
  </w:style>
  <w:style w:type="paragraph" w:styleId="13">
    <w:name w:val="Document Map"/>
    <w:basedOn w:val="1"/>
    <w:link w:val="154"/>
    <w:qFormat/>
    <w:uiPriority w:val="0"/>
    <w:pPr>
      <w:shd w:val="clear" w:color="auto" w:fill="000080"/>
    </w:pPr>
  </w:style>
  <w:style w:type="paragraph" w:styleId="14">
    <w:name w:val="annotation text"/>
    <w:basedOn w:val="1"/>
    <w:link w:val="125"/>
    <w:qFormat/>
    <w:uiPriority w:val="0"/>
    <w:pPr>
      <w:jc w:val="left"/>
    </w:pPr>
  </w:style>
  <w:style w:type="paragraph" w:styleId="15">
    <w:name w:val="Salutation"/>
    <w:basedOn w:val="1"/>
    <w:next w:val="1"/>
    <w:link w:val="155"/>
    <w:qFormat/>
    <w:uiPriority w:val="0"/>
  </w:style>
  <w:style w:type="paragraph" w:styleId="16">
    <w:name w:val="Body Text 3"/>
    <w:basedOn w:val="1"/>
    <w:link w:val="156"/>
    <w:qFormat/>
    <w:uiPriority w:val="0"/>
    <w:pPr>
      <w:spacing w:after="120"/>
    </w:pPr>
    <w:rPr>
      <w:sz w:val="16"/>
    </w:rPr>
  </w:style>
  <w:style w:type="paragraph" w:styleId="17">
    <w:name w:val="Body Text"/>
    <w:basedOn w:val="1"/>
    <w:next w:val="1"/>
    <w:link w:val="69"/>
    <w:qFormat/>
    <w:uiPriority w:val="0"/>
    <w:pPr>
      <w:autoSpaceDE w:val="0"/>
      <w:autoSpaceDN w:val="0"/>
      <w:adjustRightInd w:val="0"/>
      <w:snapToGrid w:val="0"/>
      <w:spacing w:line="360" w:lineRule="auto"/>
    </w:pPr>
    <w:rPr>
      <w:rFonts w:hint="eastAsia" w:ascii="宋体" w:hAnsi="Arial" w:eastAsia="宋体" w:cs="Times New Roman"/>
      <w:sz w:val="24"/>
      <w:szCs w:val="21"/>
    </w:rPr>
  </w:style>
  <w:style w:type="paragraph" w:styleId="18">
    <w:name w:val="Body Text Indent"/>
    <w:basedOn w:val="1"/>
    <w:link w:val="53"/>
    <w:qFormat/>
    <w:uiPriority w:val="0"/>
    <w:pPr>
      <w:adjustRightInd w:val="0"/>
      <w:spacing w:after="120"/>
      <w:ind w:left="420" w:leftChars="200"/>
    </w:pPr>
    <w:rPr>
      <w:rFonts w:ascii="Times New Roman" w:hAnsi="Times New Roman" w:eastAsia="宋体" w:cs="Times New Roman"/>
    </w:rPr>
  </w:style>
  <w:style w:type="paragraph" w:styleId="19">
    <w:name w:val="HTML Address"/>
    <w:basedOn w:val="1"/>
    <w:link w:val="157"/>
    <w:qFormat/>
    <w:uiPriority w:val="0"/>
    <w:rPr>
      <w:i/>
    </w:rPr>
  </w:style>
  <w:style w:type="paragraph" w:styleId="20">
    <w:name w:val="Plain Text"/>
    <w:basedOn w:val="1"/>
    <w:link w:val="90"/>
    <w:qFormat/>
    <w:uiPriority w:val="0"/>
    <w:rPr>
      <w:rFonts w:ascii="宋体" w:hAnsi="Courier New"/>
    </w:rPr>
  </w:style>
  <w:style w:type="paragraph" w:styleId="21">
    <w:name w:val="Date"/>
    <w:basedOn w:val="1"/>
    <w:next w:val="1"/>
    <w:link w:val="160"/>
    <w:qFormat/>
    <w:uiPriority w:val="0"/>
    <w:pPr>
      <w:ind w:left="100" w:leftChars="2500"/>
    </w:pPr>
  </w:style>
  <w:style w:type="paragraph" w:styleId="22">
    <w:name w:val="Body Text Indent 2"/>
    <w:basedOn w:val="1"/>
    <w:link w:val="163"/>
    <w:qFormat/>
    <w:uiPriority w:val="0"/>
    <w:pPr>
      <w:spacing w:after="120" w:line="480" w:lineRule="auto"/>
      <w:ind w:left="420" w:leftChars="200"/>
    </w:pPr>
  </w:style>
  <w:style w:type="paragraph" w:styleId="23">
    <w:name w:val="endnote text"/>
    <w:basedOn w:val="1"/>
    <w:link w:val="164"/>
    <w:qFormat/>
    <w:uiPriority w:val="0"/>
    <w:pPr>
      <w:snapToGrid w:val="0"/>
      <w:jc w:val="left"/>
    </w:pPr>
  </w:style>
  <w:style w:type="paragraph" w:styleId="24">
    <w:name w:val="Balloon Text"/>
    <w:basedOn w:val="1"/>
    <w:link w:val="151"/>
    <w:qFormat/>
    <w:uiPriority w:val="0"/>
    <w:rPr>
      <w:sz w:val="18"/>
    </w:rPr>
  </w:style>
  <w:style w:type="paragraph" w:styleId="25">
    <w:name w:val="footer"/>
    <w:basedOn w:val="1"/>
    <w:link w:val="189"/>
    <w:qFormat/>
    <w:uiPriority w:val="0"/>
    <w:pPr>
      <w:tabs>
        <w:tab w:val="center" w:pos="4153"/>
        <w:tab w:val="right" w:pos="8306"/>
      </w:tabs>
      <w:snapToGrid w:val="0"/>
      <w:jc w:val="left"/>
    </w:pPr>
    <w:rPr>
      <w:sz w:val="18"/>
    </w:rPr>
  </w:style>
  <w:style w:type="paragraph" w:styleId="26">
    <w:name w:val="header"/>
    <w:basedOn w:val="1"/>
    <w:link w:val="19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7">
    <w:name w:val="Signature"/>
    <w:basedOn w:val="1"/>
    <w:link w:val="168"/>
    <w:qFormat/>
    <w:uiPriority w:val="0"/>
    <w:pPr>
      <w:ind w:left="100" w:leftChars="2100"/>
    </w:pPr>
  </w:style>
  <w:style w:type="paragraph" w:styleId="28">
    <w:name w:val="Subtitle"/>
    <w:basedOn w:val="1"/>
    <w:link w:val="171"/>
    <w:qFormat/>
    <w:uiPriority w:val="0"/>
    <w:pPr>
      <w:spacing w:before="240" w:after="60" w:line="312" w:lineRule="auto"/>
      <w:jc w:val="center"/>
      <w:outlineLvl w:val="1"/>
    </w:pPr>
    <w:rPr>
      <w:rFonts w:ascii="Arial" w:hAnsi="Arial"/>
      <w:b/>
      <w:kern w:val="28"/>
      <w:sz w:val="32"/>
    </w:rPr>
  </w:style>
  <w:style w:type="paragraph" w:styleId="29">
    <w:name w:val="footnote text"/>
    <w:basedOn w:val="1"/>
    <w:link w:val="174"/>
    <w:qFormat/>
    <w:uiPriority w:val="0"/>
    <w:pPr>
      <w:snapToGrid w:val="0"/>
      <w:jc w:val="left"/>
    </w:pPr>
    <w:rPr>
      <w:sz w:val="18"/>
    </w:rPr>
  </w:style>
  <w:style w:type="paragraph" w:styleId="30">
    <w:name w:val="Body Text Indent 3"/>
    <w:basedOn w:val="1"/>
    <w:link w:val="175"/>
    <w:qFormat/>
    <w:uiPriority w:val="0"/>
    <w:pPr>
      <w:spacing w:after="120"/>
      <w:ind w:left="420" w:leftChars="200"/>
    </w:pPr>
    <w:rPr>
      <w:sz w:val="16"/>
    </w:rPr>
  </w:style>
  <w:style w:type="paragraph" w:styleId="31">
    <w:name w:val="Body Text 2"/>
    <w:basedOn w:val="1"/>
    <w:link w:val="191"/>
    <w:qFormat/>
    <w:uiPriority w:val="0"/>
    <w:pPr>
      <w:spacing w:after="120" w:line="480" w:lineRule="auto"/>
    </w:pPr>
  </w:style>
  <w:style w:type="paragraph" w:styleId="32">
    <w:name w:val="HTML Preformatted"/>
    <w:basedOn w:val="1"/>
    <w:link w:val="177"/>
    <w:qFormat/>
    <w:uiPriority w:val="0"/>
    <w:rPr>
      <w:rFonts w:ascii="Courier New" w:hAnsi="Courier New"/>
      <w:sz w:val="20"/>
    </w:rPr>
  </w:style>
  <w:style w:type="paragraph" w:styleId="33">
    <w:name w:val="Normal (Web)"/>
    <w:basedOn w:val="1"/>
    <w:qFormat/>
    <w:uiPriority w:val="0"/>
    <w:rPr>
      <w:sz w:val="24"/>
    </w:rPr>
  </w:style>
  <w:style w:type="paragraph" w:styleId="34">
    <w:name w:val="Title"/>
    <w:basedOn w:val="1"/>
    <w:link w:val="179"/>
    <w:qFormat/>
    <w:uiPriority w:val="0"/>
    <w:pPr>
      <w:spacing w:before="240" w:after="60"/>
      <w:jc w:val="center"/>
      <w:outlineLvl w:val="0"/>
    </w:pPr>
    <w:rPr>
      <w:rFonts w:ascii="Arial" w:hAnsi="Arial"/>
      <w:b/>
      <w:sz w:val="32"/>
    </w:rPr>
  </w:style>
  <w:style w:type="paragraph" w:styleId="35">
    <w:name w:val="annotation subject"/>
    <w:basedOn w:val="14"/>
    <w:next w:val="14"/>
    <w:link w:val="120"/>
    <w:qFormat/>
    <w:uiPriority w:val="0"/>
    <w:rPr>
      <w:b/>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styleId="38">
    <w:name w:val="Table Theme"/>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styleId="39">
    <w:name w:val="Table Elegant"/>
    <w:basedOn w:val="36"/>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tcBorders>
        <w:top w:val="double" w:color="000000" w:sz="6" w:space="0"/>
        <w:left w:val="double" w:color="000000" w:sz="6" w:space="0"/>
        <w:bottom w:val="double" w:color="000000" w:sz="6" w:space="0"/>
        <w:right w:val="double" w:color="000000" w:sz="6" w:space="0"/>
      </w:tcBorders>
    </w:tcPr>
    <w:tblStylePr w:type="firstRow">
      <w:rPr>
        <w:caps/>
        <w:color w:val="auto"/>
      </w:rPr>
      <w:tblPr/>
      <w:tcPr>
        <w:tcBorders>
          <w:top w:val="nil"/>
          <w:left w:val="nil"/>
          <w:bottom w:val="nil"/>
          <w:right w:val="nil"/>
          <w:tl2br w:val="nil"/>
          <w:tr2bl w:val="nil"/>
        </w:tcBorders>
      </w:tcPr>
    </w:tblStylePr>
  </w:style>
  <w:style w:type="table" w:styleId="40">
    <w:name w:val="Table Grid 5"/>
    <w:basedOn w:val="36"/>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tcBorders>
        <w:top w:val="single" w:color="000000" w:sz="12" w:space="0"/>
        <w:left w:val="single" w:color="000000" w:sz="12" w:space="0"/>
        <w:bottom w:val="single" w:color="000000" w:sz="12" w:space="0"/>
        <w:right w:val="single" w:color="000000" w:sz="12" w:space="0"/>
      </w:tcBorders>
    </w:tcPr>
    <w:tblStylePr w:type="firstRow">
      <w:tblPr/>
      <w:tcPr>
        <w:tcBorders>
          <w:top w:val="nil"/>
          <w:left w:val="nil"/>
          <w:bottom w:val="single" w:color="000000" w:sz="12" w:space="0"/>
          <w:right w:val="nil"/>
          <w:tl2br w:val="nil"/>
          <w:tr2bl w:val="nil"/>
        </w:tcBorders>
      </w:tcPr>
    </w:tblStylePr>
    <w:tblStylePr w:type="lastRow">
      <w:rPr>
        <w:b/>
        <w:bCs/>
      </w:rPr>
      <w:tblPr/>
      <w:tcPr>
        <w:tcBorders>
          <w:top w:val="nil"/>
          <w:left w:val="nil"/>
          <w:bottom w:val="nil"/>
          <w:right w:val="nil"/>
          <w:tl2br w:val="nil"/>
          <w:tr2bl w:val="nil"/>
        </w:tcBorders>
      </w:tcPr>
    </w:tblStylePr>
    <w:tblStylePr w:type="lastCol">
      <w:rPr>
        <w:b/>
        <w:bCs/>
      </w:rPr>
      <w:tblPr/>
      <w:tcPr>
        <w:tcBorders>
          <w:top w:val="nil"/>
          <w:left w:val="nil"/>
          <w:bottom w:val="nil"/>
          <w:right w:val="nil"/>
          <w:tl2br w:val="nil"/>
          <w:tr2bl w:val="nil"/>
        </w:tcBorders>
      </w:tcPr>
    </w:tblStylePr>
    <w:tblStylePr w:type="nwCell">
      <w:tblPr/>
      <w:tcPr>
        <w:tcBorders>
          <w:top w:val="nil"/>
          <w:left w:val="nil"/>
          <w:bottom w:val="nil"/>
          <w:right w:val="nil"/>
          <w:tl2br w:val="single" w:color="000000" w:sz="6" w:space="0"/>
          <w:tr2bl w:val="nil"/>
        </w:tcBorders>
      </w:tcPr>
    </w:tblStylePr>
  </w:style>
  <w:style w:type="table" w:styleId="41">
    <w:name w:val="Table Grid 8"/>
    <w:basedOn w:val="36"/>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tcBorders>
        <w:top w:val="single" w:color="000080" w:sz="6" w:space="0"/>
        <w:left w:val="single" w:color="000080" w:sz="6" w:space="0"/>
        <w:bottom w:val="single" w:color="000080" w:sz="6" w:space="0"/>
        <w:right w:val="single" w:color="000080" w:sz="6" w:space="0"/>
      </w:tcBorders>
    </w:tcPr>
    <w:tblStylePr w:type="firstRow">
      <w:rPr>
        <w:b/>
        <w:bCs/>
        <w:color w:val="FFFFFF"/>
      </w:rPr>
      <w:tblPr/>
      <w:tcPr>
        <w:tcBorders>
          <w:top w:val="nil"/>
          <w:left w:val="nil"/>
          <w:bottom w:val="nil"/>
          <w:right w:val="nil"/>
          <w:tl2br w:val="nil"/>
          <w:tr2bl w:val="nil"/>
        </w:tcBorders>
        <w:shd w:val="solid" w:color="000080" w:fill="FFFFFF"/>
      </w:tcPr>
    </w:tblStylePr>
    <w:tblStylePr w:type="lastRow">
      <w:rPr>
        <w:b/>
        <w:bCs/>
        <w:color w:val="auto"/>
      </w:rPr>
      <w:tblPr/>
      <w:tcPr>
        <w:tcBorders>
          <w:top w:val="nil"/>
          <w:left w:val="nil"/>
          <w:bottom w:val="nil"/>
          <w:right w:val="nil"/>
          <w:tl2br w:val="nil"/>
          <w:tr2bl w:val="nil"/>
        </w:tcBorders>
      </w:tcPr>
    </w:tblStylePr>
    <w:tblStylePr w:type="lastCol">
      <w:rPr>
        <w:b/>
        <w:bCs/>
        <w:color w:val="auto"/>
      </w:rPr>
      <w:tblPr/>
      <w:tcPr>
        <w:tcBorders>
          <w:top w:val="nil"/>
          <w:left w:val="nil"/>
          <w:bottom w:val="nil"/>
          <w:right w:val="nil"/>
          <w:tl2br w:val="nil"/>
          <w:tr2bl w:val="nil"/>
        </w:tcBorders>
      </w:tcPr>
    </w:tblStylePr>
  </w:style>
  <w:style w:type="table" w:styleId="42">
    <w:name w:val="Table Professional"/>
    <w:basedOn w:val="36"/>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tcBorders>
        <w:top w:val="single" w:color="000000" w:sz="6" w:space="0"/>
        <w:left w:val="single" w:color="000000" w:sz="6" w:space="0"/>
        <w:bottom w:val="single" w:color="000000" w:sz="6" w:space="0"/>
        <w:right w:val="single" w:color="000000" w:sz="6" w:space="0"/>
      </w:tcBorders>
    </w:tcPr>
    <w:tblStylePr w:type="firstRow">
      <w:rPr>
        <w:b/>
        <w:bCs/>
        <w:color w:val="auto"/>
      </w:rPr>
      <w:tblPr/>
      <w:tcPr>
        <w:tcBorders>
          <w:top w:val="nil"/>
          <w:left w:val="nil"/>
          <w:bottom w:val="nil"/>
          <w:right w:val="nil"/>
          <w:tl2br w:val="nil"/>
          <w:tr2bl w:val="nil"/>
        </w:tcBorders>
        <w:shd w:val="solid" w:color="000000" w:fill="FFFFFF"/>
      </w:tcPr>
    </w:tblStylePr>
  </w:style>
  <w:style w:type="character" w:styleId="44">
    <w:name w:val="endnote reference"/>
    <w:basedOn w:val="43"/>
    <w:qFormat/>
    <w:uiPriority w:val="0"/>
    <w:rPr>
      <w:vertAlign w:val="superscript"/>
    </w:rPr>
  </w:style>
  <w:style w:type="character" w:styleId="45">
    <w:name w:val="page number"/>
    <w:basedOn w:val="43"/>
    <w:qFormat/>
    <w:uiPriority w:val="0"/>
    <w:rPr>
      <w:rFonts w:hint="default" w:ascii="Arial" w:hAnsi="Arial" w:eastAsia="黑体" w:cs="Arial"/>
      <w:snapToGrid/>
      <w:kern w:val="0"/>
      <w:szCs w:val="21"/>
    </w:rPr>
  </w:style>
  <w:style w:type="character" w:styleId="46">
    <w:name w:val="FollowedHyperlink"/>
    <w:basedOn w:val="43"/>
    <w:qFormat/>
    <w:uiPriority w:val="0"/>
    <w:rPr>
      <w:rFonts w:hint="default" w:ascii="Arial" w:hAnsi="Arial" w:eastAsia="黑体" w:cs="Arial"/>
      <w:snapToGrid/>
      <w:color w:val="000000"/>
      <w:kern w:val="0"/>
      <w:sz w:val="18"/>
      <w:szCs w:val="18"/>
      <w:u w:val="none"/>
    </w:rPr>
  </w:style>
  <w:style w:type="character" w:styleId="47">
    <w:name w:val="Emphasis"/>
    <w:basedOn w:val="43"/>
    <w:qFormat/>
    <w:uiPriority w:val="0"/>
    <w:rPr>
      <w:color w:val="CC0033"/>
    </w:rPr>
  </w:style>
  <w:style w:type="character" w:styleId="48">
    <w:name w:val="line number"/>
    <w:basedOn w:val="43"/>
    <w:qFormat/>
    <w:uiPriority w:val="0"/>
    <w:rPr>
      <w:rFonts w:hint="default" w:ascii="Arial" w:hAnsi="Arial" w:eastAsia="黑体" w:cs="Arial"/>
      <w:snapToGrid/>
      <w:kern w:val="0"/>
      <w:szCs w:val="21"/>
    </w:rPr>
  </w:style>
  <w:style w:type="character" w:styleId="49">
    <w:name w:val="Hyperlink"/>
    <w:basedOn w:val="43"/>
    <w:qFormat/>
    <w:uiPriority w:val="0"/>
    <w:rPr>
      <w:rFonts w:hint="default" w:ascii="Arial" w:hAnsi="Arial" w:eastAsia="黑体" w:cs="Arial"/>
      <w:snapToGrid/>
      <w:color w:val="000000"/>
      <w:kern w:val="0"/>
      <w:sz w:val="18"/>
      <w:szCs w:val="18"/>
      <w:u w:val="none"/>
    </w:rPr>
  </w:style>
  <w:style w:type="character" w:styleId="50">
    <w:name w:val="HTML Code"/>
    <w:basedOn w:val="43"/>
    <w:qFormat/>
    <w:uiPriority w:val="0"/>
    <w:rPr>
      <w:rFonts w:hint="eastAsia" w:ascii="黑体" w:hAnsi="Courier New" w:eastAsia="黑体" w:cs="楷体_GB2312"/>
      <w:sz w:val="20"/>
    </w:rPr>
  </w:style>
  <w:style w:type="character" w:styleId="51">
    <w:name w:val="annotation reference"/>
    <w:basedOn w:val="43"/>
    <w:qFormat/>
    <w:uiPriority w:val="0"/>
    <w:rPr>
      <w:sz w:val="21"/>
      <w:szCs w:val="21"/>
    </w:rPr>
  </w:style>
  <w:style w:type="character" w:customStyle="1" w:styleId="52">
    <w:name w:val="标题 3 Char"/>
    <w:basedOn w:val="43"/>
    <w:link w:val="4"/>
    <w:qFormat/>
    <w:uiPriority w:val="0"/>
    <w:rPr>
      <w:rFonts w:ascii="Times New Roman" w:hAnsi="Times New Roman" w:eastAsia="宋体"/>
      <w:b/>
      <w:bCs/>
      <w:kern w:val="2"/>
      <w:sz w:val="24"/>
      <w:szCs w:val="32"/>
    </w:rPr>
  </w:style>
  <w:style w:type="character" w:customStyle="1" w:styleId="53">
    <w:name w:val="正文文本缩进 Char3"/>
    <w:basedOn w:val="43"/>
    <w:link w:val="18"/>
    <w:qFormat/>
    <w:uiPriority w:val="0"/>
    <w:rPr>
      <w:kern w:val="2"/>
      <w:sz w:val="21"/>
      <w:szCs w:val="24"/>
    </w:rPr>
  </w:style>
  <w:style w:type="character" w:customStyle="1" w:styleId="54">
    <w:name w:val="标题 2 字符"/>
    <w:basedOn w:val="43"/>
    <w:qFormat/>
    <w:uiPriority w:val="0"/>
    <w:rPr>
      <w:rFonts w:ascii="Cambria" w:hAnsi="Cambria" w:eastAsia="宋体" w:cs="Times New Roman"/>
      <w:color w:val="365F91"/>
      <w:kern w:val="2"/>
      <w:sz w:val="40"/>
      <w:szCs w:val="40"/>
    </w:rPr>
  </w:style>
  <w:style w:type="character" w:customStyle="1" w:styleId="55">
    <w:name w:val="标题 1 字符"/>
    <w:basedOn w:val="43"/>
    <w:qFormat/>
    <w:uiPriority w:val="0"/>
    <w:rPr>
      <w:rFonts w:hint="default" w:ascii="Cambria" w:hAnsi="Cambria" w:eastAsia="宋体" w:cs="Times New Roman"/>
      <w:color w:val="365F91"/>
      <w:kern w:val="2"/>
      <w:sz w:val="48"/>
      <w:szCs w:val="48"/>
    </w:rPr>
  </w:style>
  <w:style w:type="character" w:customStyle="1" w:styleId="56">
    <w:name w:val="标题 2 Char1"/>
    <w:basedOn w:val="43"/>
    <w:link w:val="3"/>
    <w:qFormat/>
    <w:uiPriority w:val="0"/>
    <w:rPr>
      <w:rFonts w:hint="eastAsia" w:ascii="仿宋_GB2312" w:hAnsi="仿宋_GB2312" w:eastAsia="仿宋_GB2312" w:cs="仿宋_GB2312"/>
      <w:b/>
      <w:bCs/>
      <w:kern w:val="44"/>
      <w:sz w:val="28"/>
      <w:szCs w:val="32"/>
      <w:lang w:val="zh-CN"/>
    </w:rPr>
  </w:style>
  <w:style w:type="character" w:customStyle="1" w:styleId="57">
    <w:name w:val="标题 3 字符"/>
    <w:basedOn w:val="43"/>
    <w:qFormat/>
    <w:uiPriority w:val="0"/>
    <w:rPr>
      <w:rFonts w:hint="default" w:ascii="Cambria" w:hAnsi="Cambria" w:eastAsia="宋体" w:cs="Times New Roman"/>
      <w:color w:val="365F91"/>
      <w:kern w:val="2"/>
      <w:sz w:val="32"/>
      <w:szCs w:val="32"/>
    </w:rPr>
  </w:style>
  <w:style w:type="paragraph" w:customStyle="1" w:styleId="58">
    <w:name w:val="亚运 4级标题"/>
    <w:basedOn w:val="5"/>
    <w:link w:val="59"/>
    <w:qFormat/>
    <w:uiPriority w:val="0"/>
    <w:pPr>
      <w:tabs>
        <w:tab w:val="left" w:pos="840"/>
      </w:tabs>
      <w:adjustRightInd w:val="0"/>
      <w:snapToGrid w:val="0"/>
      <w:spacing w:before="0" w:after="0" w:line="360" w:lineRule="auto"/>
      <w:ind w:left="0"/>
    </w:pPr>
    <w:rPr>
      <w:rFonts w:hint="eastAsia" w:ascii="黑体" w:hAnsi="宋体" w:eastAsia="仿宋" w:cs="Times New Roman"/>
      <w:bCs/>
      <w:color w:val="000000"/>
      <w:kern w:val="0"/>
      <w:sz w:val="30"/>
      <w:szCs w:val="30"/>
    </w:rPr>
  </w:style>
  <w:style w:type="character" w:customStyle="1" w:styleId="59">
    <w:name w:val="亚运 4级标题 字符"/>
    <w:basedOn w:val="43"/>
    <w:link w:val="58"/>
    <w:qFormat/>
    <w:uiPriority w:val="0"/>
    <w:rPr>
      <w:rFonts w:hint="eastAsia" w:ascii="黑体" w:hAnsi="宋体" w:eastAsia="仿宋" w:cs="黑体"/>
      <w:bCs/>
      <w:color w:val="000000"/>
      <w:sz w:val="30"/>
      <w:szCs w:val="30"/>
    </w:rPr>
  </w:style>
  <w:style w:type="character" w:customStyle="1" w:styleId="60">
    <w:name w:val="标题 4 字符"/>
    <w:basedOn w:val="43"/>
    <w:qFormat/>
    <w:uiPriority w:val="0"/>
    <w:rPr>
      <w:rFonts w:ascii="Calibri" w:hAnsi="Calibri" w:eastAsia="宋体" w:cs="Times New Roman"/>
      <w:color w:val="365F91"/>
      <w:kern w:val="2"/>
      <w:sz w:val="28"/>
      <w:szCs w:val="28"/>
    </w:rPr>
  </w:style>
  <w:style w:type="character" w:customStyle="1" w:styleId="61">
    <w:name w:val="冯广丽 Char"/>
    <w:basedOn w:val="43"/>
    <w:qFormat/>
    <w:uiPriority w:val="0"/>
    <w:rPr>
      <w:rFonts w:hint="eastAsia" w:ascii="宋体" w:hAnsi="宋体" w:eastAsia="宋体" w:cs="宋体"/>
      <w:kern w:val="2"/>
      <w:sz w:val="24"/>
      <w:szCs w:val="22"/>
    </w:rPr>
  </w:style>
  <w:style w:type="character" w:customStyle="1" w:styleId="62">
    <w:name w:val="正文文本缩进 字符1"/>
    <w:basedOn w:val="43"/>
    <w:qFormat/>
    <w:uiPriority w:val="0"/>
    <w:rPr>
      <w:rFonts w:hint="eastAsia" w:ascii="宋体" w:hAnsi="宋体" w:eastAsia="宋体" w:cs="宋体"/>
      <w:kern w:val="2"/>
      <w:sz w:val="24"/>
      <w:szCs w:val="24"/>
    </w:rPr>
  </w:style>
  <w:style w:type="character" w:customStyle="1" w:styleId="63">
    <w:name w:val="正文2 Char Char"/>
    <w:basedOn w:val="43"/>
    <w:qFormat/>
    <w:uiPriority w:val="0"/>
    <w:rPr>
      <w:kern w:val="2"/>
      <w:sz w:val="24"/>
    </w:rPr>
  </w:style>
  <w:style w:type="character" w:customStyle="1" w:styleId="64">
    <w:name w:val="Heading 1 Char"/>
    <w:basedOn w:val="43"/>
    <w:qFormat/>
    <w:uiPriority w:val="0"/>
    <w:rPr>
      <w:rFonts w:hint="default" w:ascii="Times New Roman" w:hAnsi="Times New Roman" w:eastAsia="黑体" w:cs="Times New Roman"/>
      <w:b/>
      <w:kern w:val="0"/>
      <w:sz w:val="24"/>
      <w:szCs w:val="24"/>
    </w:rPr>
  </w:style>
  <w:style w:type="character" w:customStyle="1" w:styleId="65">
    <w:name w:val="批注框文本 Char1"/>
    <w:basedOn w:val="43"/>
    <w:qFormat/>
    <w:uiPriority w:val="0"/>
    <w:rPr>
      <w:rFonts w:hint="default" w:ascii="Times New Roman" w:hAnsi="Times New Roman" w:eastAsia="宋体" w:cs="Times New Roman"/>
      <w:sz w:val="18"/>
      <w:szCs w:val="18"/>
    </w:rPr>
  </w:style>
  <w:style w:type="character" w:customStyle="1" w:styleId="66">
    <w:name w:val="普通文字 Char1 Char"/>
    <w:basedOn w:val="43"/>
    <w:qFormat/>
    <w:uiPriority w:val="0"/>
    <w:rPr>
      <w:rFonts w:hint="eastAsia" w:ascii="宋体" w:hAnsi="Courier New" w:eastAsia="宋体" w:cs="宋体"/>
      <w:kern w:val="2"/>
      <w:sz w:val="21"/>
      <w:szCs w:val="24"/>
      <w:lang w:val="en-US" w:eastAsia="zh-CN" w:bidi="ar"/>
    </w:rPr>
  </w:style>
  <w:style w:type="character" w:customStyle="1" w:styleId="67">
    <w:name w:val="Heading 2 Hidden Char"/>
    <w:basedOn w:val="43"/>
    <w:qFormat/>
    <w:uiPriority w:val="0"/>
    <w:rPr>
      <w:rFonts w:hint="eastAsia" w:ascii="仿宋_GB2312" w:eastAsia="仿宋_GB2312" w:cs="仿宋_GB2312"/>
      <w:b/>
      <w:bCs/>
      <w:kern w:val="2"/>
      <w:sz w:val="24"/>
      <w:szCs w:val="24"/>
      <w:lang w:val="zh-CN" w:eastAsia="zh-CN" w:bidi="ar"/>
    </w:rPr>
  </w:style>
  <w:style w:type="character" w:customStyle="1" w:styleId="68">
    <w:name w:val="正文文本首行缩进 字符"/>
    <w:basedOn w:val="69"/>
    <w:qFormat/>
    <w:uiPriority w:val="0"/>
    <w:rPr>
      <w:rFonts w:hint="eastAsia" w:ascii="宋体" w:hAnsi="Calibri" w:eastAsia="宋体" w:cs="Arial"/>
      <w:snapToGrid w:val="0"/>
      <w:kern w:val="2"/>
      <w:sz w:val="24"/>
      <w:szCs w:val="21"/>
      <w:lang w:val="zh-CN"/>
    </w:rPr>
  </w:style>
  <w:style w:type="character" w:customStyle="1" w:styleId="69">
    <w:name w:val="正文文本 Char1"/>
    <w:basedOn w:val="43"/>
    <w:link w:val="17"/>
    <w:qFormat/>
    <w:uiPriority w:val="0"/>
    <w:rPr>
      <w:rFonts w:hint="eastAsia" w:ascii="宋体" w:hAnsi="Arial" w:eastAsia="宋体" w:cs="Arial"/>
      <w:snapToGrid/>
      <w:kern w:val="2"/>
      <w:sz w:val="24"/>
      <w:szCs w:val="21"/>
      <w:lang w:val="zh-CN"/>
    </w:rPr>
  </w:style>
  <w:style w:type="character" w:customStyle="1" w:styleId="70">
    <w:name w:val="正文缩进 Char"/>
    <w:basedOn w:val="43"/>
    <w:qFormat/>
    <w:uiPriority w:val="0"/>
    <w:rPr>
      <w:rFonts w:hint="eastAsia" w:ascii="宋体" w:hAnsi="宋体" w:eastAsia="宋体" w:cs="宋体"/>
      <w:kern w:val="2"/>
      <w:sz w:val="21"/>
      <w:lang w:val="en-US" w:eastAsia="zh-CN"/>
    </w:rPr>
  </w:style>
  <w:style w:type="character" w:customStyle="1" w:styleId="71">
    <w:name w:val="Char Char311"/>
    <w:basedOn w:val="43"/>
    <w:qFormat/>
    <w:uiPriority w:val="0"/>
    <w:rPr>
      <w:rFonts w:hint="eastAsia" w:ascii="宋体" w:hAnsi="宋体" w:eastAsia="宋体" w:cs="宋体"/>
      <w:kern w:val="2"/>
      <w:sz w:val="21"/>
      <w:szCs w:val="24"/>
      <w:lang w:val="en-US" w:eastAsia="zh-CN" w:bidi="ar"/>
    </w:rPr>
  </w:style>
  <w:style w:type="character" w:customStyle="1" w:styleId="72">
    <w:name w:val="标题 Char"/>
    <w:basedOn w:val="43"/>
    <w:qFormat/>
    <w:uiPriority w:val="0"/>
    <w:rPr>
      <w:rFonts w:hint="eastAsia" w:ascii="宋体" w:hAnsi="宋体" w:eastAsia="宋体" w:cs="宋体"/>
      <w:b/>
      <w:sz w:val="24"/>
      <w:lang w:val="en-US" w:eastAsia="zh-CN" w:bidi="ar"/>
    </w:rPr>
  </w:style>
  <w:style w:type="character" w:customStyle="1" w:styleId="73">
    <w:name w:val="unnamed11"/>
    <w:basedOn w:val="43"/>
    <w:qFormat/>
    <w:uiPriority w:val="0"/>
    <w:rPr>
      <w:sz w:val="20"/>
      <w:szCs w:val="20"/>
    </w:rPr>
  </w:style>
  <w:style w:type="character" w:customStyle="1" w:styleId="74">
    <w:name w:val="Char Char52"/>
    <w:basedOn w:val="43"/>
    <w:qFormat/>
    <w:uiPriority w:val="0"/>
    <w:rPr>
      <w:rFonts w:hint="eastAsia" w:ascii="宋体" w:hAnsi="Courier New" w:eastAsia="宋体" w:cs="宋体"/>
      <w:kern w:val="2"/>
      <w:sz w:val="21"/>
      <w:lang w:val="en-US" w:eastAsia="zh-CN"/>
    </w:rPr>
  </w:style>
  <w:style w:type="character" w:customStyle="1" w:styleId="75">
    <w:name w:val="日期 Char1"/>
    <w:basedOn w:val="43"/>
    <w:qFormat/>
    <w:uiPriority w:val="0"/>
    <w:rPr>
      <w:rFonts w:hint="default" w:ascii="Times New Roman" w:hAnsi="Times New Roman" w:eastAsia="宋体" w:cs="Times New Roman"/>
      <w:szCs w:val="24"/>
    </w:rPr>
  </w:style>
  <w:style w:type="character" w:customStyle="1" w:styleId="76">
    <w:name w:val="Char Char211"/>
    <w:basedOn w:val="43"/>
    <w:qFormat/>
    <w:uiPriority w:val="0"/>
    <w:rPr>
      <w:rFonts w:hint="eastAsia" w:ascii="宋体" w:hAnsi="宋体" w:eastAsia="宋体" w:cs="宋体"/>
      <w:b/>
      <w:bCs/>
      <w:kern w:val="2"/>
      <w:sz w:val="21"/>
      <w:szCs w:val="24"/>
      <w:lang w:val="en-US" w:eastAsia="zh-CN" w:bidi="ar"/>
    </w:rPr>
  </w:style>
  <w:style w:type="character" w:customStyle="1" w:styleId="77">
    <w:name w:val="页脚 Char"/>
    <w:basedOn w:val="43"/>
    <w:qFormat/>
    <w:uiPriority w:val="0"/>
    <w:rPr>
      <w:rFonts w:hint="eastAsia" w:ascii="仿宋_GB2312" w:eastAsia="仿宋_GB2312" w:cs="仿宋_GB2312"/>
      <w:kern w:val="2"/>
      <w:sz w:val="18"/>
      <w:lang w:val="en-US" w:eastAsia="zh-CN"/>
    </w:rPr>
  </w:style>
  <w:style w:type="character" w:customStyle="1" w:styleId="78">
    <w:name w:val="标题 5 Char"/>
    <w:basedOn w:val="43"/>
    <w:link w:val="6"/>
    <w:qFormat/>
    <w:uiPriority w:val="0"/>
    <w:rPr>
      <w:b/>
      <w:bCs/>
      <w:kern w:val="2"/>
      <w:sz w:val="28"/>
      <w:szCs w:val="28"/>
    </w:rPr>
  </w:style>
  <w:style w:type="character" w:customStyle="1" w:styleId="79">
    <w:name w:val="副标题 Char2"/>
    <w:basedOn w:val="43"/>
    <w:qFormat/>
    <w:uiPriority w:val="0"/>
    <w:rPr>
      <w:rFonts w:hint="default" w:ascii="Cambria" w:hAnsi="Cambria" w:eastAsia="宋体" w:cs="Times New Roman"/>
      <w:b/>
      <w:bCs/>
      <w:snapToGrid/>
      <w:kern w:val="28"/>
      <w:sz w:val="32"/>
      <w:szCs w:val="32"/>
    </w:rPr>
  </w:style>
  <w:style w:type="character" w:customStyle="1" w:styleId="80">
    <w:name w:val="正文缩进 Char3"/>
    <w:basedOn w:val="43"/>
    <w:qFormat/>
    <w:uiPriority w:val="0"/>
    <w:rPr>
      <w:rFonts w:hint="eastAsia" w:ascii="宋体" w:hAnsi="宋体" w:eastAsia="宋体" w:cs="宋体"/>
      <w:snapToGrid/>
      <w:color w:val="000000"/>
      <w:kern w:val="28"/>
      <w:sz w:val="28"/>
      <w:lang w:val="en-US" w:eastAsia="zh-CN" w:bidi="ar"/>
    </w:rPr>
  </w:style>
  <w:style w:type="character" w:customStyle="1" w:styleId="81">
    <w:name w:val="Char Char13"/>
    <w:basedOn w:val="43"/>
    <w:qFormat/>
    <w:uiPriority w:val="0"/>
    <w:rPr>
      <w:rFonts w:hint="eastAsia" w:ascii="宋体" w:hAnsi="宋体" w:eastAsia="宋体" w:cs="宋体"/>
      <w:kern w:val="1"/>
      <w:sz w:val="21"/>
      <w:szCs w:val="24"/>
    </w:rPr>
  </w:style>
  <w:style w:type="character" w:customStyle="1" w:styleId="82">
    <w:name w:val="gf正文1 Char"/>
    <w:basedOn w:val="43"/>
    <w:qFormat/>
    <w:uiPriority w:val="0"/>
    <w:rPr>
      <w:rFonts w:hint="eastAsia" w:ascii="宋体" w:hAnsi="宋体" w:eastAsia="宋体" w:cs="宋体"/>
      <w:kern w:val="2"/>
      <w:sz w:val="24"/>
      <w:szCs w:val="24"/>
      <w:lang w:val="en-US" w:eastAsia="zh-CN" w:bidi="ar"/>
    </w:rPr>
  </w:style>
  <w:style w:type="character" w:customStyle="1" w:styleId="83">
    <w:name w:val="一级条标题 Char"/>
    <w:basedOn w:val="43"/>
    <w:qFormat/>
    <w:uiPriority w:val="0"/>
    <w:rPr>
      <w:rFonts w:hint="eastAsia" w:ascii="黑体" w:hAnsi="宋体" w:eastAsia="黑体" w:cs="黑体"/>
      <w:sz w:val="21"/>
    </w:rPr>
  </w:style>
  <w:style w:type="character" w:customStyle="1" w:styleId="84">
    <w:name w:val="c7 style3"/>
    <w:basedOn w:val="43"/>
    <w:qFormat/>
    <w:uiPriority w:val="0"/>
  </w:style>
  <w:style w:type="character" w:customStyle="1" w:styleId="85">
    <w:name w:val="Char Char24"/>
    <w:basedOn w:val="43"/>
    <w:qFormat/>
    <w:uiPriority w:val="0"/>
    <w:rPr>
      <w:kern w:val="1"/>
      <w:sz w:val="21"/>
    </w:rPr>
  </w:style>
  <w:style w:type="character" w:customStyle="1" w:styleId="86">
    <w:name w:val="3级 Char"/>
    <w:basedOn w:val="43"/>
    <w:qFormat/>
    <w:uiPriority w:val="0"/>
    <w:rPr>
      <w:rFonts w:hint="eastAsia" w:ascii="宋体" w:hAnsi="宋体" w:eastAsia="宋体" w:cs="宋体"/>
      <w:b/>
      <w:bCs/>
      <w:sz w:val="28"/>
    </w:rPr>
  </w:style>
  <w:style w:type="character" w:customStyle="1" w:styleId="87">
    <w:name w:val="Char Char15"/>
    <w:basedOn w:val="43"/>
    <w:qFormat/>
    <w:uiPriority w:val="0"/>
    <w:rPr>
      <w:rFonts w:hint="eastAsia" w:ascii="宋体" w:hAnsi="宋体" w:eastAsia="宋体" w:cs="宋体"/>
      <w:kern w:val="1"/>
      <w:sz w:val="21"/>
    </w:rPr>
  </w:style>
  <w:style w:type="character" w:customStyle="1" w:styleId="88">
    <w:name w:val="标题 1 Char Char"/>
    <w:basedOn w:val="43"/>
    <w:qFormat/>
    <w:uiPriority w:val="0"/>
    <w:rPr>
      <w:rFonts w:hint="eastAsia" w:ascii="宋体" w:hAnsi="宋体" w:eastAsia="宋体" w:cs="宋体"/>
      <w:b/>
      <w:spacing w:val="-2"/>
      <w:sz w:val="24"/>
      <w:lang w:val="en-US" w:eastAsia="zh-CN" w:bidi="ar"/>
    </w:rPr>
  </w:style>
  <w:style w:type="character" w:customStyle="1" w:styleId="89">
    <w:name w:val="font61"/>
    <w:basedOn w:val="43"/>
    <w:qFormat/>
    <w:uiPriority w:val="0"/>
    <w:rPr>
      <w:rFonts w:hint="eastAsia" w:ascii="仿宋" w:hAnsi="仿宋" w:eastAsia="仿宋" w:cs="仿宋"/>
      <w:color w:val="000000"/>
      <w:sz w:val="20"/>
      <w:szCs w:val="20"/>
      <w:u w:val="none"/>
    </w:rPr>
  </w:style>
  <w:style w:type="character" w:customStyle="1" w:styleId="90">
    <w:name w:val="纯文本 Char"/>
    <w:basedOn w:val="43"/>
    <w:link w:val="20"/>
    <w:qFormat/>
    <w:uiPriority w:val="0"/>
    <w:rPr>
      <w:rFonts w:hint="eastAsia" w:ascii="宋体" w:hAnsi="Courier New" w:eastAsia="宋体" w:cs="Arial"/>
      <w:snapToGrid/>
      <w:kern w:val="2"/>
      <w:sz w:val="21"/>
      <w:szCs w:val="21"/>
    </w:rPr>
  </w:style>
  <w:style w:type="character" w:customStyle="1" w:styleId="91">
    <w:name w:val="javascript"/>
    <w:basedOn w:val="43"/>
    <w:qFormat/>
    <w:uiPriority w:val="0"/>
  </w:style>
  <w:style w:type="character" w:customStyle="1" w:styleId="92">
    <w:name w:val="标题 6 Char1"/>
    <w:basedOn w:val="43"/>
    <w:qFormat/>
    <w:uiPriority w:val="0"/>
    <w:rPr>
      <w:rFonts w:hint="default" w:ascii="Arial" w:hAnsi="Arial" w:eastAsia="黑体" w:cs="Times New Roman"/>
      <w:b/>
      <w:sz w:val="24"/>
      <w:szCs w:val="20"/>
      <w:lang w:bidi="ar"/>
    </w:rPr>
  </w:style>
  <w:style w:type="character" w:customStyle="1" w:styleId="93">
    <w:name w:val="表格名称[858D7CFB-ED40-4347-BF05-701D383B685F]"/>
    <w:basedOn w:val="43"/>
    <w:qFormat/>
    <w:uiPriority w:val="0"/>
    <w:rPr>
      <w:sz w:val="32"/>
    </w:rPr>
  </w:style>
  <w:style w:type="character" w:customStyle="1" w:styleId="94">
    <w:name w:val="Char Char611"/>
    <w:basedOn w:val="43"/>
    <w:qFormat/>
    <w:uiPriority w:val="0"/>
    <w:rPr>
      <w:rFonts w:hint="eastAsia" w:ascii="宋体" w:hAnsi="宋体" w:eastAsia="宋体" w:cs="宋体"/>
      <w:kern w:val="2"/>
      <w:sz w:val="21"/>
      <w:szCs w:val="24"/>
      <w:lang w:val="en-US" w:eastAsia="zh-CN" w:bidi="ar"/>
    </w:rPr>
  </w:style>
  <w:style w:type="character" w:customStyle="1" w:styleId="95">
    <w:name w:val="Char Char36"/>
    <w:basedOn w:val="43"/>
    <w:qFormat/>
    <w:uiPriority w:val="0"/>
    <w:rPr>
      <w:rFonts w:hint="eastAsia" w:ascii="仿宋_GB2312" w:hAnsi="仿宋_GB2312" w:eastAsia="仿宋_GB2312" w:cs="Arial"/>
      <w:b/>
      <w:kern w:val="1"/>
      <w:sz w:val="32"/>
      <w:szCs w:val="32"/>
      <w:lang w:val="zh-CN" w:eastAsia="zh-CN" w:bidi="ar"/>
    </w:rPr>
  </w:style>
  <w:style w:type="character" w:customStyle="1" w:styleId="96">
    <w:name w:val="Bold"/>
    <w:basedOn w:val="43"/>
    <w:qFormat/>
    <w:uiPriority w:val="0"/>
    <w:rPr>
      <w:rFonts w:hint="default" w:ascii="Arial" w:hAnsi="Arial" w:eastAsia="黑体" w:cs="Times New Roman"/>
      <w:b/>
      <w:kern w:val="2"/>
      <w:sz w:val="32"/>
      <w:szCs w:val="32"/>
      <w:lang w:val="en-US" w:eastAsia="zh-CN" w:bidi="ar"/>
    </w:rPr>
  </w:style>
  <w:style w:type="character" w:customStyle="1" w:styleId="97">
    <w:name w:val="tw4winInternal"/>
    <w:basedOn w:val="43"/>
    <w:qFormat/>
    <w:uiPriority w:val="0"/>
    <w:rPr>
      <w:rFonts w:hint="default" w:ascii="Courier New" w:hAnsi="Courier New" w:cs="Courier New"/>
      <w:color w:val="FF0000"/>
      <w:lang w:val="en-US" w:eastAsia="zh-CN"/>
    </w:rPr>
  </w:style>
  <w:style w:type="character" w:customStyle="1" w:styleId="98">
    <w:name w:val="正文文本缩进 2 Char1"/>
    <w:basedOn w:val="43"/>
    <w:qFormat/>
    <w:uiPriority w:val="0"/>
    <w:rPr>
      <w:rFonts w:hint="default" w:ascii="Times New Roman" w:hAnsi="Times New Roman" w:eastAsia="宋体" w:cs="Times New Roman"/>
      <w:szCs w:val="24"/>
    </w:rPr>
  </w:style>
  <w:style w:type="character" w:customStyle="1" w:styleId="99">
    <w:name w:val="Char Char18"/>
    <w:basedOn w:val="43"/>
    <w:qFormat/>
    <w:uiPriority w:val="0"/>
    <w:rPr>
      <w:rFonts w:hint="eastAsia" w:ascii="宋体" w:hAnsi="宋体" w:eastAsia="宋体" w:cs="宋体"/>
      <w:sz w:val="28"/>
    </w:rPr>
  </w:style>
  <w:style w:type="character" w:customStyle="1" w:styleId="100">
    <w:name w:val="页脚 字符"/>
    <w:basedOn w:val="43"/>
    <w:qFormat/>
    <w:uiPriority w:val="0"/>
    <w:rPr>
      <w:kern w:val="2"/>
      <w:sz w:val="18"/>
      <w:szCs w:val="18"/>
    </w:rPr>
  </w:style>
  <w:style w:type="character" w:customStyle="1" w:styleId="101">
    <w:name w:val="哈哈正文 Char"/>
    <w:basedOn w:val="43"/>
    <w:qFormat/>
    <w:uiPriority w:val="0"/>
    <w:rPr>
      <w:rFonts w:hint="eastAsia" w:ascii="宋体" w:hAnsi="宋体" w:eastAsia="宋体" w:cs="宋体"/>
      <w:kern w:val="2"/>
      <w:sz w:val="24"/>
    </w:rPr>
  </w:style>
  <w:style w:type="character" w:customStyle="1" w:styleId="102">
    <w:name w:val="未处理的提及3"/>
    <w:basedOn w:val="43"/>
    <w:qFormat/>
    <w:uiPriority w:val="0"/>
    <w:rPr>
      <w:color w:val="605E5C"/>
      <w:shd w:val="clear" w:color="auto" w:fill="E1DFDD"/>
    </w:rPr>
  </w:style>
  <w:style w:type="character" w:customStyle="1" w:styleId="103">
    <w:name w:val="正文文本缩进 3 Char1"/>
    <w:basedOn w:val="43"/>
    <w:qFormat/>
    <w:uiPriority w:val="0"/>
    <w:rPr>
      <w:rFonts w:hint="default" w:ascii="Times New Roman" w:hAnsi="Times New Roman" w:eastAsia="宋体" w:cs="Times New Roman"/>
      <w:sz w:val="16"/>
      <w:szCs w:val="16"/>
    </w:rPr>
  </w:style>
  <w:style w:type="character" w:customStyle="1" w:styleId="104">
    <w:name w:val="Char Char34"/>
    <w:basedOn w:val="43"/>
    <w:qFormat/>
    <w:uiPriority w:val="0"/>
    <w:rPr>
      <w:b/>
      <w:kern w:val="1"/>
      <w:sz w:val="28"/>
      <w:szCs w:val="28"/>
    </w:rPr>
  </w:style>
  <w:style w:type="character" w:customStyle="1" w:styleId="105">
    <w:name w:val="题注 Char"/>
    <w:basedOn w:val="43"/>
    <w:link w:val="12"/>
    <w:qFormat/>
    <w:uiPriority w:val="0"/>
    <w:rPr>
      <w:b/>
      <w:kern w:val="2"/>
      <w:sz w:val="28"/>
    </w:rPr>
  </w:style>
  <w:style w:type="character" w:customStyle="1" w:styleId="106">
    <w:name w:val="Char Char81"/>
    <w:basedOn w:val="43"/>
    <w:qFormat/>
    <w:uiPriority w:val="0"/>
    <w:rPr>
      <w:rFonts w:hint="eastAsia" w:ascii="宋体" w:hAnsi="宋体" w:eastAsia="宋体" w:cs="宋体"/>
      <w:b/>
      <w:sz w:val="24"/>
      <w:lang w:val="en-US" w:eastAsia="zh-CN"/>
    </w:rPr>
  </w:style>
  <w:style w:type="character" w:customStyle="1" w:styleId="107">
    <w:name w:val="Item List Char"/>
    <w:basedOn w:val="43"/>
    <w:qFormat/>
    <w:uiPriority w:val="0"/>
    <w:rPr>
      <w:rFonts w:hint="default" w:ascii="Arial" w:hAnsi="Arial" w:cs="Arial"/>
      <w:bCs/>
      <w:sz w:val="21"/>
      <w:szCs w:val="21"/>
    </w:rPr>
  </w:style>
  <w:style w:type="character" w:customStyle="1" w:styleId="108">
    <w:name w:val="Char Char101"/>
    <w:basedOn w:val="43"/>
    <w:qFormat/>
    <w:uiPriority w:val="0"/>
    <w:rPr>
      <w:rFonts w:hint="eastAsia" w:ascii="宋体" w:hAnsi="宋体" w:eastAsia="宋体" w:cs="宋体"/>
      <w:kern w:val="2"/>
      <w:sz w:val="21"/>
      <w:szCs w:val="24"/>
      <w:lang w:val="en-US" w:eastAsia="zh-CN"/>
    </w:rPr>
  </w:style>
  <w:style w:type="character" w:customStyle="1" w:styleId="109">
    <w:name w:val="批注文字 字符"/>
    <w:basedOn w:val="43"/>
    <w:qFormat/>
    <w:uiPriority w:val="0"/>
    <w:rPr>
      <w:kern w:val="2"/>
      <w:sz w:val="21"/>
      <w:szCs w:val="24"/>
    </w:rPr>
  </w:style>
  <w:style w:type="character" w:customStyle="1" w:styleId="110">
    <w:name w:val="dandyren_title1"/>
    <w:basedOn w:val="43"/>
    <w:qFormat/>
    <w:uiPriority w:val="0"/>
    <w:rPr>
      <w:b/>
      <w:bCs/>
      <w:color w:val="FF6633"/>
      <w:sz w:val="18"/>
      <w:szCs w:val="18"/>
    </w:rPr>
  </w:style>
  <w:style w:type="character" w:customStyle="1" w:styleId="111">
    <w:name w:val="样式7 Char"/>
    <w:basedOn w:val="43"/>
    <w:qFormat/>
    <w:uiPriority w:val="0"/>
    <w:rPr>
      <w:rFonts w:hint="eastAsia" w:ascii="仿宋_GB2312" w:hAnsi="仿宋" w:eastAsia="仿宋_GB2312" w:cs="仿宋_GB2312"/>
      <w:b/>
      <w:kern w:val="2"/>
      <w:sz w:val="24"/>
      <w:szCs w:val="24"/>
    </w:rPr>
  </w:style>
  <w:style w:type="character" w:customStyle="1" w:styleId="112">
    <w:name w:val="正文（绿盟科技） Char"/>
    <w:basedOn w:val="43"/>
    <w:qFormat/>
    <w:uiPriority w:val="0"/>
    <w:rPr>
      <w:rFonts w:hint="default" w:ascii="Arial" w:hAnsi="Arial" w:cs="Arial"/>
      <w:sz w:val="21"/>
      <w:szCs w:val="21"/>
    </w:rPr>
  </w:style>
  <w:style w:type="character" w:customStyle="1" w:styleId="113">
    <w:name w:val="仿宋正文 Char"/>
    <w:basedOn w:val="43"/>
    <w:qFormat/>
    <w:uiPriority w:val="0"/>
    <w:rPr>
      <w:rFonts w:hint="eastAsia" w:ascii="仿宋_GB2312" w:eastAsia="仿宋_GB2312" w:cs="仿宋_GB2312"/>
      <w:kern w:val="2"/>
      <w:sz w:val="24"/>
    </w:rPr>
  </w:style>
  <w:style w:type="character" w:customStyle="1" w:styleId="114">
    <w:name w:val="标题4-dyf Char"/>
    <w:basedOn w:val="43"/>
    <w:qFormat/>
    <w:uiPriority w:val="0"/>
    <w:rPr>
      <w:rFonts w:hint="default" w:ascii="Cambria" w:hAnsi="Cambria" w:eastAsia="Cambria" w:cs="Cambria"/>
      <w:b/>
      <w:bCs/>
      <w:color w:val="000000"/>
      <w:kern w:val="2"/>
      <w:sz w:val="21"/>
      <w:szCs w:val="21"/>
    </w:rPr>
  </w:style>
  <w:style w:type="character" w:customStyle="1" w:styleId="115">
    <w:name w:val="Heading 7 Char"/>
    <w:basedOn w:val="43"/>
    <w:qFormat/>
    <w:uiPriority w:val="0"/>
    <w:rPr>
      <w:rFonts w:hint="eastAsia" w:ascii="宋体" w:hAnsi="宋体" w:eastAsia="宋体" w:cs="宋体"/>
      <w:b/>
      <w:bCs/>
      <w:kern w:val="2"/>
      <w:sz w:val="24"/>
      <w:szCs w:val="24"/>
      <w:lang w:val="en-US" w:eastAsia="zh-CN" w:bidi="ar"/>
    </w:rPr>
  </w:style>
  <w:style w:type="character" w:customStyle="1" w:styleId="116">
    <w:name w:val="标书表格字体格式 Char"/>
    <w:basedOn w:val="43"/>
    <w:qFormat/>
    <w:uiPriority w:val="0"/>
    <w:rPr>
      <w:kern w:val="2"/>
      <w:sz w:val="21"/>
      <w:szCs w:val="24"/>
      <w:lang w:bidi="ar"/>
    </w:rPr>
  </w:style>
  <w:style w:type="character" w:customStyle="1" w:styleId="117">
    <w:name w:val="Char Char3"/>
    <w:basedOn w:val="43"/>
    <w:qFormat/>
    <w:uiPriority w:val="0"/>
    <w:rPr>
      <w:rFonts w:hint="eastAsia" w:ascii="宋体" w:hAnsi="宋体" w:eastAsia="宋体" w:cs="宋体"/>
      <w:kern w:val="2"/>
      <w:sz w:val="21"/>
      <w:szCs w:val="24"/>
      <w:lang w:val="en-US" w:eastAsia="zh-CN" w:bidi="ar"/>
    </w:rPr>
  </w:style>
  <w:style w:type="character" w:customStyle="1" w:styleId="118">
    <w:name w:val="Char Char25"/>
    <w:basedOn w:val="43"/>
    <w:qFormat/>
    <w:uiPriority w:val="0"/>
    <w:rPr>
      <w:rFonts w:hint="eastAsia" w:ascii="宋体" w:hAnsi="宋体" w:eastAsia="宋体" w:cs="宋体"/>
      <w:kern w:val="1"/>
      <w:sz w:val="24"/>
      <w:lang w:val="zh-CN"/>
    </w:rPr>
  </w:style>
  <w:style w:type="character" w:customStyle="1" w:styleId="119">
    <w:name w:val="gray6"/>
    <w:basedOn w:val="43"/>
    <w:qFormat/>
    <w:uiPriority w:val="0"/>
    <w:rPr>
      <w:rFonts w:hint="default" w:ascii="Arial" w:hAnsi="Arial" w:eastAsia="黑体" w:cs="Arial"/>
      <w:snapToGrid/>
      <w:kern w:val="0"/>
      <w:szCs w:val="21"/>
    </w:rPr>
  </w:style>
  <w:style w:type="character" w:customStyle="1" w:styleId="120">
    <w:name w:val="批注主题 Char1"/>
    <w:basedOn w:val="109"/>
    <w:link w:val="35"/>
    <w:qFormat/>
    <w:uiPriority w:val="0"/>
    <w:rPr>
      <w:b/>
      <w:bCs/>
      <w:kern w:val="2"/>
      <w:sz w:val="21"/>
      <w:szCs w:val="24"/>
    </w:rPr>
  </w:style>
  <w:style w:type="character" w:customStyle="1" w:styleId="121">
    <w:name w:val="正文文本 Char"/>
    <w:basedOn w:val="43"/>
    <w:qFormat/>
    <w:uiPriority w:val="0"/>
    <w:rPr>
      <w:rFonts w:hint="eastAsia" w:ascii="宋体" w:hAnsi="宋体" w:eastAsia="宋体" w:cs="宋体"/>
      <w:kern w:val="2"/>
      <w:sz w:val="24"/>
      <w:szCs w:val="24"/>
      <w:lang w:val="en-US" w:eastAsia="zh-CN" w:bidi="ar"/>
    </w:rPr>
  </w:style>
  <w:style w:type="character" w:customStyle="1" w:styleId="122">
    <w:name w:val="冯 Char"/>
    <w:basedOn w:val="43"/>
    <w:qFormat/>
    <w:uiPriority w:val="0"/>
    <w:rPr>
      <w:rFonts w:hint="eastAsia" w:ascii="宋体" w:hAnsi="宋体" w:eastAsia="宋体" w:cs="宋体"/>
      <w:color w:val="000000"/>
      <w:sz w:val="24"/>
      <w:szCs w:val="24"/>
    </w:rPr>
  </w:style>
  <w:style w:type="character" w:customStyle="1" w:styleId="123">
    <w:name w:val="方案正文 Char"/>
    <w:basedOn w:val="43"/>
    <w:qFormat/>
    <w:uiPriority w:val="0"/>
    <w:rPr>
      <w:rFonts w:hint="eastAsia" w:ascii="仿宋_GB2312" w:eastAsia="仿宋_GB2312" w:cs="仿宋_GB2312"/>
      <w:b/>
      <w:color w:val="000000"/>
      <w:kern w:val="2"/>
      <w:sz w:val="24"/>
      <w:lang w:val="en-US" w:eastAsia="zh-CN" w:bidi="ar"/>
    </w:rPr>
  </w:style>
  <w:style w:type="character" w:customStyle="1" w:styleId="124">
    <w:name w:val="标题 9 Char"/>
    <w:basedOn w:val="43"/>
    <w:link w:val="10"/>
    <w:qFormat/>
    <w:uiPriority w:val="0"/>
    <w:rPr>
      <w:rFonts w:hint="default" w:ascii="Arial" w:hAnsi="Arial" w:eastAsia="黑体" w:cs="Arial"/>
      <w:kern w:val="2"/>
      <w:sz w:val="21"/>
      <w:szCs w:val="21"/>
    </w:rPr>
  </w:style>
  <w:style w:type="character" w:customStyle="1" w:styleId="125">
    <w:name w:val="批注文字 Char1"/>
    <w:basedOn w:val="43"/>
    <w:link w:val="14"/>
    <w:qFormat/>
    <w:uiPriority w:val="0"/>
    <w:rPr>
      <w:kern w:val="2"/>
      <w:sz w:val="21"/>
      <w:szCs w:val="24"/>
    </w:rPr>
  </w:style>
  <w:style w:type="character" w:customStyle="1" w:styleId="126">
    <w:name w:val="正文2 Char"/>
    <w:basedOn w:val="43"/>
    <w:qFormat/>
    <w:uiPriority w:val="0"/>
    <w:rPr>
      <w:rFonts w:hint="eastAsia" w:ascii="宋体" w:hAnsi="宋体" w:eastAsia="宋体" w:cs="宋体"/>
      <w:kern w:val="2"/>
      <w:sz w:val="24"/>
      <w:lang w:val="en-US" w:eastAsia="zh-CN" w:bidi="ar"/>
    </w:rPr>
  </w:style>
  <w:style w:type="character" w:customStyle="1" w:styleId="127">
    <w:name w:val="普通文字 Char Char1"/>
    <w:basedOn w:val="43"/>
    <w:qFormat/>
    <w:uiPriority w:val="0"/>
    <w:rPr>
      <w:rFonts w:hint="eastAsia" w:ascii="宋体" w:hAnsi="Courier New" w:eastAsia="宋体" w:cs="宋体"/>
      <w:kern w:val="2"/>
      <w:sz w:val="21"/>
    </w:rPr>
  </w:style>
  <w:style w:type="character" w:customStyle="1" w:styleId="128">
    <w:name w:val="H6 Char"/>
    <w:basedOn w:val="43"/>
    <w:qFormat/>
    <w:uiPriority w:val="0"/>
    <w:rPr>
      <w:rFonts w:hint="default" w:ascii="Arial" w:hAnsi="Arial" w:eastAsia="黑体" w:cs="Arial"/>
      <w:b/>
      <w:bCs/>
      <w:kern w:val="2"/>
      <w:sz w:val="24"/>
      <w:szCs w:val="24"/>
    </w:rPr>
  </w:style>
  <w:style w:type="character" w:customStyle="1" w:styleId="129">
    <w:name w:val="Char Char23"/>
    <w:basedOn w:val="43"/>
    <w:qFormat/>
    <w:uiPriority w:val="0"/>
    <w:rPr>
      <w:color w:val="0000FF"/>
      <w:sz w:val="21"/>
    </w:rPr>
  </w:style>
  <w:style w:type="character" w:customStyle="1" w:styleId="130">
    <w:name w:val="tpc_content1"/>
    <w:basedOn w:val="43"/>
    <w:qFormat/>
    <w:uiPriority w:val="0"/>
    <w:rPr>
      <w:sz w:val="20"/>
      <w:szCs w:val="20"/>
    </w:rPr>
  </w:style>
  <w:style w:type="character" w:customStyle="1" w:styleId="131">
    <w:name w:val="批注文字 Char"/>
    <w:basedOn w:val="43"/>
    <w:qFormat/>
    <w:uiPriority w:val="0"/>
    <w:rPr>
      <w:kern w:val="2"/>
      <w:sz w:val="21"/>
      <w:szCs w:val="24"/>
    </w:rPr>
  </w:style>
  <w:style w:type="character" w:customStyle="1" w:styleId="132">
    <w:name w:val="bod1"/>
    <w:basedOn w:val="43"/>
    <w:qFormat/>
    <w:uiPriority w:val="0"/>
    <w:rPr>
      <w:rFonts w:hint="default" w:ascii="MS Sans Serif" w:hAnsi="MS Sans Serif" w:eastAsia="微软雅黑" w:cs="Times New Roman"/>
      <w:b/>
      <w:color w:val="000000"/>
      <w:kern w:val="2"/>
      <w:sz w:val="20"/>
      <w:szCs w:val="20"/>
      <w:lang w:val="en-US" w:eastAsia="zh-CN" w:bidi="ar"/>
    </w:rPr>
  </w:style>
  <w:style w:type="character" w:customStyle="1" w:styleId="133">
    <w:name w:val="Footer-Even Char"/>
    <w:basedOn w:val="43"/>
    <w:qFormat/>
    <w:uiPriority w:val="0"/>
    <w:rPr>
      <w:rFonts w:hint="eastAsia" w:ascii="宋体" w:hAnsi="宋体" w:eastAsia="宋体" w:cs="宋体"/>
      <w:kern w:val="2"/>
      <w:sz w:val="18"/>
      <w:lang w:val="en-US" w:eastAsia="zh-CN" w:bidi="ar"/>
    </w:rPr>
  </w:style>
  <w:style w:type="character" w:customStyle="1" w:styleId="134">
    <w:name w:val="question-title2"/>
    <w:basedOn w:val="43"/>
    <w:qFormat/>
    <w:uiPriority w:val="0"/>
    <w:rPr>
      <w:rFonts w:hint="default" w:ascii="Arial" w:hAnsi="Arial" w:eastAsia="黑体" w:cs="Arial"/>
      <w:snapToGrid/>
      <w:kern w:val="0"/>
      <w:szCs w:val="21"/>
    </w:rPr>
  </w:style>
  <w:style w:type="character" w:customStyle="1" w:styleId="135">
    <w:name w:val="样式5 Char"/>
    <w:basedOn w:val="43"/>
    <w:qFormat/>
    <w:uiPriority w:val="0"/>
    <w:rPr>
      <w:rFonts w:hint="eastAsia" w:ascii="仿宋_GB2312" w:hAnsi="仿宋" w:eastAsia="仿宋_GB2312" w:cs="仿宋_GB2312"/>
      <w:kern w:val="2"/>
      <w:sz w:val="24"/>
      <w:szCs w:val="24"/>
    </w:rPr>
  </w:style>
  <w:style w:type="character" w:customStyle="1" w:styleId="136">
    <w:name w:val="Used by Word for text of Help footnotes Char Char"/>
    <w:basedOn w:val="43"/>
    <w:qFormat/>
    <w:uiPriority w:val="0"/>
    <w:rPr>
      <w:rFonts w:hint="default" w:ascii="Times New Roman" w:hAnsi="Times New Roman" w:eastAsia="宋体" w:cs="Times New Roman"/>
      <w:sz w:val="20"/>
      <w:szCs w:val="20"/>
    </w:rPr>
  </w:style>
  <w:style w:type="character" w:customStyle="1" w:styleId="137">
    <w:name w:val="正文 编号 Char"/>
    <w:basedOn w:val="43"/>
    <w:qFormat/>
    <w:uiPriority w:val="0"/>
    <w:rPr>
      <w:rFonts w:hint="eastAsia" w:ascii="仿宋_GB2312" w:hAnsi="仿宋_GB2312" w:eastAsia="仿宋_GB2312" w:cs="仿宋_GB2312"/>
      <w:kern w:val="2"/>
      <w:sz w:val="24"/>
      <w:lang w:bidi="ar"/>
    </w:rPr>
  </w:style>
  <w:style w:type="character" w:customStyle="1" w:styleId="138">
    <w:name w:val="标题 Char1"/>
    <w:basedOn w:val="43"/>
    <w:qFormat/>
    <w:uiPriority w:val="0"/>
    <w:rPr>
      <w:rFonts w:hint="default" w:ascii="Cambria" w:hAnsi="Cambria" w:eastAsia="宋体" w:cs="Times New Roman"/>
      <w:b/>
      <w:bCs/>
      <w:sz w:val="32"/>
      <w:szCs w:val="32"/>
      <w:lang w:bidi="ar"/>
    </w:rPr>
  </w:style>
  <w:style w:type="character" w:customStyle="1" w:styleId="139">
    <w:name w:val="标题 8 Char"/>
    <w:basedOn w:val="43"/>
    <w:link w:val="9"/>
    <w:qFormat/>
    <w:uiPriority w:val="0"/>
    <w:rPr>
      <w:rFonts w:hint="default" w:ascii="Arial" w:hAnsi="Arial" w:eastAsia="黑体" w:cs="Arial"/>
      <w:kern w:val="2"/>
      <w:sz w:val="24"/>
      <w:szCs w:val="24"/>
    </w:rPr>
  </w:style>
  <w:style w:type="character" w:customStyle="1" w:styleId="140">
    <w:name w:val="h3 Char"/>
    <w:basedOn w:val="43"/>
    <w:qFormat/>
    <w:uiPriority w:val="0"/>
    <w:rPr>
      <w:rFonts w:hint="eastAsia" w:ascii="宋体" w:hAnsi="宋体" w:eastAsia="宋体" w:cs="宋体"/>
      <w:b/>
      <w:kern w:val="2"/>
      <w:sz w:val="32"/>
      <w:lang w:val="en-US" w:eastAsia="zh-CN" w:bidi="ar"/>
    </w:rPr>
  </w:style>
  <w:style w:type="character" w:customStyle="1" w:styleId="141">
    <w:name w:val="bulletintext1"/>
    <w:basedOn w:val="43"/>
    <w:qFormat/>
    <w:uiPriority w:val="0"/>
    <w:rPr>
      <w:color w:val="000000"/>
      <w:sz w:val="18"/>
    </w:rPr>
  </w:style>
  <w:style w:type="character" w:customStyle="1" w:styleId="142">
    <w:name w:val="Char Char4"/>
    <w:basedOn w:val="43"/>
    <w:qFormat/>
    <w:uiPriority w:val="0"/>
    <w:rPr>
      <w:rFonts w:hint="eastAsia" w:ascii="宋体" w:hAnsi="宋体" w:eastAsia="宋体" w:cs="宋体"/>
      <w:b/>
      <w:sz w:val="24"/>
      <w:lang w:val="en-US" w:eastAsia="zh-CN" w:bidi="ar"/>
    </w:rPr>
  </w:style>
  <w:style w:type="character" w:customStyle="1" w:styleId="143">
    <w:name w:val="未处理的提及5"/>
    <w:basedOn w:val="43"/>
    <w:qFormat/>
    <w:uiPriority w:val="0"/>
    <w:rPr>
      <w:color w:val="605E5C"/>
      <w:shd w:val="clear" w:color="auto" w:fill="E1DFDD"/>
    </w:rPr>
  </w:style>
  <w:style w:type="character" w:customStyle="1" w:styleId="144">
    <w:name w:val="px14"/>
    <w:basedOn w:val="43"/>
    <w:qFormat/>
    <w:uiPriority w:val="0"/>
    <w:rPr>
      <w:rFonts w:hint="eastAsia" w:ascii="仿宋_GB2312" w:eastAsia="微软雅黑" w:cs="Times New Roman"/>
      <w:b/>
      <w:kern w:val="2"/>
      <w:sz w:val="32"/>
      <w:szCs w:val="32"/>
      <w:lang w:val="en-US" w:eastAsia="zh-CN" w:bidi="ar"/>
    </w:rPr>
  </w:style>
  <w:style w:type="character" w:customStyle="1" w:styleId="145">
    <w:name w:val="h Char Char"/>
    <w:basedOn w:val="43"/>
    <w:qFormat/>
    <w:uiPriority w:val="0"/>
    <w:rPr>
      <w:rFonts w:hint="eastAsia" w:ascii="宋体" w:hAnsi="宋体" w:eastAsia="宋体" w:cs="宋体"/>
      <w:kern w:val="2"/>
      <w:sz w:val="18"/>
      <w:lang w:val="en-US" w:eastAsia="zh-CN" w:bidi="ar"/>
    </w:rPr>
  </w:style>
  <w:style w:type="character" w:customStyle="1" w:styleId="146">
    <w:name w:val="Default Char"/>
    <w:basedOn w:val="43"/>
    <w:qFormat/>
    <w:uiPriority w:val="0"/>
    <w:rPr>
      <w:rFonts w:hint="eastAsia" w:ascii="仿宋_GB2312" w:eastAsia="仿宋_GB2312" w:cs="仿宋_GB2312"/>
      <w:color w:val="000000"/>
      <w:sz w:val="24"/>
      <w:szCs w:val="24"/>
    </w:rPr>
  </w:style>
  <w:style w:type="character" w:customStyle="1" w:styleId="147">
    <w:name w:val="pt141"/>
    <w:basedOn w:val="43"/>
    <w:qFormat/>
    <w:uiPriority w:val="0"/>
    <w:rPr>
      <w:color w:val="330066"/>
      <w:sz w:val="22"/>
      <w:szCs w:val="22"/>
    </w:rPr>
  </w:style>
  <w:style w:type="character" w:customStyle="1" w:styleId="148">
    <w:name w:val="h3 Char1"/>
    <w:basedOn w:val="43"/>
    <w:qFormat/>
    <w:uiPriority w:val="0"/>
    <w:rPr>
      <w:rFonts w:hint="eastAsia" w:ascii="宋体" w:hAnsi="宋体" w:eastAsia="宋体" w:cs="宋体"/>
      <w:b/>
      <w:bCs/>
      <w:kern w:val="2"/>
      <w:sz w:val="32"/>
      <w:szCs w:val="32"/>
      <w:lang w:bidi="ar"/>
    </w:rPr>
  </w:style>
  <w:style w:type="character" w:customStyle="1" w:styleId="149">
    <w:name w:val="Char Char26"/>
    <w:basedOn w:val="43"/>
    <w:qFormat/>
    <w:uiPriority w:val="0"/>
    <w:rPr>
      <w:kern w:val="1"/>
      <w:sz w:val="21"/>
      <w:szCs w:val="24"/>
    </w:rPr>
  </w:style>
  <w:style w:type="character" w:customStyle="1" w:styleId="150">
    <w:name w:val="标书1 Char"/>
    <w:basedOn w:val="43"/>
    <w:qFormat/>
    <w:uiPriority w:val="0"/>
    <w:rPr>
      <w:rFonts w:hint="eastAsia" w:ascii="宋体" w:hAnsi="宋体" w:eastAsia="宋体" w:cs="宋体"/>
      <w:b/>
      <w:bCs/>
      <w:kern w:val="44"/>
      <w:sz w:val="44"/>
      <w:szCs w:val="44"/>
      <w:lang w:val="en-US" w:eastAsia="zh-CN" w:bidi="ar"/>
    </w:rPr>
  </w:style>
  <w:style w:type="character" w:customStyle="1" w:styleId="151">
    <w:name w:val="批注框文本 Char"/>
    <w:basedOn w:val="43"/>
    <w:link w:val="24"/>
    <w:qFormat/>
    <w:uiPriority w:val="0"/>
    <w:rPr>
      <w:kern w:val="2"/>
      <w:sz w:val="18"/>
      <w:szCs w:val="18"/>
    </w:rPr>
  </w:style>
  <w:style w:type="character" w:customStyle="1" w:styleId="152">
    <w:name w:val="标题 6 Char"/>
    <w:basedOn w:val="43"/>
    <w:link w:val="7"/>
    <w:qFormat/>
    <w:uiPriority w:val="0"/>
    <w:rPr>
      <w:rFonts w:hint="default" w:ascii="Arial" w:hAnsi="Arial" w:eastAsia="黑体" w:cs="Arial"/>
      <w:b/>
      <w:bCs/>
      <w:kern w:val="2"/>
      <w:sz w:val="24"/>
      <w:szCs w:val="24"/>
    </w:rPr>
  </w:style>
  <w:style w:type="character" w:customStyle="1" w:styleId="153">
    <w:name w:val="标题 7 Char"/>
    <w:basedOn w:val="43"/>
    <w:link w:val="8"/>
    <w:qFormat/>
    <w:uiPriority w:val="0"/>
    <w:rPr>
      <w:b/>
      <w:bCs/>
      <w:kern w:val="2"/>
      <w:sz w:val="28"/>
      <w:szCs w:val="24"/>
    </w:rPr>
  </w:style>
  <w:style w:type="character" w:customStyle="1" w:styleId="154">
    <w:name w:val="文档结构图 Char1"/>
    <w:basedOn w:val="43"/>
    <w:link w:val="13"/>
    <w:qFormat/>
    <w:uiPriority w:val="0"/>
    <w:rPr>
      <w:kern w:val="2"/>
      <w:sz w:val="21"/>
      <w:szCs w:val="24"/>
      <w:shd w:val="clear" w:color="auto" w:fill="000080"/>
    </w:rPr>
  </w:style>
  <w:style w:type="character" w:customStyle="1" w:styleId="155">
    <w:name w:val="称呼 Char"/>
    <w:basedOn w:val="43"/>
    <w:link w:val="15"/>
    <w:qFormat/>
    <w:uiPriority w:val="0"/>
    <w:rPr>
      <w:rFonts w:hint="eastAsia" w:ascii="仿宋_GB2312" w:eastAsia="仿宋_GB2312" w:cs="仿宋_GB2312"/>
      <w:kern w:val="2"/>
      <w:sz w:val="28"/>
    </w:rPr>
  </w:style>
  <w:style w:type="character" w:customStyle="1" w:styleId="156">
    <w:name w:val="正文文本 3 Char"/>
    <w:basedOn w:val="43"/>
    <w:link w:val="16"/>
    <w:qFormat/>
    <w:uiPriority w:val="0"/>
    <w:rPr>
      <w:kern w:val="2"/>
      <w:sz w:val="21"/>
    </w:rPr>
  </w:style>
  <w:style w:type="character" w:customStyle="1" w:styleId="157">
    <w:name w:val="HTML 地址 Char"/>
    <w:basedOn w:val="43"/>
    <w:link w:val="19"/>
    <w:qFormat/>
    <w:uiPriority w:val="0"/>
    <w:rPr>
      <w:rFonts w:hint="eastAsia" w:ascii="宋体" w:hAnsi="宋体" w:eastAsia="宋体" w:cs="宋体"/>
      <w:i/>
      <w:iCs/>
      <w:sz w:val="24"/>
      <w:szCs w:val="24"/>
    </w:rPr>
  </w:style>
  <w:style w:type="character" w:customStyle="1" w:styleId="158">
    <w:name w:val="纯文本 字符"/>
    <w:basedOn w:val="43"/>
    <w:qFormat/>
    <w:uiPriority w:val="0"/>
    <w:rPr>
      <w:rFonts w:hint="eastAsia" w:ascii="宋体" w:hAnsi="Courier New" w:eastAsia="宋体" w:cs="Courier New"/>
      <w:kern w:val="2"/>
      <w:sz w:val="21"/>
      <w:szCs w:val="24"/>
    </w:rPr>
  </w:style>
  <w:style w:type="character" w:customStyle="1" w:styleId="159">
    <w:name w:val="带编号样式 Char"/>
    <w:basedOn w:val="43"/>
    <w:qFormat/>
    <w:uiPriority w:val="0"/>
    <w:rPr>
      <w:rFonts w:hint="eastAsia" w:ascii="仿宋_GB2312" w:eastAsia="仿宋_GB2312" w:cs="仿宋_GB2312"/>
      <w:color w:val="000000"/>
      <w:sz w:val="24"/>
      <w:lang w:bidi="ar"/>
    </w:rPr>
  </w:style>
  <w:style w:type="character" w:customStyle="1" w:styleId="160">
    <w:name w:val="日期 Char"/>
    <w:basedOn w:val="43"/>
    <w:link w:val="21"/>
    <w:qFormat/>
    <w:uiPriority w:val="0"/>
    <w:rPr>
      <w:rFonts w:hint="eastAsia" w:ascii="宋体" w:hAnsi="宋体" w:eastAsia="宋体" w:cs="宋体"/>
      <w:kern w:val="2"/>
      <w:sz w:val="24"/>
      <w:szCs w:val="21"/>
      <w:lang w:val="zh-CN"/>
    </w:rPr>
  </w:style>
  <w:style w:type="character" w:customStyle="1" w:styleId="161">
    <w:name w:val="Char Char"/>
    <w:basedOn w:val="43"/>
    <w:qFormat/>
    <w:uiPriority w:val="0"/>
    <w:rPr>
      <w:rFonts w:hint="eastAsia" w:ascii="宋体" w:hAnsi="Courier New" w:eastAsia="宋体" w:cs="宋体"/>
      <w:kern w:val="2"/>
      <w:sz w:val="21"/>
      <w:lang w:val="en-US" w:eastAsia="zh-CN" w:bidi="ar"/>
    </w:rPr>
  </w:style>
  <w:style w:type="character" w:customStyle="1" w:styleId="162">
    <w:name w:val="标题 4 Char"/>
    <w:basedOn w:val="43"/>
    <w:qFormat/>
    <w:uiPriority w:val="0"/>
    <w:rPr>
      <w:rFonts w:hint="default" w:ascii="Arial" w:hAnsi="Arial" w:eastAsia="黑体" w:cs="Arial"/>
      <w:b/>
      <w:kern w:val="2"/>
      <w:sz w:val="28"/>
    </w:rPr>
  </w:style>
  <w:style w:type="character" w:customStyle="1" w:styleId="163">
    <w:name w:val="正文文本缩进 2 Char"/>
    <w:basedOn w:val="43"/>
    <w:link w:val="22"/>
    <w:qFormat/>
    <w:uiPriority w:val="0"/>
    <w:rPr>
      <w:rFonts w:hint="eastAsia" w:ascii="宋体" w:hAnsi="宋体" w:eastAsia="宋体" w:cs="宋体"/>
      <w:sz w:val="28"/>
    </w:rPr>
  </w:style>
  <w:style w:type="character" w:customStyle="1" w:styleId="164">
    <w:name w:val="尾注文本 Char"/>
    <w:basedOn w:val="43"/>
    <w:link w:val="23"/>
    <w:qFormat/>
    <w:uiPriority w:val="0"/>
    <w:rPr>
      <w:kern w:val="2"/>
      <w:sz w:val="21"/>
      <w:szCs w:val="24"/>
      <w:lang w:val="zh-CN"/>
    </w:rPr>
  </w:style>
  <w:style w:type="character" w:customStyle="1" w:styleId="165">
    <w:name w:val="批注框文本 字符"/>
    <w:basedOn w:val="43"/>
    <w:qFormat/>
    <w:uiPriority w:val="0"/>
    <w:rPr>
      <w:kern w:val="2"/>
      <w:sz w:val="18"/>
      <w:szCs w:val="18"/>
    </w:rPr>
  </w:style>
  <w:style w:type="character" w:customStyle="1" w:styleId="166">
    <w:name w:val="Char Char72"/>
    <w:basedOn w:val="43"/>
    <w:qFormat/>
    <w:uiPriority w:val="0"/>
    <w:rPr>
      <w:rFonts w:hint="eastAsia" w:ascii="宋体" w:hAnsi="宋体" w:eastAsia="宋体" w:cs="宋体"/>
      <w:kern w:val="2"/>
      <w:sz w:val="21"/>
      <w:szCs w:val="24"/>
      <w:lang w:val="en-US" w:eastAsia="zh-CN" w:bidi="ar"/>
    </w:rPr>
  </w:style>
  <w:style w:type="character" w:customStyle="1" w:styleId="167">
    <w:name w:val="页眉 字符"/>
    <w:basedOn w:val="43"/>
    <w:qFormat/>
    <w:uiPriority w:val="0"/>
    <w:rPr>
      <w:kern w:val="2"/>
      <w:sz w:val="18"/>
      <w:szCs w:val="18"/>
    </w:rPr>
  </w:style>
  <w:style w:type="character" w:customStyle="1" w:styleId="168">
    <w:name w:val="签名 Char"/>
    <w:basedOn w:val="43"/>
    <w:link w:val="27"/>
    <w:qFormat/>
    <w:uiPriority w:val="0"/>
    <w:rPr>
      <w:rFonts w:hint="eastAsia" w:ascii="仿宋_GB2312" w:eastAsia="仿宋_GB2312" w:cs="仿宋_GB2312"/>
      <w:sz w:val="24"/>
    </w:rPr>
  </w:style>
  <w:style w:type="character" w:customStyle="1" w:styleId="169">
    <w:name w:val="正文非缩进 Char"/>
    <w:basedOn w:val="43"/>
    <w:qFormat/>
    <w:uiPriority w:val="0"/>
    <w:rPr>
      <w:rFonts w:hint="eastAsia" w:ascii="宋体" w:hAnsi="宋体" w:eastAsia="宋体" w:cs="宋体"/>
      <w:snapToGrid/>
      <w:color w:val="000000"/>
      <w:kern w:val="28"/>
      <w:sz w:val="28"/>
      <w:lang w:val="en-US" w:eastAsia="zh-CN" w:bidi="ar"/>
    </w:rPr>
  </w:style>
  <w:style w:type="character" w:customStyle="1" w:styleId="170">
    <w:name w:val="myp11"/>
    <w:basedOn w:val="43"/>
    <w:qFormat/>
    <w:uiPriority w:val="0"/>
    <w:rPr>
      <w:rFonts w:hint="eastAsia" w:ascii="仿宋_GB2312" w:eastAsia="微软雅黑" w:cs="仿宋_GB2312"/>
      <w:b/>
      <w:kern w:val="2"/>
      <w:sz w:val="32"/>
      <w:szCs w:val="32"/>
      <w:lang w:val="en-US" w:eastAsia="zh-CN" w:bidi="ar"/>
    </w:rPr>
  </w:style>
  <w:style w:type="character" w:customStyle="1" w:styleId="171">
    <w:name w:val="副标题 Char"/>
    <w:basedOn w:val="43"/>
    <w:link w:val="28"/>
    <w:qFormat/>
    <w:uiPriority w:val="0"/>
    <w:rPr>
      <w:rFonts w:hint="default" w:ascii="Arial" w:hAnsi="Arial" w:eastAsia="隶书" w:cs="Arial"/>
      <w:b/>
      <w:bCs/>
      <w:kern w:val="28"/>
      <w:sz w:val="44"/>
      <w:szCs w:val="32"/>
    </w:rPr>
  </w:style>
  <w:style w:type="character" w:customStyle="1" w:styleId="172">
    <w:name w:val="zbggtop11 style5"/>
    <w:basedOn w:val="43"/>
    <w:qFormat/>
    <w:uiPriority w:val="0"/>
    <w:rPr>
      <w:rFonts w:hint="default" w:ascii="Arial" w:hAnsi="Arial" w:eastAsia="黑体" w:cs="Arial"/>
      <w:snapToGrid/>
      <w:kern w:val="0"/>
      <w:szCs w:val="21"/>
    </w:rPr>
  </w:style>
  <w:style w:type="character" w:customStyle="1" w:styleId="173">
    <w:name w:val="tw4winMark"/>
    <w:basedOn w:val="43"/>
    <w:qFormat/>
    <w:uiPriority w:val="0"/>
    <w:rPr>
      <w:rFonts w:hint="default" w:ascii="Courier New" w:hAnsi="Courier New" w:cs="Courier New"/>
      <w:vanish/>
      <w:color w:val="800080"/>
      <w:sz w:val="24"/>
      <w:szCs w:val="24"/>
      <w:vertAlign w:val="subscript"/>
    </w:rPr>
  </w:style>
  <w:style w:type="character" w:customStyle="1" w:styleId="174">
    <w:name w:val="脚注文本 Char"/>
    <w:basedOn w:val="43"/>
    <w:link w:val="29"/>
    <w:qFormat/>
    <w:uiPriority w:val="0"/>
    <w:rPr>
      <w:rFonts w:hint="default" w:ascii="Calibri" w:hAnsi="Calibri" w:cs="Calibri"/>
      <w:color w:val="0000FF"/>
      <w:sz w:val="21"/>
    </w:rPr>
  </w:style>
  <w:style w:type="character" w:customStyle="1" w:styleId="175">
    <w:name w:val="正文文本缩进 3 Char"/>
    <w:basedOn w:val="43"/>
    <w:link w:val="30"/>
    <w:qFormat/>
    <w:uiPriority w:val="0"/>
    <w:rPr>
      <w:kern w:val="2"/>
      <w:sz w:val="24"/>
    </w:rPr>
  </w:style>
  <w:style w:type="character" w:customStyle="1" w:styleId="176">
    <w:name w:val="正文文本 2 字符"/>
    <w:basedOn w:val="43"/>
    <w:qFormat/>
    <w:uiPriority w:val="0"/>
    <w:rPr>
      <w:kern w:val="2"/>
      <w:sz w:val="21"/>
      <w:szCs w:val="24"/>
    </w:rPr>
  </w:style>
  <w:style w:type="character" w:customStyle="1" w:styleId="177">
    <w:name w:val="HTML 预设格式 Char"/>
    <w:basedOn w:val="43"/>
    <w:link w:val="32"/>
    <w:qFormat/>
    <w:uiPriority w:val="0"/>
    <w:rPr>
      <w:rFonts w:hint="eastAsia" w:ascii="黑体" w:hAnsi="Courier New" w:eastAsia="黑体" w:cs="黑体"/>
    </w:rPr>
  </w:style>
  <w:style w:type="character" w:customStyle="1" w:styleId="178">
    <w:name w:val="ca-131"/>
    <w:basedOn w:val="43"/>
    <w:qFormat/>
    <w:uiPriority w:val="0"/>
    <w:rPr>
      <w:rFonts w:hint="eastAsia" w:ascii="仿宋_GB2312" w:eastAsia="仿宋_GB2312" w:cs="仿宋_GB2312"/>
      <w:b/>
      <w:bCs/>
      <w:color w:val="000000"/>
      <w:spacing w:val="-20"/>
      <w:sz w:val="24"/>
      <w:szCs w:val="24"/>
    </w:rPr>
  </w:style>
  <w:style w:type="character" w:customStyle="1" w:styleId="179">
    <w:name w:val="标题 Char2"/>
    <w:basedOn w:val="43"/>
    <w:link w:val="34"/>
    <w:qFormat/>
    <w:uiPriority w:val="0"/>
    <w:rPr>
      <w:b/>
      <w:sz w:val="24"/>
      <w:lang w:val="en-US"/>
    </w:rPr>
  </w:style>
  <w:style w:type="character" w:customStyle="1" w:styleId="180">
    <w:name w:val="正文文本首行缩进 2 字符"/>
    <w:qFormat/>
    <w:uiPriority w:val="0"/>
    <w:rPr>
      <w:rFonts w:hint="eastAsia" w:ascii="宋体" w:hAnsi="宋体" w:eastAsia="宋体" w:cs="宋体"/>
      <w:kern w:val="2"/>
      <w:sz w:val="21"/>
      <w:szCs w:val="24"/>
    </w:rPr>
  </w:style>
  <w:style w:type="character" w:customStyle="1" w:styleId="181">
    <w:name w:val="标题 2 Char"/>
    <w:basedOn w:val="43"/>
    <w:qFormat/>
    <w:uiPriority w:val="0"/>
    <w:rPr>
      <w:rFonts w:hint="default" w:ascii="Arial" w:hAnsi="Arial" w:eastAsia="黑体" w:cs="Arial"/>
      <w:b/>
      <w:kern w:val="2"/>
      <w:sz w:val="32"/>
      <w:lang w:val="en-US" w:eastAsia="zh-CN"/>
    </w:rPr>
  </w:style>
  <w:style w:type="character" w:customStyle="1" w:styleId="182">
    <w:name w:val="样式1 Char"/>
    <w:basedOn w:val="43"/>
    <w:qFormat/>
    <w:uiPriority w:val="0"/>
    <w:rPr>
      <w:rFonts w:hint="eastAsia" w:ascii="宋体" w:hAnsi="宋体" w:eastAsia="宋体" w:cs="宋体"/>
      <w:b/>
      <w:sz w:val="24"/>
    </w:rPr>
  </w:style>
  <w:style w:type="character" w:customStyle="1" w:styleId="183">
    <w:name w:val="正文文本缩进 Char"/>
    <w:basedOn w:val="43"/>
    <w:qFormat/>
    <w:uiPriority w:val="0"/>
    <w:rPr>
      <w:rFonts w:hint="eastAsia" w:ascii="宋体" w:hAnsi="宋体" w:eastAsia="宋体" w:cs="宋体"/>
      <w:kern w:val="2"/>
      <w:sz w:val="24"/>
      <w:szCs w:val="24"/>
    </w:rPr>
  </w:style>
  <w:style w:type="character" w:customStyle="1" w:styleId="184">
    <w:name w:val="Char Char30"/>
    <w:basedOn w:val="43"/>
    <w:qFormat/>
    <w:uiPriority w:val="0"/>
    <w:rPr>
      <w:rFonts w:hint="default" w:ascii="Arial" w:hAnsi="Arial" w:eastAsia="黑体" w:cs="Arial"/>
      <w:kern w:val="1"/>
      <w:sz w:val="21"/>
      <w:szCs w:val="21"/>
    </w:rPr>
  </w:style>
  <w:style w:type="character" w:customStyle="1" w:styleId="185">
    <w:name w:val="标题 1 Char"/>
    <w:basedOn w:val="43"/>
    <w:link w:val="2"/>
    <w:qFormat/>
    <w:uiPriority w:val="0"/>
    <w:rPr>
      <w:b/>
      <w:bCs/>
      <w:kern w:val="44"/>
      <w:sz w:val="36"/>
      <w:szCs w:val="44"/>
    </w:rPr>
  </w:style>
  <w:style w:type="character" w:customStyle="1" w:styleId="186">
    <w:name w:val="正文缩进 Char2"/>
    <w:basedOn w:val="43"/>
    <w:link w:val="11"/>
    <w:qFormat/>
    <w:uiPriority w:val="0"/>
    <w:rPr>
      <w:rFonts w:hint="eastAsia" w:ascii="宋体" w:hAnsi="宋体" w:eastAsia="宋体" w:cs="宋体"/>
      <w:snapToGrid/>
      <w:color w:val="000000"/>
      <w:kern w:val="28"/>
      <w:sz w:val="28"/>
    </w:rPr>
  </w:style>
  <w:style w:type="paragraph" w:customStyle="1" w:styleId="187">
    <w:name w:val="列表段落1"/>
    <w:basedOn w:val="1"/>
    <w:link w:val="201"/>
    <w:qFormat/>
    <w:uiPriority w:val="0"/>
    <w:pPr>
      <w:adjustRightInd w:val="0"/>
      <w:spacing w:line="360" w:lineRule="auto"/>
      <w:ind w:firstLine="200" w:firstLineChars="200"/>
    </w:pPr>
    <w:rPr>
      <w:rFonts w:ascii="Times New Roman" w:hAnsi="Times New Roman" w:eastAsia="楷体_GB2312" w:cs="Times New Roman"/>
      <w:sz w:val="24"/>
    </w:rPr>
  </w:style>
  <w:style w:type="character" w:customStyle="1" w:styleId="188">
    <w:name w:val="标题 4 Char2"/>
    <w:basedOn w:val="43"/>
    <w:link w:val="5"/>
    <w:qFormat/>
    <w:uiPriority w:val="0"/>
    <w:rPr>
      <w:rFonts w:hint="default" w:ascii="Arial" w:hAnsi="Arial" w:eastAsia="黑体" w:cs="Arial"/>
      <w:b/>
      <w:bCs/>
      <w:kern w:val="2"/>
      <w:sz w:val="24"/>
      <w:szCs w:val="28"/>
      <w:lang w:val="zh-CN"/>
    </w:rPr>
  </w:style>
  <w:style w:type="character" w:customStyle="1" w:styleId="189">
    <w:name w:val="页脚 Char2"/>
    <w:basedOn w:val="43"/>
    <w:link w:val="25"/>
    <w:qFormat/>
    <w:uiPriority w:val="0"/>
    <w:rPr>
      <w:kern w:val="2"/>
      <w:sz w:val="18"/>
      <w:szCs w:val="18"/>
    </w:rPr>
  </w:style>
  <w:style w:type="character" w:customStyle="1" w:styleId="190">
    <w:name w:val="页眉 Char2"/>
    <w:basedOn w:val="43"/>
    <w:link w:val="26"/>
    <w:qFormat/>
    <w:uiPriority w:val="0"/>
    <w:rPr>
      <w:kern w:val="2"/>
      <w:sz w:val="18"/>
      <w:szCs w:val="18"/>
    </w:rPr>
  </w:style>
  <w:style w:type="character" w:customStyle="1" w:styleId="191">
    <w:name w:val="正文文本 2 Char1"/>
    <w:basedOn w:val="43"/>
    <w:link w:val="31"/>
    <w:qFormat/>
    <w:uiPriority w:val="0"/>
    <w:rPr>
      <w:kern w:val="2"/>
      <w:sz w:val="21"/>
      <w:szCs w:val="24"/>
    </w:rPr>
  </w:style>
  <w:style w:type="character" w:customStyle="1" w:styleId="192">
    <w:name w:val="表格非标题文字 Char"/>
    <w:basedOn w:val="43"/>
    <w:qFormat/>
    <w:uiPriority w:val="0"/>
    <w:rPr>
      <w:rFonts w:hint="default" w:ascii="Futura Bk" w:hAnsi="Futura Bk" w:eastAsia="Futura Bk" w:cs="Futura Bk"/>
      <w:kern w:val="2"/>
      <w:sz w:val="18"/>
      <w:szCs w:val="21"/>
    </w:rPr>
  </w:style>
  <w:style w:type="character" w:customStyle="1" w:styleId="193">
    <w:name w:val="style91"/>
    <w:basedOn w:val="43"/>
    <w:qFormat/>
    <w:uiPriority w:val="0"/>
    <w:rPr>
      <w:color w:val="333333"/>
    </w:rPr>
  </w:style>
  <w:style w:type="character" w:customStyle="1" w:styleId="194">
    <w:name w:val="Footer-Even Char1"/>
    <w:basedOn w:val="43"/>
    <w:qFormat/>
    <w:uiPriority w:val="0"/>
    <w:rPr>
      <w:rFonts w:hint="eastAsia" w:ascii="宋体" w:hAnsi="宋体" w:eastAsia="宋体" w:cs="宋体"/>
      <w:kern w:val="2"/>
      <w:sz w:val="18"/>
      <w:szCs w:val="18"/>
      <w:lang w:val="en-US" w:eastAsia="zh-CN" w:bidi="ar"/>
    </w:rPr>
  </w:style>
  <w:style w:type="character" w:customStyle="1" w:styleId="195">
    <w:name w:val="*正文 Char"/>
    <w:basedOn w:val="43"/>
    <w:qFormat/>
    <w:uiPriority w:val="0"/>
    <w:rPr>
      <w:rFonts w:hint="eastAsia" w:ascii="仿宋" w:hAnsi="仿宋" w:eastAsia="仿宋" w:cs="仿宋"/>
      <w:kern w:val="2"/>
      <w:sz w:val="24"/>
      <w:szCs w:val="24"/>
    </w:rPr>
  </w:style>
  <w:style w:type="character" w:customStyle="1" w:styleId="196">
    <w:name w:val="Char Char71"/>
    <w:basedOn w:val="43"/>
    <w:qFormat/>
    <w:uiPriority w:val="0"/>
    <w:rPr>
      <w:rFonts w:hint="eastAsia" w:ascii="宋体" w:hAnsi="宋体" w:eastAsia="宋体" w:cs="宋体"/>
      <w:kern w:val="2"/>
      <w:sz w:val="21"/>
      <w:szCs w:val="24"/>
      <w:lang w:val="en-US" w:eastAsia="zh-CN" w:bidi="ar"/>
    </w:rPr>
  </w:style>
  <w:style w:type="character" w:customStyle="1" w:styleId="197">
    <w:name w:val="Char Char6"/>
    <w:basedOn w:val="43"/>
    <w:qFormat/>
    <w:uiPriority w:val="0"/>
    <w:rPr>
      <w:rFonts w:hint="eastAsia" w:ascii="宋体" w:hAnsi="宋体" w:eastAsia="宋体" w:cs="宋体"/>
      <w:kern w:val="2"/>
      <w:sz w:val="21"/>
      <w:szCs w:val="24"/>
      <w:lang w:val="en-US" w:eastAsia="zh-CN" w:bidi="ar"/>
    </w:rPr>
  </w:style>
  <w:style w:type="character" w:customStyle="1" w:styleId="198">
    <w:name w:val="正文首行缩进 Char1"/>
    <w:basedOn w:val="43"/>
    <w:qFormat/>
    <w:uiPriority w:val="0"/>
    <w:rPr>
      <w:rFonts w:hint="eastAsia" w:ascii="宋体" w:hAnsi="Times New Roman" w:eastAsia="宋体" w:cs="Times New Roman"/>
      <w:snapToGrid/>
      <w:kern w:val="2"/>
      <w:sz w:val="24"/>
      <w:szCs w:val="21"/>
      <w:lang w:val="zh-CN"/>
    </w:rPr>
  </w:style>
  <w:style w:type="character" w:customStyle="1" w:styleId="199">
    <w:name w:val="Char Char28"/>
    <w:basedOn w:val="43"/>
    <w:qFormat/>
    <w:uiPriority w:val="0"/>
    <w:rPr>
      <w:rFonts w:hint="eastAsia" w:ascii="仿宋_GB2312" w:hAnsi="仿宋_GB2312" w:eastAsia="仿宋_GB2312" w:cs="仿宋_GB2312"/>
      <w:kern w:val="1"/>
      <w:sz w:val="28"/>
    </w:rPr>
  </w:style>
  <w:style w:type="character" w:customStyle="1" w:styleId="200">
    <w:name w:val="标题 3 Char1"/>
    <w:basedOn w:val="43"/>
    <w:qFormat/>
    <w:uiPriority w:val="0"/>
    <w:rPr>
      <w:rFonts w:hint="eastAsia" w:ascii="华文中宋" w:hAnsi="华文中宋" w:eastAsia="华文中宋" w:cs="华文中宋"/>
      <w:b/>
      <w:bCs/>
      <w:kern w:val="2"/>
      <w:sz w:val="32"/>
      <w:szCs w:val="32"/>
      <w:lang w:val="en-US" w:eastAsia="zh-CN" w:bidi="ar"/>
    </w:rPr>
  </w:style>
  <w:style w:type="character" w:customStyle="1" w:styleId="201">
    <w:name w:val="列表段落 字符1"/>
    <w:basedOn w:val="43"/>
    <w:link w:val="187"/>
    <w:qFormat/>
    <w:uiPriority w:val="0"/>
    <w:rPr>
      <w:rFonts w:hint="eastAsia" w:ascii="楷体_GB2312" w:eastAsia="楷体_GB2312" w:cs="Lucida Sans"/>
      <w:kern w:val="2"/>
      <w:sz w:val="24"/>
      <w:szCs w:val="24"/>
    </w:rPr>
  </w:style>
  <w:style w:type="character" w:customStyle="1" w:styleId="202">
    <w:name w:val="U_正文 Char"/>
    <w:basedOn w:val="43"/>
    <w:qFormat/>
    <w:uiPriority w:val="0"/>
    <w:rPr>
      <w:sz w:val="24"/>
      <w:szCs w:val="24"/>
    </w:rPr>
  </w:style>
  <w:style w:type="character" w:customStyle="1" w:styleId="203">
    <w:name w:val="Document Map Char"/>
    <w:basedOn w:val="43"/>
    <w:qFormat/>
    <w:uiPriority w:val="0"/>
    <w:rPr>
      <w:rFonts w:hint="eastAsia" w:ascii="宋体" w:hAnsi="宋体" w:eastAsia="宋体" w:cs="宋体"/>
      <w:kern w:val="2"/>
      <w:sz w:val="21"/>
      <w:szCs w:val="24"/>
      <w:lang w:val="en-US" w:eastAsia="zh-CN" w:bidi="ar"/>
    </w:rPr>
  </w:style>
  <w:style w:type="character" w:customStyle="1" w:styleId="204">
    <w:name w:val="HTML 地址 Char1"/>
    <w:basedOn w:val="43"/>
    <w:qFormat/>
    <w:uiPriority w:val="0"/>
    <w:rPr>
      <w:rFonts w:hint="default" w:ascii="Times New Roman" w:hAnsi="Times New Roman" w:eastAsia="宋体" w:cs="Times New Roman"/>
      <w:i/>
      <w:iCs/>
      <w:szCs w:val="24"/>
    </w:rPr>
  </w:style>
  <w:style w:type="character" w:customStyle="1" w:styleId="205">
    <w:name w:val="Header Char"/>
    <w:basedOn w:val="43"/>
    <w:qFormat/>
    <w:uiPriority w:val="0"/>
    <w:rPr>
      <w:rFonts w:hint="eastAsia" w:ascii="宋体" w:hAnsi="宋体" w:eastAsia="宋体" w:cs="宋体"/>
      <w:kern w:val="2"/>
      <w:sz w:val="18"/>
      <w:szCs w:val="18"/>
      <w:lang w:val="en-US" w:eastAsia="zh-CN" w:bidi="ar"/>
    </w:rPr>
  </w:style>
  <w:style w:type="character" w:customStyle="1" w:styleId="206">
    <w:name w:val="Char Char51"/>
    <w:basedOn w:val="43"/>
    <w:qFormat/>
    <w:uiPriority w:val="0"/>
    <w:rPr>
      <w:rFonts w:hint="eastAsia" w:ascii="宋体" w:hAnsi="Courier New" w:eastAsia="宋体" w:cs="宋体"/>
      <w:kern w:val="2"/>
      <w:sz w:val="21"/>
      <w:lang w:val="en-US" w:eastAsia="zh-CN"/>
    </w:rPr>
  </w:style>
  <w:style w:type="character" w:customStyle="1" w:styleId="207">
    <w:name w:val="表正文 Char"/>
    <w:basedOn w:val="43"/>
    <w:qFormat/>
    <w:uiPriority w:val="0"/>
    <w:rPr>
      <w:rFonts w:hint="eastAsia" w:ascii="宋体" w:hAnsi="宋体" w:eastAsia="宋体" w:cs="宋体"/>
      <w:snapToGrid/>
      <w:color w:val="000000"/>
      <w:kern w:val="28"/>
      <w:sz w:val="28"/>
      <w:lang w:val="en-US" w:eastAsia="zh-CN" w:bidi="ar"/>
    </w:rPr>
  </w:style>
  <w:style w:type="character" w:customStyle="1" w:styleId="208">
    <w:name w:val="Char Char213"/>
    <w:basedOn w:val="43"/>
    <w:qFormat/>
    <w:uiPriority w:val="0"/>
    <w:rPr>
      <w:rFonts w:hint="default" w:ascii="Century Gothic" w:hAnsi="Century Gothic" w:eastAsia="Century Gothic" w:cs="Century Gothic"/>
      <w:b/>
      <w:bCs/>
      <w:kern w:val="44"/>
      <w:sz w:val="32"/>
      <w:szCs w:val="44"/>
      <w:lang w:val="en-US" w:eastAsia="zh-CN" w:bidi="ar"/>
    </w:rPr>
  </w:style>
  <w:style w:type="character" w:customStyle="1" w:styleId="209">
    <w:name w:val="Normal Indent Char"/>
    <w:basedOn w:val="43"/>
    <w:qFormat/>
    <w:uiPriority w:val="0"/>
    <w:rPr>
      <w:rFonts w:hint="default" w:ascii="Calibri" w:hAnsi="Calibri" w:eastAsia="宋体" w:cs="黑体"/>
      <w:snapToGrid/>
      <w:kern w:val="2"/>
      <w:sz w:val="24"/>
      <w:szCs w:val="22"/>
      <w:lang w:val="en-US" w:eastAsia="zh-CN" w:bidi="ar"/>
    </w:rPr>
  </w:style>
  <w:style w:type="character" w:customStyle="1" w:styleId="210">
    <w:name w:val="Char Char17"/>
    <w:basedOn w:val="43"/>
    <w:qFormat/>
    <w:uiPriority w:val="0"/>
    <w:rPr>
      <w:rFonts w:hint="eastAsia" w:ascii="仿宋_GB2312" w:eastAsia="仿宋_GB2312" w:cs="仿宋_GB2312"/>
      <w:sz w:val="24"/>
    </w:rPr>
  </w:style>
  <w:style w:type="character" w:customStyle="1" w:styleId="211">
    <w:name w:val="未处理的提及1"/>
    <w:basedOn w:val="43"/>
    <w:qFormat/>
    <w:uiPriority w:val="0"/>
    <w:rPr>
      <w:color w:val="808080"/>
      <w:shd w:val="clear" w:color="auto" w:fill="E6E6E6"/>
    </w:rPr>
  </w:style>
  <w:style w:type="character" w:customStyle="1" w:styleId="212">
    <w:name w:val="纯文本 Char_0"/>
    <w:basedOn w:val="43"/>
    <w:qFormat/>
    <w:uiPriority w:val="0"/>
    <w:rPr>
      <w:rFonts w:hint="eastAsia" w:ascii="宋体" w:hAnsi="Courier New" w:eastAsia="宋体" w:cs="宋体"/>
      <w:kern w:val="2"/>
      <w:sz w:val="21"/>
      <w:szCs w:val="21"/>
    </w:rPr>
  </w:style>
  <w:style w:type="character" w:customStyle="1" w:styleId="213">
    <w:name w:val="txt"/>
    <w:basedOn w:val="43"/>
    <w:qFormat/>
    <w:uiPriority w:val="0"/>
    <w:rPr>
      <w:rFonts w:hint="eastAsia" w:ascii="仿宋_GB2312" w:eastAsia="微软雅黑" w:cs="仿宋_GB2312"/>
      <w:b/>
      <w:kern w:val="2"/>
      <w:sz w:val="32"/>
      <w:szCs w:val="32"/>
      <w:lang w:val="en-US" w:eastAsia="zh-CN" w:bidi="ar"/>
    </w:rPr>
  </w:style>
  <w:style w:type="character" w:customStyle="1" w:styleId="214">
    <w:name w:val="二级标题 Char Char"/>
    <w:basedOn w:val="43"/>
    <w:qFormat/>
    <w:uiPriority w:val="0"/>
    <w:rPr>
      <w:rFonts w:hint="eastAsia" w:ascii="宋体" w:hAnsi="宋体" w:eastAsia="宋体" w:cs="宋体"/>
      <w:b/>
      <w:snapToGrid/>
      <w:kern w:val="2"/>
      <w:sz w:val="24"/>
      <w:szCs w:val="24"/>
      <w:lang w:val="en-US" w:eastAsia="zh-CN" w:bidi="ar"/>
    </w:rPr>
  </w:style>
  <w:style w:type="character" w:customStyle="1" w:styleId="215">
    <w:name w:val="Char Char32"/>
    <w:basedOn w:val="43"/>
    <w:qFormat/>
    <w:uiPriority w:val="0"/>
    <w:rPr>
      <w:b/>
      <w:kern w:val="1"/>
      <w:sz w:val="24"/>
      <w:szCs w:val="24"/>
    </w:rPr>
  </w:style>
  <w:style w:type="character" w:customStyle="1" w:styleId="216">
    <w:name w:val="签名 Char1"/>
    <w:basedOn w:val="43"/>
    <w:qFormat/>
    <w:uiPriority w:val="0"/>
    <w:rPr>
      <w:rFonts w:hint="default" w:ascii="Times New Roman" w:hAnsi="Times New Roman" w:eastAsia="宋体" w:cs="Times New Roman"/>
      <w:szCs w:val="24"/>
    </w:rPr>
  </w:style>
  <w:style w:type="character" w:customStyle="1" w:styleId="217">
    <w:name w:val="样式 样式 标题 4h4H4Fab-4T5Ref Heading 1rh1Heading sqlsect 1.2.3.... +... Char"/>
    <w:basedOn w:val="43"/>
    <w:qFormat/>
    <w:uiPriority w:val="0"/>
    <w:rPr>
      <w:rFonts w:hint="eastAsia" w:ascii="微软雅黑" w:hAnsi="微软雅黑" w:eastAsia="微软雅黑" w:cs="微软雅黑"/>
      <w:b/>
      <w:bCs/>
      <w:kern w:val="2"/>
      <w:sz w:val="24"/>
      <w:szCs w:val="28"/>
    </w:rPr>
  </w:style>
  <w:style w:type="character" w:customStyle="1" w:styleId="218">
    <w:name w:val="PI Char1"/>
    <w:basedOn w:val="43"/>
    <w:qFormat/>
    <w:uiPriority w:val="0"/>
    <w:rPr>
      <w:rFonts w:hint="eastAsia" w:ascii="宋体" w:hAnsi="宋体" w:eastAsia="宋体" w:cs="宋体"/>
      <w:kern w:val="2"/>
      <w:sz w:val="24"/>
      <w:szCs w:val="24"/>
    </w:rPr>
  </w:style>
  <w:style w:type="character" w:customStyle="1" w:styleId="219">
    <w:name w:val="tw4winTerm"/>
    <w:basedOn w:val="43"/>
    <w:qFormat/>
    <w:uiPriority w:val="0"/>
    <w:rPr>
      <w:color w:val="0000FF"/>
    </w:rPr>
  </w:style>
  <w:style w:type="character" w:customStyle="1" w:styleId="220">
    <w:name w:val="Footer Char"/>
    <w:basedOn w:val="43"/>
    <w:qFormat/>
    <w:uiPriority w:val="0"/>
    <w:rPr>
      <w:rFonts w:hint="eastAsia" w:ascii="宋体" w:hAnsi="宋体" w:eastAsia="宋体" w:cs="宋体"/>
      <w:kern w:val="2"/>
      <w:sz w:val="18"/>
      <w:lang w:val="en-US" w:eastAsia="zh-CN" w:bidi="ar"/>
    </w:rPr>
  </w:style>
  <w:style w:type="character" w:customStyle="1" w:styleId="221">
    <w:name w:val="unnamed31"/>
    <w:basedOn w:val="43"/>
    <w:qFormat/>
    <w:uiPriority w:val="0"/>
    <w:rPr>
      <w:rFonts w:hint="default" w:ascii="Tahoma" w:hAnsi="Tahoma" w:eastAsia="宋体" w:cs="Tahoma"/>
      <w:b/>
      <w:kern w:val="2"/>
      <w:sz w:val="24"/>
      <w:szCs w:val="32"/>
      <w:u w:val="none"/>
      <w:lang w:val="en-US" w:eastAsia="zh-CN" w:bidi="ar"/>
    </w:rPr>
  </w:style>
  <w:style w:type="character" w:customStyle="1" w:styleId="222">
    <w:name w:val="链接"/>
    <w:basedOn w:val="43"/>
    <w:qFormat/>
    <w:uiPriority w:val="0"/>
    <w:rPr>
      <w:color w:val="0000FF"/>
      <w:sz w:val="21"/>
      <w:szCs w:val="21"/>
      <w:u w:val="single"/>
    </w:rPr>
  </w:style>
  <w:style w:type="character" w:customStyle="1" w:styleId="223">
    <w:name w:val="样式4 Char"/>
    <w:basedOn w:val="43"/>
    <w:qFormat/>
    <w:uiPriority w:val="0"/>
    <w:rPr>
      <w:rFonts w:hint="eastAsia" w:ascii="仿宋_GB2312" w:hAnsi="仿宋" w:eastAsia="仿宋_GB2312" w:cs="仿宋_GB2312"/>
      <w:b/>
      <w:kern w:val="2"/>
      <w:sz w:val="32"/>
      <w:szCs w:val="32"/>
      <w:lang w:bidi="ar"/>
    </w:rPr>
  </w:style>
  <w:style w:type="character" w:customStyle="1" w:styleId="224">
    <w:name w:val="h4 Char"/>
    <w:basedOn w:val="43"/>
    <w:qFormat/>
    <w:uiPriority w:val="0"/>
    <w:rPr>
      <w:rFonts w:hint="default" w:ascii="Arial" w:hAnsi="Arial" w:eastAsia="黑体" w:cs="Arial"/>
      <w:b/>
      <w:bCs/>
      <w:kern w:val="2"/>
      <w:sz w:val="28"/>
      <w:szCs w:val="28"/>
      <w:lang w:val="zh-CN" w:eastAsia="zh-CN" w:bidi="ar"/>
    </w:rPr>
  </w:style>
  <w:style w:type="character" w:customStyle="1" w:styleId="225">
    <w:name w:val="Char Char121"/>
    <w:basedOn w:val="43"/>
    <w:qFormat/>
    <w:uiPriority w:val="0"/>
    <w:rPr>
      <w:rFonts w:hint="eastAsia" w:ascii="仿宋_GB2312" w:eastAsia="仿宋_GB2312" w:cs="仿宋_GB2312"/>
      <w:b/>
      <w:bCs/>
      <w:kern w:val="2"/>
      <w:sz w:val="24"/>
      <w:szCs w:val="24"/>
      <w:lang w:val="zh-CN" w:eastAsia="zh-CN" w:bidi="ar"/>
    </w:rPr>
  </w:style>
  <w:style w:type="character" w:customStyle="1" w:styleId="226">
    <w:name w:val="5正文 Char"/>
    <w:basedOn w:val="43"/>
    <w:qFormat/>
    <w:uiPriority w:val="0"/>
    <w:rPr>
      <w:rFonts w:hint="eastAsia" w:ascii="仿宋_GB2312" w:hAnsi="微软雅黑" w:eastAsia="仿宋_GB2312" w:cs="仿宋_GB2312"/>
      <w:sz w:val="28"/>
      <w:szCs w:val="21"/>
    </w:rPr>
  </w:style>
  <w:style w:type="character" w:customStyle="1" w:styleId="227">
    <w:name w:val="样式6 Char"/>
    <w:basedOn w:val="43"/>
    <w:qFormat/>
    <w:uiPriority w:val="0"/>
    <w:rPr>
      <w:rFonts w:hint="eastAsia" w:ascii="仿宋_GB2312" w:hAnsi="宋体" w:eastAsia="仿宋_GB2312" w:cs="仿宋_GB2312"/>
      <w:b/>
      <w:bCs/>
      <w:kern w:val="2"/>
      <w:sz w:val="24"/>
      <w:szCs w:val="24"/>
      <w:lang w:val="en-US" w:eastAsia="zh-CN" w:bidi="ar"/>
    </w:rPr>
  </w:style>
  <w:style w:type="character" w:customStyle="1" w:styleId="228">
    <w:name w:val="Char Char14"/>
    <w:basedOn w:val="43"/>
    <w:qFormat/>
    <w:uiPriority w:val="0"/>
    <w:rPr>
      <w:rFonts w:hint="eastAsia" w:ascii="黑体" w:hAnsi="宋体" w:eastAsia="黑体" w:cs="黑体"/>
    </w:rPr>
  </w:style>
  <w:style w:type="character" w:customStyle="1" w:styleId="229">
    <w:name w:val="font11"/>
    <w:basedOn w:val="43"/>
    <w:qFormat/>
    <w:uiPriority w:val="0"/>
    <w:rPr>
      <w:rFonts w:hint="default" w:ascii="Times New Roman" w:hAnsi="Times New Roman" w:cs="Times New Roman"/>
      <w:color w:val="000000"/>
      <w:sz w:val="22"/>
      <w:szCs w:val="22"/>
      <w:u w:val="none"/>
    </w:rPr>
  </w:style>
  <w:style w:type="character" w:customStyle="1" w:styleId="230">
    <w:name w:val="表正文 Char1"/>
    <w:basedOn w:val="43"/>
    <w:qFormat/>
    <w:uiPriority w:val="0"/>
    <w:rPr>
      <w:rFonts w:hint="eastAsia" w:ascii="宋体" w:hAnsi="宋体" w:eastAsia="宋体" w:cs="宋体"/>
      <w:snapToGrid/>
      <w:color w:val="000000"/>
      <w:kern w:val="28"/>
      <w:sz w:val="28"/>
    </w:rPr>
  </w:style>
  <w:style w:type="character" w:customStyle="1" w:styleId="231">
    <w:name w:val="Char Char102"/>
    <w:basedOn w:val="43"/>
    <w:qFormat/>
    <w:uiPriority w:val="0"/>
    <w:rPr>
      <w:rFonts w:hint="eastAsia" w:ascii="宋体" w:hAnsi="宋体" w:eastAsia="宋体" w:cs="宋体"/>
      <w:kern w:val="2"/>
      <w:sz w:val="21"/>
      <w:szCs w:val="24"/>
      <w:lang w:val="en-US" w:eastAsia="zh-CN"/>
    </w:rPr>
  </w:style>
  <w:style w:type="character" w:customStyle="1" w:styleId="232">
    <w:name w:val="blue1"/>
    <w:basedOn w:val="43"/>
    <w:qFormat/>
    <w:uiPriority w:val="0"/>
    <w:rPr>
      <w:rFonts w:hint="default" w:ascii="Arial" w:hAnsi="Arial" w:eastAsia="黑体" w:cs="Arial"/>
      <w:snapToGrid/>
      <w:kern w:val="0"/>
      <w:szCs w:val="21"/>
    </w:rPr>
  </w:style>
  <w:style w:type="character" w:customStyle="1" w:styleId="233">
    <w:name w:val="插图说明 Char"/>
    <w:basedOn w:val="43"/>
    <w:qFormat/>
    <w:uiPriority w:val="0"/>
    <w:rPr>
      <w:rFonts w:hint="eastAsia" w:ascii="黑体" w:hAnsi="宋体" w:eastAsia="黑体" w:cs="黑体"/>
      <w:sz w:val="24"/>
      <w:lang w:val="en-US" w:eastAsia="zh-CN"/>
    </w:rPr>
  </w:style>
  <w:style w:type="character" w:customStyle="1" w:styleId="234">
    <w:name w:val="myp1111"/>
    <w:basedOn w:val="43"/>
    <w:qFormat/>
    <w:uiPriority w:val="0"/>
    <w:rPr>
      <w:rFonts w:hint="default" w:ascii="ˎ̥" w:hAnsi="ˎ̥" w:eastAsia="ˎ̥" w:cs="ˎ̥"/>
      <w:color w:val="000000"/>
      <w:sz w:val="20"/>
      <w:szCs w:val="20"/>
      <w:u w:val="none"/>
    </w:rPr>
  </w:style>
  <w:style w:type="character" w:customStyle="1" w:styleId="235">
    <w:name w:val="正文文本缩进 Char1"/>
    <w:basedOn w:val="43"/>
    <w:qFormat/>
    <w:uiPriority w:val="0"/>
    <w:rPr>
      <w:rFonts w:hint="default" w:ascii="Calibri" w:hAnsi="Calibri" w:cs="Calibri"/>
      <w:sz w:val="28"/>
    </w:rPr>
  </w:style>
  <w:style w:type="character" w:customStyle="1" w:styleId="236">
    <w:name w:val="No Spacing Char"/>
    <w:basedOn w:val="43"/>
    <w:qFormat/>
    <w:uiPriority w:val="0"/>
    <w:rPr>
      <w:sz w:val="22"/>
      <w:szCs w:val="22"/>
    </w:rPr>
  </w:style>
  <w:style w:type="character" w:customStyle="1" w:styleId="237">
    <w:name w:val="font12gray1"/>
    <w:basedOn w:val="43"/>
    <w:qFormat/>
    <w:uiPriority w:val="0"/>
    <w:rPr>
      <w:rFonts w:hint="eastAsia" w:ascii="仿宋_GB2312" w:eastAsia="微软雅黑" w:cs="仿宋_GB2312"/>
      <w:b/>
      <w:spacing w:val="300"/>
      <w:kern w:val="2"/>
      <w:sz w:val="18"/>
      <w:szCs w:val="18"/>
      <w:lang w:val="en-US" w:eastAsia="zh-CN" w:bidi="ar"/>
    </w:rPr>
  </w:style>
  <w:style w:type="character" w:customStyle="1" w:styleId="238">
    <w:name w:val="Char Char7"/>
    <w:basedOn w:val="43"/>
    <w:qFormat/>
    <w:uiPriority w:val="0"/>
    <w:rPr>
      <w:rFonts w:hint="eastAsia" w:ascii="宋体" w:hAnsi="宋体" w:eastAsia="宋体" w:cs="宋体"/>
      <w:kern w:val="2"/>
      <w:sz w:val="21"/>
      <w:szCs w:val="24"/>
      <w:lang w:val="en-US" w:eastAsia="zh-CN" w:bidi="ar"/>
    </w:rPr>
  </w:style>
  <w:style w:type="character" w:customStyle="1" w:styleId="239">
    <w:name w:val="表名 Char"/>
    <w:basedOn w:val="43"/>
    <w:qFormat/>
    <w:uiPriority w:val="0"/>
    <w:rPr>
      <w:rFonts w:hint="eastAsia" w:ascii="宋体" w:hAnsi="宋体" w:eastAsia="宋体" w:cs="宋体"/>
      <w:b/>
      <w:bCs/>
      <w:kern w:val="2"/>
      <w:sz w:val="24"/>
      <w:szCs w:val="24"/>
      <w:lang w:val="en-US" w:eastAsia="zh-CN" w:bidi="ar"/>
    </w:rPr>
  </w:style>
  <w:style w:type="character" w:customStyle="1" w:styleId="240">
    <w:name w:val="font41"/>
    <w:basedOn w:val="43"/>
    <w:qFormat/>
    <w:uiPriority w:val="0"/>
    <w:rPr>
      <w:rFonts w:hint="eastAsia" w:ascii="仿宋_GB2312" w:eastAsia="仿宋_GB2312" w:cs="仿宋_GB2312"/>
      <w:color w:val="000000"/>
      <w:sz w:val="22"/>
      <w:szCs w:val="22"/>
      <w:u w:val="none"/>
    </w:rPr>
  </w:style>
  <w:style w:type="character" w:customStyle="1" w:styleId="241">
    <w:name w:val="编号，小四 Char"/>
    <w:basedOn w:val="43"/>
    <w:qFormat/>
    <w:uiPriority w:val="0"/>
    <w:rPr>
      <w:rFonts w:hint="default" w:ascii="Arial" w:hAnsi="Arial" w:cs="Arial"/>
      <w:sz w:val="24"/>
    </w:rPr>
  </w:style>
  <w:style w:type="character" w:customStyle="1" w:styleId="242">
    <w:name w:val="Normal Indent Char Char"/>
    <w:basedOn w:val="43"/>
    <w:qFormat/>
    <w:uiPriority w:val="0"/>
    <w:rPr>
      <w:rFonts w:hint="eastAsia" w:ascii="宋体" w:hAnsi="宋体" w:eastAsia="宋体" w:cs="宋体"/>
      <w:kern w:val="2"/>
      <w:sz w:val="21"/>
      <w:lang w:val="en-US" w:eastAsia="zh-CN" w:bidi="ar"/>
    </w:rPr>
  </w:style>
  <w:style w:type="character" w:customStyle="1" w:styleId="243">
    <w:name w:val="Balloon Text Char"/>
    <w:basedOn w:val="43"/>
    <w:qFormat/>
    <w:uiPriority w:val="0"/>
    <w:rPr>
      <w:rFonts w:hint="eastAsia" w:ascii="宋体" w:hAnsi="宋体" w:eastAsia="宋体" w:cs="宋体"/>
      <w:kern w:val="2"/>
      <w:sz w:val="18"/>
      <w:szCs w:val="18"/>
      <w:lang w:val="en-US" w:eastAsia="zh-CN" w:bidi="ar"/>
    </w:rPr>
  </w:style>
  <w:style w:type="character" w:customStyle="1" w:styleId="244">
    <w:name w:val="正文 项目2 Char"/>
    <w:basedOn w:val="43"/>
    <w:qFormat/>
    <w:uiPriority w:val="0"/>
    <w:rPr>
      <w:rFonts w:hint="eastAsia" w:ascii="仿宋_GB2312" w:hAnsi="仿宋_GB2312" w:eastAsia="仿宋_GB2312" w:cs="仿宋_GB2312"/>
      <w:kern w:val="2"/>
      <w:sz w:val="24"/>
      <w:lang w:bidi="ar"/>
    </w:rPr>
  </w:style>
  <w:style w:type="character" w:customStyle="1" w:styleId="245">
    <w:name w:val="正文 项目 Char"/>
    <w:basedOn w:val="43"/>
    <w:qFormat/>
    <w:uiPriority w:val="0"/>
    <w:rPr>
      <w:rFonts w:hint="eastAsia" w:ascii="仿宋_GB2312" w:hAnsi="仿宋_GB2312" w:eastAsia="仿宋_GB2312" w:cs="仿宋_GB2312"/>
      <w:kern w:val="2"/>
      <w:sz w:val="24"/>
      <w:lang w:bidi="ar"/>
    </w:rPr>
  </w:style>
  <w:style w:type="character" w:customStyle="1" w:styleId="246">
    <w:name w:val="h Char Char1"/>
    <w:basedOn w:val="43"/>
    <w:qFormat/>
    <w:uiPriority w:val="0"/>
    <w:rPr>
      <w:rFonts w:hint="eastAsia" w:ascii="宋体" w:hAnsi="宋体" w:eastAsia="宋体" w:cs="宋体"/>
      <w:kern w:val="2"/>
      <w:sz w:val="18"/>
      <w:szCs w:val="18"/>
      <w:lang w:val="en-US" w:eastAsia="zh-CN" w:bidi="ar"/>
    </w:rPr>
  </w:style>
  <w:style w:type="character" w:customStyle="1" w:styleId="247">
    <w:name w:val="Char Char33"/>
    <w:basedOn w:val="43"/>
    <w:qFormat/>
    <w:uiPriority w:val="0"/>
    <w:rPr>
      <w:rFonts w:hint="default" w:ascii="Arial" w:hAnsi="Arial" w:eastAsia="黑体" w:cs="Arial"/>
      <w:b/>
      <w:kern w:val="1"/>
      <w:sz w:val="24"/>
      <w:szCs w:val="24"/>
    </w:rPr>
  </w:style>
  <w:style w:type="character" w:customStyle="1" w:styleId="248">
    <w:name w:val="Char Char10"/>
    <w:basedOn w:val="43"/>
    <w:qFormat/>
    <w:uiPriority w:val="0"/>
    <w:rPr>
      <w:rFonts w:hint="eastAsia" w:ascii="宋体" w:hAnsi="宋体" w:eastAsia="宋体" w:cs="宋体"/>
      <w:kern w:val="2"/>
      <w:sz w:val="21"/>
      <w:szCs w:val="24"/>
      <w:lang w:val="en-US" w:eastAsia="zh-CN"/>
    </w:rPr>
  </w:style>
  <w:style w:type="character" w:customStyle="1" w:styleId="249">
    <w:name w:val="Char Char27"/>
    <w:basedOn w:val="43"/>
    <w:qFormat/>
    <w:uiPriority w:val="0"/>
    <w:rPr>
      <w:rFonts w:hint="eastAsia" w:ascii="宋体" w:hAnsi="宋体" w:eastAsia="宋体" w:cs="宋体"/>
      <w:color w:val="000000"/>
      <w:kern w:val="1"/>
      <w:sz w:val="28"/>
      <w:lang w:val="en-US" w:eastAsia="zh-CN" w:bidi="ar"/>
    </w:rPr>
  </w:style>
  <w:style w:type="character" w:customStyle="1" w:styleId="250">
    <w:name w:val="HTML 预设格式 Char1"/>
    <w:basedOn w:val="43"/>
    <w:qFormat/>
    <w:uiPriority w:val="0"/>
    <w:rPr>
      <w:rFonts w:hint="default" w:ascii="Courier New" w:hAnsi="Courier New" w:eastAsia="宋体" w:cs="Courier New"/>
      <w:sz w:val="20"/>
      <w:szCs w:val="20"/>
    </w:rPr>
  </w:style>
  <w:style w:type="character" w:customStyle="1" w:styleId="251">
    <w:name w:val="highlight1"/>
    <w:basedOn w:val="43"/>
    <w:qFormat/>
    <w:uiPriority w:val="0"/>
    <w:rPr>
      <w:rFonts w:hint="eastAsia" w:ascii="仿宋_GB2312" w:eastAsia="微软雅黑" w:cs="仿宋_GB2312"/>
      <w:b/>
      <w:kern w:val="2"/>
      <w:sz w:val="23"/>
      <w:szCs w:val="23"/>
      <w:lang w:val="en-US" w:eastAsia="zh-CN" w:bidi="ar"/>
    </w:rPr>
  </w:style>
  <w:style w:type="character" w:customStyle="1" w:styleId="252">
    <w:name w:val="普通文字 Char1"/>
    <w:basedOn w:val="43"/>
    <w:qFormat/>
    <w:uiPriority w:val="0"/>
    <w:rPr>
      <w:rFonts w:hint="eastAsia" w:ascii="宋体" w:hAnsi="Courier New" w:eastAsia="宋体" w:cs="宋体"/>
      <w:kern w:val="2"/>
      <w:sz w:val="21"/>
      <w:lang w:val="en-US" w:eastAsia="zh-CN"/>
    </w:rPr>
  </w:style>
  <w:style w:type="character" w:customStyle="1" w:styleId="253">
    <w:name w:val="Char Char21"/>
    <w:basedOn w:val="43"/>
    <w:qFormat/>
    <w:uiPriority w:val="0"/>
    <w:rPr>
      <w:rFonts w:hint="eastAsia" w:ascii="宋体" w:hAnsi="宋体" w:eastAsia="宋体" w:cs="宋体"/>
      <w:kern w:val="1"/>
      <w:sz w:val="24"/>
      <w:szCs w:val="21"/>
      <w:lang w:val="zh-CN"/>
    </w:rPr>
  </w:style>
  <w:style w:type="character" w:customStyle="1" w:styleId="254">
    <w:name w:val="hei16b1"/>
    <w:basedOn w:val="43"/>
    <w:qFormat/>
    <w:uiPriority w:val="0"/>
    <w:rPr>
      <w:rFonts w:hint="default" w:ascii="Arial" w:hAnsi="Arial" w:cs="Arial"/>
      <w:b/>
      <w:bCs/>
      <w:color w:val="000000"/>
      <w:sz w:val="24"/>
      <w:szCs w:val="24"/>
    </w:rPr>
  </w:style>
  <w:style w:type="character" w:customStyle="1" w:styleId="255">
    <w:name w:val="Char Char19"/>
    <w:basedOn w:val="43"/>
    <w:qFormat/>
    <w:uiPriority w:val="0"/>
    <w:rPr>
      <w:rFonts w:hint="eastAsia" w:ascii="宋体" w:hAnsi="宋体" w:eastAsia="宋体" w:cs="宋体"/>
      <w:i/>
      <w:sz w:val="24"/>
      <w:szCs w:val="24"/>
    </w:rPr>
  </w:style>
  <w:style w:type="character" w:customStyle="1" w:styleId="256">
    <w:name w:val="批注主题 Char"/>
    <w:basedOn w:val="43"/>
    <w:qFormat/>
    <w:uiPriority w:val="0"/>
    <w:rPr>
      <w:rFonts w:hint="eastAsia" w:ascii="宋体" w:hAnsi="宋体" w:eastAsia="宋体" w:cs="宋体"/>
      <w:b/>
      <w:bCs/>
      <w:kern w:val="2"/>
      <w:sz w:val="21"/>
      <w:szCs w:val="24"/>
      <w:lang w:val="en-US" w:eastAsia="zh-CN" w:bidi="ar"/>
    </w:rPr>
  </w:style>
  <w:style w:type="character" w:customStyle="1" w:styleId="257">
    <w:name w:val="Char Char91"/>
    <w:basedOn w:val="43"/>
    <w:qFormat/>
    <w:uiPriority w:val="0"/>
    <w:rPr>
      <w:rFonts w:hint="eastAsia" w:ascii="宋体" w:hAnsi="宋体" w:eastAsia="宋体" w:cs="宋体"/>
      <w:kern w:val="2"/>
      <w:sz w:val="18"/>
      <w:szCs w:val="18"/>
      <w:lang w:val="en-US" w:eastAsia="zh-CN" w:bidi="ar"/>
    </w:rPr>
  </w:style>
  <w:style w:type="character" w:customStyle="1" w:styleId="258">
    <w:name w:val="Comment Text Char"/>
    <w:basedOn w:val="43"/>
    <w:qFormat/>
    <w:uiPriority w:val="0"/>
    <w:rPr>
      <w:rFonts w:hint="eastAsia" w:ascii="宋体" w:hAnsi="宋体" w:eastAsia="宋体" w:cs="宋体"/>
      <w:kern w:val="2"/>
      <w:sz w:val="24"/>
      <w:lang w:val="en-US" w:eastAsia="zh-CN" w:bidi="ar"/>
    </w:rPr>
  </w:style>
  <w:style w:type="character" w:customStyle="1" w:styleId="259">
    <w:name w:val="正文文本缩进 Char2"/>
    <w:basedOn w:val="43"/>
    <w:qFormat/>
    <w:uiPriority w:val="0"/>
    <w:rPr>
      <w:rFonts w:hint="default" w:ascii="Times New Roman" w:hAnsi="Times New Roman" w:eastAsia="宋体" w:cs="Times New Roman"/>
      <w:snapToGrid/>
      <w:kern w:val="0"/>
      <w:szCs w:val="24"/>
    </w:rPr>
  </w:style>
  <w:style w:type="character" w:customStyle="1" w:styleId="260">
    <w:name w:val="样式2 Char"/>
    <w:basedOn w:val="43"/>
    <w:qFormat/>
    <w:uiPriority w:val="0"/>
    <w:rPr>
      <w:rFonts w:hint="eastAsia" w:ascii="仿宋_GB2312" w:hAnsi="仿宋" w:eastAsia="仿宋_GB2312" w:cs="仿宋_GB2312"/>
      <w:b/>
      <w:bCs/>
      <w:sz w:val="32"/>
      <w:szCs w:val="30"/>
      <w:lang w:val="zh-CN"/>
    </w:rPr>
  </w:style>
  <w:style w:type="character" w:customStyle="1" w:styleId="261">
    <w:name w:val="正文文本 3 Char1"/>
    <w:basedOn w:val="43"/>
    <w:qFormat/>
    <w:uiPriority w:val="0"/>
    <w:rPr>
      <w:rFonts w:hint="default" w:ascii="Times New Roman" w:hAnsi="Times New Roman" w:eastAsia="宋体" w:cs="Times New Roman"/>
      <w:sz w:val="16"/>
      <w:szCs w:val="16"/>
    </w:rPr>
  </w:style>
  <w:style w:type="character" w:customStyle="1" w:styleId="262">
    <w:name w:val="shadow11"/>
    <w:basedOn w:val="43"/>
    <w:qFormat/>
    <w:uiPriority w:val="0"/>
    <w:rPr>
      <w:color w:val="000000"/>
      <w:sz w:val="21"/>
    </w:rPr>
  </w:style>
  <w:style w:type="character" w:customStyle="1" w:styleId="263">
    <w:name w:val="FA正文 Char Char"/>
    <w:basedOn w:val="43"/>
    <w:qFormat/>
    <w:uiPriority w:val="0"/>
    <w:rPr>
      <w:rFonts w:hint="eastAsia" w:ascii="宋体" w:hAnsi="宋体" w:eastAsia="宋体" w:cs="宋体"/>
      <w:kern w:val="2"/>
      <w:sz w:val="24"/>
      <w:lang w:bidi="ar"/>
    </w:rPr>
  </w:style>
  <w:style w:type="character" w:customStyle="1" w:styleId="264">
    <w:name w:val="文档结构图 Char"/>
    <w:basedOn w:val="43"/>
    <w:qFormat/>
    <w:uiPriority w:val="0"/>
    <w:rPr>
      <w:rFonts w:hint="eastAsia" w:ascii="宋体" w:hAnsi="宋体" w:eastAsia="宋体" w:cs="宋体"/>
      <w:kern w:val="2"/>
      <w:sz w:val="21"/>
      <w:szCs w:val="24"/>
      <w:lang w:val="en-US" w:eastAsia="zh-CN" w:bidi="ar"/>
    </w:rPr>
  </w:style>
  <w:style w:type="character" w:customStyle="1" w:styleId="265">
    <w:name w:val="正文非缩进 Char3"/>
    <w:basedOn w:val="43"/>
    <w:qFormat/>
    <w:uiPriority w:val="0"/>
    <w:rPr>
      <w:rFonts w:hint="eastAsia" w:ascii="宋体" w:hAnsi="宋体" w:eastAsia="宋体" w:cs="宋体"/>
      <w:snapToGrid/>
      <w:color w:val="000000"/>
      <w:kern w:val="28"/>
      <w:sz w:val="28"/>
      <w:lang w:val="en-US" w:eastAsia="zh-CN" w:bidi="ar"/>
    </w:rPr>
  </w:style>
  <w:style w:type="character" w:customStyle="1" w:styleId="266">
    <w:name w:val="样式3 Char"/>
    <w:basedOn w:val="43"/>
    <w:qFormat/>
    <w:uiPriority w:val="0"/>
    <w:rPr>
      <w:rFonts w:hint="eastAsia" w:ascii="仿宋_GB2312" w:hAnsi="仿宋" w:eastAsia="仿宋_GB2312" w:cs="仿宋_GB2312"/>
      <w:sz w:val="32"/>
      <w:szCs w:val="30"/>
      <w:lang w:val="zh-CN"/>
    </w:rPr>
  </w:style>
  <w:style w:type="character" w:customStyle="1" w:styleId="267">
    <w:name w:val="Char Char22"/>
    <w:basedOn w:val="43"/>
    <w:qFormat/>
    <w:uiPriority w:val="0"/>
    <w:rPr>
      <w:rFonts w:hint="eastAsia" w:ascii="宋体" w:hAnsi="宋体" w:eastAsia="宋体" w:cs="宋体"/>
      <w:kern w:val="1"/>
      <w:sz w:val="24"/>
      <w:szCs w:val="24"/>
    </w:rPr>
  </w:style>
  <w:style w:type="character" w:customStyle="1" w:styleId="268">
    <w:name w:val="my正文 Char"/>
    <w:basedOn w:val="43"/>
    <w:qFormat/>
    <w:uiPriority w:val="0"/>
    <w:rPr>
      <w:rFonts w:hint="default" w:ascii="Tahoma" w:hAnsi="Tahoma" w:eastAsia="Tahoma" w:cs="Tahoma"/>
      <w:sz w:val="24"/>
      <w:szCs w:val="24"/>
    </w:rPr>
  </w:style>
  <w:style w:type="character" w:customStyle="1" w:styleId="269">
    <w:name w:val="段落 Char Char"/>
    <w:basedOn w:val="43"/>
    <w:qFormat/>
    <w:uiPriority w:val="0"/>
    <w:rPr>
      <w:rFonts w:hint="eastAsia" w:ascii="宋体" w:hAnsi="宋体" w:eastAsia="宋体" w:cs="宋体"/>
      <w:sz w:val="24"/>
    </w:rPr>
  </w:style>
  <w:style w:type="character" w:customStyle="1" w:styleId="270">
    <w:name w:val="Used by Word for text of Help footnotes Char Char1"/>
    <w:basedOn w:val="43"/>
    <w:qFormat/>
    <w:uiPriority w:val="0"/>
    <w:rPr>
      <w:color w:val="0000FF"/>
      <w:sz w:val="21"/>
    </w:rPr>
  </w:style>
  <w:style w:type="character" w:customStyle="1" w:styleId="271">
    <w:name w:val="页眉 Char"/>
    <w:basedOn w:val="43"/>
    <w:qFormat/>
    <w:uiPriority w:val="0"/>
    <w:rPr>
      <w:rFonts w:hint="eastAsia" w:ascii="仿宋_GB2312" w:eastAsia="仿宋_GB2312" w:cs="仿宋_GB2312"/>
      <w:kern w:val="2"/>
      <w:sz w:val="18"/>
      <w:lang w:val="en-US" w:eastAsia="zh-CN"/>
    </w:rPr>
  </w:style>
  <w:style w:type="character" w:customStyle="1" w:styleId="272">
    <w:name w:val="Table Text Char1"/>
    <w:basedOn w:val="43"/>
    <w:qFormat/>
    <w:uiPriority w:val="0"/>
    <w:rPr>
      <w:rFonts w:hint="eastAsia" w:ascii="宋体" w:hAnsi="宋体" w:eastAsia="宋体" w:cs="宋体"/>
      <w:sz w:val="24"/>
      <w:szCs w:val="24"/>
      <w:lang w:val="en-US" w:eastAsia="zh-CN" w:bidi="ar"/>
    </w:rPr>
  </w:style>
  <w:style w:type="character" w:customStyle="1" w:styleId="273">
    <w:name w:val="副标题 Char1"/>
    <w:basedOn w:val="43"/>
    <w:qFormat/>
    <w:uiPriority w:val="0"/>
    <w:rPr>
      <w:rFonts w:hint="default" w:ascii="Cambria" w:hAnsi="Cambria" w:eastAsia="宋体" w:cs="Times New Roman"/>
      <w:b/>
      <w:bCs/>
      <w:snapToGrid/>
      <w:kern w:val="28"/>
      <w:sz w:val="32"/>
      <w:szCs w:val="32"/>
    </w:rPr>
  </w:style>
  <w:style w:type="character" w:customStyle="1" w:styleId="274">
    <w:name w:val="标准文本 Char Char"/>
    <w:basedOn w:val="43"/>
    <w:qFormat/>
    <w:uiPriority w:val="0"/>
    <w:rPr>
      <w:rFonts w:hint="eastAsia" w:ascii="宋体" w:hAnsi="宋体" w:eastAsia="宋体" w:cs="宋体"/>
      <w:kern w:val="2"/>
      <w:sz w:val="24"/>
    </w:rPr>
  </w:style>
  <w:style w:type="character" w:customStyle="1" w:styleId="275">
    <w:name w:val="maywed421"/>
    <w:basedOn w:val="43"/>
    <w:qFormat/>
    <w:uiPriority w:val="0"/>
    <w:rPr>
      <w:color w:val="366FB6"/>
      <w:u w:val="none"/>
    </w:rPr>
  </w:style>
  <w:style w:type="character" w:customStyle="1" w:styleId="276">
    <w:name w:val="普通文字 Char3"/>
    <w:basedOn w:val="43"/>
    <w:qFormat/>
    <w:uiPriority w:val="0"/>
    <w:rPr>
      <w:rFonts w:hint="eastAsia" w:ascii="宋体" w:hAnsi="Courier New" w:eastAsia="宋体" w:cs="宋体"/>
      <w:kern w:val="2"/>
      <w:sz w:val="21"/>
      <w:lang w:val="en-US" w:eastAsia="zh-CN" w:bidi="ar"/>
    </w:rPr>
  </w:style>
  <w:style w:type="character" w:customStyle="1" w:styleId="277">
    <w:name w:val="页眉 Char1"/>
    <w:basedOn w:val="43"/>
    <w:qFormat/>
    <w:uiPriority w:val="0"/>
    <w:rPr>
      <w:rFonts w:hint="eastAsia" w:ascii="宋体" w:hAnsi="宋体" w:eastAsia="宋体" w:cs="宋体"/>
      <w:kern w:val="2"/>
      <w:sz w:val="18"/>
      <w:szCs w:val="18"/>
      <w:lang w:val="en-US" w:eastAsia="zh-CN" w:bidi="ar"/>
    </w:rPr>
  </w:style>
  <w:style w:type="character" w:customStyle="1" w:styleId="278">
    <w:name w:val="md"/>
    <w:basedOn w:val="43"/>
    <w:qFormat/>
    <w:uiPriority w:val="0"/>
    <w:rPr>
      <w:rFonts w:hint="default" w:ascii="Arial" w:hAnsi="Arial" w:eastAsia="黑体" w:cs="Arial"/>
      <w:snapToGrid/>
      <w:kern w:val="0"/>
      <w:szCs w:val="21"/>
    </w:rPr>
  </w:style>
  <w:style w:type="character" w:customStyle="1" w:styleId="279">
    <w:name w:val="font01"/>
    <w:basedOn w:val="43"/>
    <w:qFormat/>
    <w:uiPriority w:val="0"/>
    <w:rPr>
      <w:rFonts w:hint="eastAsia" w:ascii="微软雅黑" w:hAnsi="微软雅黑" w:eastAsia="微软雅黑" w:cs="微软雅黑"/>
      <w:color w:val="000000"/>
      <w:sz w:val="20"/>
      <w:szCs w:val="20"/>
      <w:u w:val="none"/>
    </w:rPr>
  </w:style>
  <w:style w:type="character" w:customStyle="1" w:styleId="280">
    <w:name w:val="样式 正1 + 首行缩进:  2 字符 Char"/>
    <w:basedOn w:val="43"/>
    <w:qFormat/>
    <w:uiPriority w:val="0"/>
    <w:rPr>
      <w:rFonts w:hint="eastAsia" w:ascii="仿宋_GB2312" w:eastAsia="仿宋_GB2312" w:cs="仿宋_GB2312"/>
      <w:kern w:val="2"/>
      <w:sz w:val="24"/>
      <w:szCs w:val="24"/>
    </w:rPr>
  </w:style>
  <w:style w:type="character" w:customStyle="1" w:styleId="281">
    <w:name w:val="big1"/>
    <w:basedOn w:val="43"/>
    <w:qFormat/>
    <w:uiPriority w:val="0"/>
    <w:rPr>
      <w:rFonts w:hint="eastAsia" w:ascii="宋体" w:hAnsi="宋体" w:eastAsia="宋体" w:cs="宋体"/>
      <w:color w:val="333333"/>
      <w:sz w:val="22"/>
      <w:szCs w:val="22"/>
    </w:rPr>
  </w:style>
  <w:style w:type="character" w:customStyle="1" w:styleId="282">
    <w:name w:val="正文首行缩进 2 Char1"/>
    <w:basedOn w:val="43"/>
    <w:qFormat/>
    <w:uiPriority w:val="0"/>
    <w:rPr>
      <w:rFonts w:hint="default" w:ascii="Times New Roman" w:hAnsi="Times New Roman" w:eastAsia="宋体" w:cs="Times New Roman"/>
      <w:kern w:val="2"/>
      <w:sz w:val="24"/>
      <w:szCs w:val="24"/>
    </w:rPr>
  </w:style>
  <w:style w:type="character" w:customStyle="1" w:styleId="283">
    <w:name w:val="dectext1"/>
    <w:basedOn w:val="43"/>
    <w:qFormat/>
    <w:uiPriority w:val="0"/>
    <w:rPr>
      <w:rFonts w:hint="eastAsia" w:ascii="宋体" w:hAnsi="宋体" w:eastAsia="宋体" w:cs="宋体"/>
      <w:color w:val="333333"/>
      <w:sz w:val="21"/>
      <w:szCs w:val="21"/>
      <w:u w:val="none"/>
    </w:rPr>
  </w:style>
  <w:style w:type="character" w:customStyle="1" w:styleId="284">
    <w:name w:val="apple-converted-space"/>
    <w:basedOn w:val="43"/>
    <w:qFormat/>
    <w:uiPriority w:val="0"/>
  </w:style>
  <w:style w:type="character" w:customStyle="1" w:styleId="285">
    <w:name w:val="Char Char12"/>
    <w:basedOn w:val="43"/>
    <w:qFormat/>
    <w:uiPriority w:val="0"/>
    <w:rPr>
      <w:rFonts w:hint="eastAsia" w:ascii="仿宋_GB2312" w:eastAsia="仿宋_GB2312" w:cs="仿宋_GB2312"/>
      <w:b/>
      <w:bCs/>
      <w:kern w:val="2"/>
      <w:sz w:val="24"/>
      <w:szCs w:val="24"/>
      <w:lang w:val="zh-CN" w:eastAsia="zh-CN" w:bidi="ar"/>
    </w:rPr>
  </w:style>
  <w:style w:type="character" w:customStyle="1" w:styleId="286">
    <w:name w:val="Body Text(ch) Char Char"/>
    <w:basedOn w:val="43"/>
    <w:qFormat/>
    <w:uiPriority w:val="0"/>
    <w:rPr>
      <w:rFonts w:hint="eastAsia" w:ascii="宋体" w:hAnsi="宋体" w:eastAsia="宋体" w:cs="宋体"/>
      <w:kern w:val="2"/>
      <w:sz w:val="24"/>
      <w:szCs w:val="21"/>
      <w:lang w:val="zh-CN"/>
    </w:rPr>
  </w:style>
  <w:style w:type="character" w:customStyle="1" w:styleId="287">
    <w:name w:val="公文正文 Char"/>
    <w:basedOn w:val="43"/>
    <w:qFormat/>
    <w:uiPriority w:val="0"/>
    <w:rPr>
      <w:rFonts w:hint="eastAsia" w:ascii="仿宋_GB2312" w:eastAsia="仿宋_GB2312" w:cs="仿宋_GB2312"/>
      <w:kern w:val="2"/>
      <w:sz w:val="24"/>
      <w:szCs w:val="24"/>
      <w:lang w:val="en-US" w:eastAsia="zh-CN" w:bidi="ar"/>
    </w:rPr>
  </w:style>
  <w:style w:type="character" w:customStyle="1" w:styleId="288">
    <w:name w:val="正文首行缩进 Char Char Char Char Char"/>
    <w:basedOn w:val="43"/>
    <w:qFormat/>
    <w:uiPriority w:val="0"/>
    <w:rPr>
      <w:rFonts w:hint="eastAsia" w:ascii="宋体" w:hAnsi="宋体" w:eastAsia="宋体" w:cs="宋体"/>
      <w:kern w:val="2"/>
      <w:sz w:val="24"/>
      <w:lang w:val="zh-CN"/>
    </w:rPr>
  </w:style>
  <w:style w:type="character" w:customStyle="1" w:styleId="289">
    <w:name w:val="PI Char"/>
    <w:basedOn w:val="43"/>
    <w:qFormat/>
    <w:uiPriority w:val="0"/>
    <w:rPr>
      <w:rFonts w:hint="eastAsia" w:ascii="宋体" w:hAnsi="宋体" w:eastAsia="宋体" w:cs="宋体"/>
      <w:kern w:val="2"/>
      <w:sz w:val="24"/>
      <w:szCs w:val="24"/>
      <w:lang w:val="en-US" w:eastAsia="zh-CN" w:bidi="ar"/>
    </w:rPr>
  </w:style>
  <w:style w:type="character" w:customStyle="1" w:styleId="290">
    <w:name w:val="列出段落 Char2"/>
    <w:basedOn w:val="43"/>
    <w:qFormat/>
    <w:uiPriority w:val="0"/>
    <w:rPr>
      <w:rFonts w:hint="default" w:ascii="Calibri" w:hAnsi="Calibri" w:cs="Calibri"/>
      <w:kern w:val="2"/>
      <w:sz w:val="28"/>
    </w:rPr>
  </w:style>
  <w:style w:type="character" w:customStyle="1" w:styleId="291">
    <w:name w:val="mdeck"/>
    <w:basedOn w:val="43"/>
    <w:qFormat/>
    <w:uiPriority w:val="0"/>
    <w:rPr>
      <w:rFonts w:hint="eastAsia" w:ascii="仿宋_GB2312" w:eastAsia="微软雅黑" w:cs="仿宋_GB2312"/>
      <w:b/>
      <w:kern w:val="2"/>
      <w:sz w:val="32"/>
      <w:szCs w:val="32"/>
      <w:lang w:val="en-US" w:eastAsia="zh-CN" w:bidi="ar"/>
    </w:rPr>
  </w:style>
  <w:style w:type="character" w:customStyle="1" w:styleId="292">
    <w:name w:val="正文文本 Char2"/>
    <w:basedOn w:val="43"/>
    <w:qFormat/>
    <w:uiPriority w:val="0"/>
    <w:rPr>
      <w:rFonts w:hint="default" w:ascii="Times New Roman" w:hAnsi="Times New Roman" w:eastAsia="宋体" w:cs="Times New Roman"/>
      <w:snapToGrid/>
      <w:kern w:val="0"/>
      <w:szCs w:val="24"/>
    </w:rPr>
  </w:style>
  <w:style w:type="character" w:customStyle="1" w:styleId="293">
    <w:name w:val="message1"/>
    <w:basedOn w:val="43"/>
    <w:qFormat/>
    <w:uiPriority w:val="0"/>
    <w:rPr>
      <w:rFonts w:hint="default" w:ascii="Tahoma" w:hAnsi="Tahoma" w:eastAsia="Tahoma" w:cs="Tahoma"/>
      <w:sz w:val="18"/>
      <w:szCs w:val="18"/>
    </w:rPr>
  </w:style>
  <w:style w:type="character" w:customStyle="1" w:styleId="294">
    <w:name w:val="hui"/>
    <w:basedOn w:val="43"/>
    <w:qFormat/>
    <w:uiPriority w:val="0"/>
    <w:rPr>
      <w:rFonts w:hint="default" w:ascii="Arial" w:hAnsi="Arial" w:eastAsia="黑体" w:cs="Arial"/>
      <w:snapToGrid/>
      <w:kern w:val="0"/>
      <w:szCs w:val="21"/>
    </w:rPr>
  </w:style>
  <w:style w:type="character" w:customStyle="1" w:styleId="295">
    <w:name w:val="标书正文格式 Char"/>
    <w:basedOn w:val="43"/>
    <w:qFormat/>
    <w:uiPriority w:val="0"/>
    <w:rPr>
      <w:rFonts w:hint="eastAsia" w:ascii="楷体_GB2312" w:eastAsia="楷体_GB2312" w:cs="楷体_GB2312"/>
      <w:kern w:val="2"/>
      <w:sz w:val="24"/>
      <w:szCs w:val="24"/>
      <w:lang w:bidi="ar"/>
    </w:rPr>
  </w:style>
  <w:style w:type="character" w:customStyle="1" w:styleId="296">
    <w:name w:val="Char Char11"/>
    <w:basedOn w:val="43"/>
    <w:qFormat/>
    <w:uiPriority w:val="0"/>
    <w:rPr>
      <w:rFonts w:hint="eastAsia" w:ascii="宋体" w:hAnsi="宋体" w:eastAsia="宋体" w:cs="宋体"/>
      <w:b/>
      <w:kern w:val="2"/>
      <w:sz w:val="24"/>
      <w:szCs w:val="24"/>
      <w:lang w:val="en-US" w:eastAsia="zh-CN" w:bidi="ar"/>
    </w:rPr>
  </w:style>
  <w:style w:type="character" w:customStyle="1" w:styleId="297">
    <w:name w:val="纯文本 Char Char Char Char Char Char Char Char Char Char Char Char Char Char Char"/>
    <w:basedOn w:val="43"/>
    <w:qFormat/>
    <w:uiPriority w:val="0"/>
    <w:rPr>
      <w:rFonts w:hint="eastAsia" w:ascii="宋体" w:hAnsi="Courier New" w:eastAsia="宋体" w:cs="Courier New"/>
      <w:snapToGrid/>
      <w:sz w:val="18"/>
      <w:szCs w:val="21"/>
      <w:lang w:val="en-US" w:eastAsia="zh-CN" w:bidi="ar"/>
    </w:rPr>
  </w:style>
  <w:style w:type="character" w:customStyle="1" w:styleId="298">
    <w:name w:val="正文样式 Char"/>
    <w:basedOn w:val="43"/>
    <w:qFormat/>
    <w:uiPriority w:val="0"/>
    <w:rPr>
      <w:rFonts w:hint="default" w:ascii="Calibri" w:hAnsi="Calibri" w:cs="Calibri"/>
      <w:sz w:val="24"/>
      <w:szCs w:val="24"/>
    </w:rPr>
  </w:style>
  <w:style w:type="character" w:customStyle="1" w:styleId="299">
    <w:name w:val="表正文 Char3"/>
    <w:basedOn w:val="43"/>
    <w:qFormat/>
    <w:uiPriority w:val="0"/>
    <w:rPr>
      <w:rFonts w:hint="eastAsia" w:ascii="宋体" w:hAnsi="宋体" w:eastAsia="宋体" w:cs="宋体"/>
    </w:rPr>
  </w:style>
  <w:style w:type="character" w:customStyle="1" w:styleId="300">
    <w:name w:val="gf正文1 Char Char"/>
    <w:basedOn w:val="43"/>
    <w:qFormat/>
    <w:uiPriority w:val="0"/>
    <w:rPr>
      <w:rFonts w:hint="eastAsia" w:ascii="宋体" w:hAnsi="宋体" w:eastAsia="宋体" w:cs="宋体"/>
      <w:kern w:val="2"/>
      <w:sz w:val="24"/>
      <w:szCs w:val="24"/>
    </w:rPr>
  </w:style>
  <w:style w:type="character" w:customStyle="1" w:styleId="301">
    <w:name w:val="H5 Char"/>
    <w:basedOn w:val="43"/>
    <w:qFormat/>
    <w:uiPriority w:val="0"/>
    <w:rPr>
      <w:b/>
      <w:bCs/>
      <w:kern w:val="2"/>
      <w:sz w:val="28"/>
      <w:szCs w:val="28"/>
    </w:rPr>
  </w:style>
  <w:style w:type="character" w:customStyle="1" w:styleId="302">
    <w:name w:val="Char Char29"/>
    <w:basedOn w:val="43"/>
    <w:qFormat/>
    <w:uiPriority w:val="0"/>
    <w:rPr>
      <w:rFonts w:hint="default" w:ascii="Arial" w:hAnsi="Arial" w:eastAsia="微软雅黑" w:cs="Arial"/>
      <w:b/>
      <w:kern w:val="1"/>
      <w:sz w:val="44"/>
      <w:szCs w:val="32"/>
      <w:lang w:val="en-US" w:eastAsia="zh-CN" w:bidi="ar"/>
    </w:rPr>
  </w:style>
  <w:style w:type="character" w:customStyle="1" w:styleId="303">
    <w:name w:val="列出段落 Char1"/>
    <w:basedOn w:val="43"/>
    <w:qFormat/>
    <w:uiPriority w:val="0"/>
    <w:rPr>
      <w:rFonts w:hint="default" w:ascii="Calibri" w:hAnsi="Calibri" w:cs="Calibri"/>
      <w:sz w:val="24"/>
      <w:lang w:eastAsia="en-US"/>
    </w:rPr>
  </w:style>
  <w:style w:type="character" w:customStyle="1" w:styleId="304">
    <w:name w:val="Char Char8"/>
    <w:basedOn w:val="43"/>
    <w:qFormat/>
    <w:uiPriority w:val="0"/>
    <w:rPr>
      <w:rFonts w:hint="eastAsia" w:ascii="宋体" w:hAnsi="宋体" w:eastAsia="宋体" w:cs="宋体"/>
      <w:b/>
      <w:sz w:val="24"/>
      <w:lang w:val="en-US" w:eastAsia="zh-CN"/>
    </w:rPr>
  </w:style>
  <w:style w:type="character" w:customStyle="1" w:styleId="305">
    <w:name w:val="列表段落 字符"/>
    <w:basedOn w:val="43"/>
    <w:qFormat/>
    <w:uiPriority w:val="0"/>
  </w:style>
  <w:style w:type="character" w:customStyle="1" w:styleId="306">
    <w:name w:val="Ò³Ã¼ Char Char1"/>
    <w:basedOn w:val="43"/>
    <w:qFormat/>
    <w:uiPriority w:val="0"/>
    <w:rPr>
      <w:rFonts w:hint="eastAsia" w:ascii="宋体" w:hAnsi="宋体" w:eastAsia="宋体" w:cs="宋体"/>
      <w:kern w:val="2"/>
      <w:sz w:val="18"/>
      <w:szCs w:val="18"/>
      <w:lang w:val="en-US" w:eastAsia="zh-CN" w:bidi="ar"/>
    </w:rPr>
  </w:style>
  <w:style w:type="character" w:customStyle="1" w:styleId="307">
    <w:name w:val="Char Char20"/>
    <w:basedOn w:val="43"/>
    <w:qFormat/>
    <w:uiPriority w:val="0"/>
    <w:rPr>
      <w:kern w:val="1"/>
      <w:sz w:val="24"/>
    </w:rPr>
  </w:style>
  <w:style w:type="character" w:customStyle="1" w:styleId="308">
    <w:name w:val="tw4winExternal"/>
    <w:basedOn w:val="43"/>
    <w:qFormat/>
    <w:uiPriority w:val="0"/>
    <w:rPr>
      <w:rFonts w:hint="default" w:ascii="Courier New" w:hAnsi="Courier New" w:cs="Courier New"/>
      <w:color w:val="808080"/>
      <w:lang w:val="en-US" w:eastAsia="zh-CN"/>
    </w:rPr>
  </w:style>
  <w:style w:type="character" w:customStyle="1" w:styleId="309">
    <w:name w:val="标题 4 Char1"/>
    <w:basedOn w:val="43"/>
    <w:qFormat/>
    <w:uiPriority w:val="0"/>
    <w:rPr>
      <w:rFonts w:hint="default" w:ascii="Cambria" w:hAnsi="Cambria" w:eastAsia="宋体" w:cs="Times New Roman"/>
      <w:b/>
      <w:bCs/>
      <w:kern w:val="2"/>
      <w:sz w:val="28"/>
      <w:szCs w:val="28"/>
    </w:rPr>
  </w:style>
  <w:style w:type="character" w:customStyle="1" w:styleId="310">
    <w:name w:val="批注文字 Char2"/>
    <w:basedOn w:val="43"/>
    <w:qFormat/>
    <w:uiPriority w:val="0"/>
    <w:rPr>
      <w:rFonts w:hint="default" w:ascii="Times New Roman" w:hAnsi="Times New Roman" w:eastAsia="宋体" w:cs="Times New Roman"/>
      <w:snapToGrid/>
      <w:kern w:val="0"/>
      <w:szCs w:val="24"/>
    </w:rPr>
  </w:style>
  <w:style w:type="character" w:customStyle="1" w:styleId="311">
    <w:name w:val="正文文本 2 Char"/>
    <w:basedOn w:val="43"/>
    <w:qFormat/>
    <w:uiPriority w:val="0"/>
    <w:rPr>
      <w:rFonts w:hint="eastAsia" w:ascii="宋体" w:hAnsi="宋体" w:eastAsia="宋体" w:cs="宋体"/>
      <w:kern w:val="2"/>
      <w:sz w:val="21"/>
      <w:szCs w:val="24"/>
      <w:lang w:val="en-US" w:eastAsia="zh-CN" w:bidi="ar"/>
    </w:rPr>
  </w:style>
  <w:style w:type="character" w:customStyle="1" w:styleId="312">
    <w:name w:val="Ò³Ã¼ Char Char"/>
    <w:basedOn w:val="43"/>
    <w:qFormat/>
    <w:uiPriority w:val="0"/>
    <w:rPr>
      <w:rFonts w:hint="eastAsia" w:ascii="宋体" w:hAnsi="宋体" w:eastAsia="宋体" w:cs="宋体"/>
      <w:kern w:val="2"/>
      <w:sz w:val="18"/>
      <w:lang w:val="en-US" w:eastAsia="zh-CN" w:bidi="ar"/>
    </w:rPr>
  </w:style>
  <w:style w:type="character" w:customStyle="1" w:styleId="313">
    <w:name w:val="纯文本 Char2"/>
    <w:basedOn w:val="43"/>
    <w:qFormat/>
    <w:uiPriority w:val="0"/>
    <w:rPr>
      <w:rFonts w:hint="eastAsia" w:ascii="宋体" w:hAnsi="Courier New" w:eastAsia="宋体" w:cs="Courier New"/>
    </w:rPr>
  </w:style>
  <w:style w:type="character" w:customStyle="1" w:styleId="314">
    <w:name w:val="Char Char411"/>
    <w:basedOn w:val="43"/>
    <w:qFormat/>
    <w:uiPriority w:val="0"/>
    <w:rPr>
      <w:rFonts w:hint="eastAsia" w:ascii="宋体" w:hAnsi="宋体" w:eastAsia="宋体" w:cs="宋体"/>
      <w:b/>
      <w:sz w:val="24"/>
      <w:lang w:val="en-US" w:eastAsia="zh-CN" w:bidi="ar"/>
    </w:rPr>
  </w:style>
  <w:style w:type="character" w:customStyle="1" w:styleId="315">
    <w:name w:val="此正文 Char"/>
    <w:basedOn w:val="43"/>
    <w:qFormat/>
    <w:uiPriority w:val="0"/>
    <w:rPr>
      <w:kern w:val="2"/>
      <w:sz w:val="24"/>
      <w:szCs w:val="24"/>
    </w:rPr>
  </w:style>
  <w:style w:type="character" w:customStyle="1" w:styleId="316">
    <w:name w:val="font21"/>
    <w:basedOn w:val="43"/>
    <w:qFormat/>
    <w:uiPriority w:val="0"/>
    <w:rPr>
      <w:rFonts w:hint="eastAsia" w:ascii="宋体" w:hAnsi="宋体" w:eastAsia="宋体" w:cs="宋体"/>
      <w:kern w:val="2"/>
      <w:sz w:val="28"/>
      <w:szCs w:val="28"/>
      <w:lang w:val="en-US" w:eastAsia="zh-CN" w:bidi="ar"/>
    </w:rPr>
  </w:style>
  <w:style w:type="character" w:customStyle="1" w:styleId="317">
    <w:name w:val="Char Char2"/>
    <w:basedOn w:val="43"/>
    <w:qFormat/>
    <w:uiPriority w:val="0"/>
    <w:rPr>
      <w:rFonts w:hint="eastAsia" w:ascii="宋体" w:hAnsi="宋体" w:eastAsia="宋体" w:cs="宋体"/>
      <w:b/>
      <w:bCs/>
      <w:kern w:val="2"/>
      <w:sz w:val="21"/>
      <w:szCs w:val="24"/>
      <w:lang w:val="en-US" w:eastAsia="zh-CN" w:bidi="ar"/>
    </w:rPr>
  </w:style>
  <w:style w:type="character" w:customStyle="1" w:styleId="318">
    <w:name w:val="font81"/>
    <w:basedOn w:val="43"/>
    <w:qFormat/>
    <w:uiPriority w:val="0"/>
    <w:rPr>
      <w:rFonts w:hint="eastAsia" w:ascii="微软雅黑" w:hAnsi="微软雅黑" w:eastAsia="微软雅黑" w:cs="微软雅黑"/>
      <w:color w:val="000000"/>
      <w:sz w:val="20"/>
      <w:szCs w:val="20"/>
      <w:u w:val="none"/>
    </w:rPr>
  </w:style>
  <w:style w:type="character" w:customStyle="1" w:styleId="319">
    <w:name w:val="Char Char312"/>
    <w:basedOn w:val="43"/>
    <w:qFormat/>
    <w:uiPriority w:val="0"/>
    <w:rPr>
      <w:rFonts w:hint="default" w:ascii="Times New Roman" w:hAnsi="Times New Roman" w:eastAsia="宋体" w:cs="Times New Roman"/>
      <w:b/>
      <w:kern w:val="2"/>
      <w:sz w:val="32"/>
      <w:szCs w:val="24"/>
      <w:lang w:val="en-US" w:eastAsia="zh-CN" w:bidi="ar"/>
    </w:rPr>
  </w:style>
  <w:style w:type="character" w:customStyle="1" w:styleId="320">
    <w:name w:val="文档结构图 字符1"/>
    <w:basedOn w:val="43"/>
    <w:qFormat/>
    <w:uiPriority w:val="0"/>
    <w:rPr>
      <w:rFonts w:hint="eastAsia" w:ascii="宋体" w:hAnsi="Calibri" w:eastAsia="黑体" w:cs="Arial"/>
      <w:snapToGrid/>
      <w:kern w:val="2"/>
      <w:sz w:val="18"/>
      <w:szCs w:val="18"/>
    </w:rPr>
  </w:style>
  <w:style w:type="character" w:customStyle="1" w:styleId="321">
    <w:name w:val="t21"/>
    <w:basedOn w:val="43"/>
    <w:qFormat/>
    <w:uiPriority w:val="0"/>
    <w:rPr>
      <w:rFonts w:hint="eastAsia" w:ascii="仿宋_GB2312" w:eastAsia="微软雅黑" w:cs="仿宋_GB2312"/>
      <w:b/>
      <w:kern w:val="2"/>
      <w:sz w:val="23"/>
      <w:szCs w:val="23"/>
      <w:lang w:val="en-US" w:eastAsia="zh-CN" w:bidi="ar"/>
    </w:rPr>
  </w:style>
  <w:style w:type="character" w:customStyle="1" w:styleId="322">
    <w:name w:val="b11_01b Char"/>
    <w:basedOn w:val="43"/>
    <w:qFormat/>
    <w:uiPriority w:val="0"/>
    <w:rPr>
      <w:rFonts w:hint="default" w:ascii="Verdana" w:hAnsi="Verdana" w:cs="Verdana"/>
      <w:b/>
      <w:bCs/>
      <w:color w:val="4A82CA"/>
      <w:sz w:val="17"/>
      <w:szCs w:val="17"/>
    </w:rPr>
  </w:style>
  <w:style w:type="character" w:customStyle="1" w:styleId="323">
    <w:name w:val="样式8 Char"/>
    <w:basedOn w:val="43"/>
    <w:qFormat/>
    <w:uiPriority w:val="0"/>
    <w:rPr>
      <w:rFonts w:hint="eastAsia" w:ascii="仿宋_GB2312" w:hAnsi="宋体" w:eastAsia="仿宋_GB2312" w:cs="仿宋_GB2312"/>
      <w:b/>
      <w:bCs/>
      <w:kern w:val="2"/>
      <w:sz w:val="24"/>
      <w:szCs w:val="24"/>
    </w:rPr>
  </w:style>
  <w:style w:type="character" w:customStyle="1" w:styleId="324">
    <w:name w:val="_正文 Char"/>
    <w:basedOn w:val="43"/>
    <w:link w:val="325"/>
    <w:qFormat/>
    <w:uiPriority w:val="0"/>
    <w:rPr>
      <w:kern w:val="2"/>
      <w:sz w:val="24"/>
      <w:szCs w:val="24"/>
    </w:rPr>
  </w:style>
  <w:style w:type="paragraph" w:customStyle="1" w:styleId="325">
    <w:name w:val="_正文"/>
    <w:basedOn w:val="1"/>
    <w:link w:val="324"/>
    <w:qFormat/>
    <w:uiPriority w:val="0"/>
    <w:pPr>
      <w:tabs>
        <w:tab w:val="left" w:pos="840"/>
      </w:tabs>
      <w:spacing w:line="360" w:lineRule="auto"/>
      <w:ind w:firstLine="200" w:firstLineChars="200"/>
    </w:pPr>
    <w:rPr>
      <w:rFonts w:ascii="Times New Roman" w:hAnsi="Times New Roman" w:eastAsia="宋体" w:cs="Times New Roman"/>
      <w:sz w:val="24"/>
    </w:rPr>
  </w:style>
  <w:style w:type="character" w:customStyle="1" w:styleId="326">
    <w:name w:val="表格 Char Char"/>
    <w:basedOn w:val="43"/>
    <w:qFormat/>
    <w:uiPriority w:val="0"/>
    <w:rPr>
      <w:rFonts w:hint="eastAsia" w:ascii="宋体" w:hAnsi="宋体" w:eastAsia="宋体" w:cs="宋体"/>
      <w:lang w:bidi="ar"/>
    </w:rPr>
  </w:style>
  <w:style w:type="character" w:customStyle="1" w:styleId="327">
    <w:name w:val="large1"/>
    <w:basedOn w:val="43"/>
    <w:qFormat/>
    <w:uiPriority w:val="0"/>
    <w:rPr>
      <w:rFonts w:hint="eastAsia" w:ascii="宋体" w:hAnsi="宋体" w:eastAsia="宋体" w:cs="宋体"/>
      <w:sz w:val="21"/>
      <w:szCs w:val="21"/>
    </w:rPr>
  </w:style>
  <w:style w:type="character" w:customStyle="1" w:styleId="328">
    <w:name w:val="正文文本 字符1"/>
    <w:basedOn w:val="43"/>
    <w:qFormat/>
    <w:uiPriority w:val="0"/>
    <w:rPr>
      <w:rFonts w:hint="default" w:ascii="Calibri" w:hAnsi="Calibri" w:eastAsia="黑体" w:cs="Arial"/>
      <w:snapToGrid/>
      <w:kern w:val="2"/>
      <w:sz w:val="28"/>
      <w:szCs w:val="21"/>
    </w:rPr>
  </w:style>
  <w:style w:type="character" w:customStyle="1" w:styleId="329">
    <w:name w:val="正文首行缩进 Char Char Char Char Char Char1"/>
    <w:basedOn w:val="43"/>
    <w:qFormat/>
    <w:uiPriority w:val="0"/>
    <w:rPr>
      <w:rFonts w:hint="eastAsia" w:ascii="宋体" w:hAnsi="宋体" w:eastAsia="宋体" w:cs="宋体"/>
      <w:kern w:val="2"/>
      <w:sz w:val="24"/>
      <w:szCs w:val="24"/>
      <w:lang w:val="zh-CN" w:bidi="ar"/>
    </w:rPr>
  </w:style>
  <w:style w:type="character" w:customStyle="1" w:styleId="330">
    <w:name w:val="文本正文 Char Char"/>
    <w:basedOn w:val="43"/>
    <w:qFormat/>
    <w:uiPriority w:val="0"/>
    <w:rPr>
      <w:sz w:val="24"/>
      <w:lang w:bidi="ar"/>
    </w:rPr>
  </w:style>
  <w:style w:type="character" w:customStyle="1" w:styleId="331">
    <w:name w:val="正文缩进 字符"/>
    <w:basedOn w:val="43"/>
    <w:qFormat/>
    <w:uiPriority w:val="0"/>
    <w:rPr>
      <w:rFonts w:hint="eastAsia" w:ascii="宋体" w:hAnsi="宋体" w:eastAsia="宋体" w:cs="宋体"/>
      <w:snapToGrid/>
      <w:color w:val="000000"/>
      <w:kern w:val="28"/>
      <w:sz w:val="28"/>
      <w:lang w:val="en-US" w:eastAsia="zh-CN" w:bidi="ar"/>
    </w:rPr>
  </w:style>
  <w:style w:type="character" w:customStyle="1" w:styleId="332">
    <w:name w:val="样式 标题 4h4H4Fab-4T5Ref Heading 1rh1Heading sqlsect 1.2.3.... Char"/>
    <w:basedOn w:val="43"/>
    <w:qFormat/>
    <w:uiPriority w:val="0"/>
    <w:rPr>
      <w:rFonts w:hint="eastAsia" w:ascii="微软雅黑" w:hAnsi="微软雅黑" w:eastAsia="微软雅黑" w:cs="微软雅黑"/>
      <w:b/>
      <w:bCs/>
      <w:kern w:val="2"/>
      <w:sz w:val="24"/>
      <w:szCs w:val="28"/>
      <w:lang w:val="zh-CN"/>
    </w:rPr>
  </w:style>
  <w:style w:type="character" w:customStyle="1" w:styleId="333">
    <w:name w:val="Char Char5"/>
    <w:basedOn w:val="43"/>
    <w:qFormat/>
    <w:uiPriority w:val="0"/>
    <w:rPr>
      <w:rFonts w:hint="eastAsia" w:ascii="宋体" w:hAnsi="Courier New" w:eastAsia="宋体" w:cs="宋体"/>
      <w:kern w:val="2"/>
      <w:sz w:val="21"/>
      <w:lang w:val="en-US" w:eastAsia="zh-CN"/>
    </w:rPr>
  </w:style>
  <w:style w:type="character" w:customStyle="1" w:styleId="334">
    <w:name w:val="称呼 Char1"/>
    <w:basedOn w:val="43"/>
    <w:qFormat/>
    <w:uiPriority w:val="0"/>
    <w:rPr>
      <w:rFonts w:hint="default" w:ascii="Times New Roman" w:hAnsi="Times New Roman" w:eastAsia="宋体" w:cs="Times New Roman"/>
      <w:szCs w:val="24"/>
    </w:rPr>
  </w:style>
  <w:style w:type="character" w:customStyle="1" w:styleId="335">
    <w:name w:val="正文1 Char"/>
    <w:basedOn w:val="43"/>
    <w:qFormat/>
    <w:uiPriority w:val="0"/>
    <w:rPr>
      <w:rFonts w:hint="eastAsia" w:ascii="宋体" w:hAnsi="宋体" w:eastAsia="宋体" w:cs="宋体"/>
      <w:snapToGrid/>
      <w:color w:val="000000"/>
      <w:kern w:val="28"/>
      <w:sz w:val="28"/>
      <w:lang w:val="en-US" w:eastAsia="zh-CN" w:bidi="ar"/>
    </w:rPr>
  </w:style>
  <w:style w:type="character" w:customStyle="1" w:styleId="336">
    <w:name w:val="正文缩进 Char1"/>
    <w:basedOn w:val="43"/>
    <w:qFormat/>
    <w:uiPriority w:val="0"/>
    <w:rPr>
      <w:rFonts w:hint="eastAsia" w:ascii="宋体" w:hAnsi="宋体" w:eastAsia="宋体" w:cs="宋体"/>
      <w:snapToGrid/>
      <w:color w:val="000000"/>
      <w:kern w:val="28"/>
      <w:sz w:val="28"/>
      <w:lang w:val="en-US" w:eastAsia="zh-CN" w:bidi="ar"/>
    </w:rPr>
  </w:style>
  <w:style w:type="character" w:customStyle="1" w:styleId="337">
    <w:name w:val="纯文本 Char1"/>
    <w:basedOn w:val="43"/>
    <w:qFormat/>
    <w:uiPriority w:val="0"/>
    <w:rPr>
      <w:rFonts w:hint="eastAsia" w:ascii="宋体" w:hAnsi="Courier New" w:eastAsia="宋体" w:cs="宋体"/>
    </w:rPr>
  </w:style>
  <w:style w:type="character" w:customStyle="1" w:styleId="338">
    <w:name w:val="font91"/>
    <w:basedOn w:val="43"/>
    <w:qFormat/>
    <w:uiPriority w:val="0"/>
    <w:rPr>
      <w:rFonts w:hint="eastAsia" w:ascii="仿宋" w:hAnsi="仿宋" w:eastAsia="仿宋" w:cs="仿宋"/>
      <w:color w:val="000000"/>
      <w:sz w:val="22"/>
      <w:szCs w:val="22"/>
      <w:u w:val="none"/>
    </w:rPr>
  </w:style>
  <w:style w:type="character" w:customStyle="1" w:styleId="339">
    <w:name w:val="Char Char31"/>
    <w:basedOn w:val="43"/>
    <w:qFormat/>
    <w:uiPriority w:val="0"/>
    <w:rPr>
      <w:rFonts w:hint="default" w:ascii="Arial" w:hAnsi="Arial" w:eastAsia="黑体" w:cs="Arial"/>
      <w:kern w:val="1"/>
      <w:sz w:val="24"/>
      <w:szCs w:val="24"/>
    </w:rPr>
  </w:style>
  <w:style w:type="character" w:customStyle="1" w:styleId="340">
    <w:name w:val="h Char1"/>
    <w:basedOn w:val="43"/>
    <w:qFormat/>
    <w:uiPriority w:val="0"/>
    <w:rPr>
      <w:sz w:val="18"/>
      <w:szCs w:val="18"/>
    </w:rPr>
  </w:style>
  <w:style w:type="character" w:customStyle="1" w:styleId="341">
    <w:name w:val="solutionfonts"/>
    <w:basedOn w:val="43"/>
    <w:qFormat/>
    <w:uiPriority w:val="0"/>
  </w:style>
  <w:style w:type="character" w:customStyle="1" w:styleId="342">
    <w:name w:val="Char Char92"/>
    <w:basedOn w:val="43"/>
    <w:qFormat/>
    <w:uiPriority w:val="0"/>
    <w:rPr>
      <w:rFonts w:hint="default" w:ascii="Times New Roman" w:hAnsi="Times New Roman" w:eastAsia="宋体" w:cs="Times New Roman"/>
      <w:b/>
      <w:bCs/>
      <w:kern w:val="2"/>
      <w:sz w:val="32"/>
      <w:szCs w:val="32"/>
      <w:lang w:val="en-US" w:eastAsia="zh-CN" w:bidi="ar"/>
    </w:rPr>
  </w:style>
  <w:style w:type="character" w:customStyle="1" w:styleId="343">
    <w:name w:val="未处理的提及4"/>
    <w:basedOn w:val="43"/>
    <w:qFormat/>
    <w:uiPriority w:val="0"/>
    <w:rPr>
      <w:color w:val="605E5C"/>
      <w:shd w:val="clear" w:color="auto" w:fill="E1DFDD"/>
    </w:rPr>
  </w:style>
  <w:style w:type="character" w:customStyle="1" w:styleId="344">
    <w:name w:val="首行缩进 Char"/>
    <w:basedOn w:val="43"/>
    <w:qFormat/>
    <w:uiPriority w:val="0"/>
    <w:rPr>
      <w:rFonts w:hint="eastAsia" w:ascii="宋体" w:hAnsi="宋体" w:eastAsia="宋体" w:cs="宋体"/>
      <w:kern w:val="2"/>
      <w:sz w:val="24"/>
      <w:lang w:val="en-US" w:eastAsia="zh-CN" w:bidi="ar"/>
    </w:rPr>
  </w:style>
  <w:style w:type="character" w:customStyle="1" w:styleId="345">
    <w:name w:val="font31"/>
    <w:basedOn w:val="43"/>
    <w:qFormat/>
    <w:uiPriority w:val="0"/>
    <w:rPr>
      <w:rFonts w:hint="eastAsia" w:ascii="仿宋" w:hAnsi="仿宋" w:eastAsia="仿宋" w:cs="仿宋"/>
      <w:color w:val="000000"/>
      <w:sz w:val="20"/>
      <w:szCs w:val="20"/>
      <w:u w:val="none"/>
    </w:rPr>
  </w:style>
  <w:style w:type="character" w:customStyle="1" w:styleId="346">
    <w:name w:val="正文说明 Char"/>
    <w:basedOn w:val="43"/>
    <w:qFormat/>
    <w:uiPriority w:val="0"/>
    <w:rPr>
      <w:sz w:val="24"/>
      <w:szCs w:val="24"/>
    </w:rPr>
  </w:style>
  <w:style w:type="character" w:customStyle="1" w:styleId="347">
    <w:name w:val="脚注文本 Char1"/>
    <w:basedOn w:val="43"/>
    <w:qFormat/>
    <w:uiPriority w:val="0"/>
    <w:rPr>
      <w:rFonts w:hint="default" w:ascii="Times New Roman" w:hAnsi="Times New Roman" w:eastAsia="宋体" w:cs="Times New Roman"/>
      <w:sz w:val="18"/>
      <w:szCs w:val="18"/>
    </w:rPr>
  </w:style>
  <w:style w:type="character" w:customStyle="1" w:styleId="348">
    <w:name w:val="content"/>
    <w:basedOn w:val="43"/>
    <w:qFormat/>
    <w:uiPriority w:val="0"/>
  </w:style>
  <w:style w:type="character" w:customStyle="1" w:styleId="349">
    <w:name w:val="Char Char41"/>
    <w:basedOn w:val="43"/>
    <w:qFormat/>
    <w:uiPriority w:val="0"/>
    <w:rPr>
      <w:rFonts w:hint="eastAsia" w:ascii="宋体" w:hAnsi="宋体" w:eastAsia="宋体" w:cs="宋体"/>
      <w:b/>
      <w:sz w:val="24"/>
      <w:lang w:val="en-US" w:eastAsia="zh-CN" w:bidi="ar"/>
    </w:rPr>
  </w:style>
  <w:style w:type="character" w:customStyle="1" w:styleId="350">
    <w:name w:val="16"/>
    <w:basedOn w:val="43"/>
    <w:qFormat/>
    <w:uiPriority w:val="0"/>
    <w:rPr>
      <w:rFonts w:hint="eastAsia" w:ascii="宋体" w:hAnsi="宋体" w:eastAsia="宋体" w:cs="宋体"/>
      <w:color w:val="000000"/>
      <w:sz w:val="20"/>
      <w:szCs w:val="20"/>
    </w:rPr>
  </w:style>
  <w:style w:type="character" w:customStyle="1" w:styleId="351">
    <w:name w:val="Char Char1211"/>
    <w:basedOn w:val="43"/>
    <w:qFormat/>
    <w:uiPriority w:val="0"/>
    <w:rPr>
      <w:rFonts w:hint="eastAsia" w:ascii="仿宋_GB2312" w:eastAsia="仿宋_GB2312" w:cs="仿宋_GB2312"/>
      <w:b/>
      <w:bCs/>
      <w:kern w:val="2"/>
      <w:sz w:val="24"/>
      <w:szCs w:val="24"/>
      <w:lang w:val="zh-CN" w:eastAsia="zh-CN" w:bidi="ar"/>
    </w:rPr>
  </w:style>
  <w:style w:type="character" w:customStyle="1" w:styleId="352">
    <w:name w:val="Char Char35"/>
    <w:basedOn w:val="43"/>
    <w:qFormat/>
    <w:uiPriority w:val="0"/>
    <w:rPr>
      <w:rFonts w:hint="default" w:ascii="Arial" w:hAnsi="Arial" w:eastAsia="黑体" w:cs="Arial"/>
      <w:b/>
      <w:kern w:val="1"/>
      <w:sz w:val="28"/>
      <w:szCs w:val="28"/>
      <w:lang w:val="zh-CN"/>
    </w:rPr>
  </w:style>
  <w:style w:type="character" w:customStyle="1" w:styleId="353">
    <w:name w:val="纯文本 Char Char Char"/>
    <w:basedOn w:val="43"/>
    <w:qFormat/>
    <w:uiPriority w:val="0"/>
    <w:rPr>
      <w:rFonts w:hint="eastAsia" w:ascii="宋体" w:hAnsi="Courier New" w:eastAsia="宋体" w:cs="宋体"/>
      <w:kern w:val="2"/>
      <w:sz w:val="21"/>
      <w:lang w:val="en-US" w:eastAsia="zh-CN" w:bidi="ar"/>
    </w:rPr>
  </w:style>
  <w:style w:type="character" w:customStyle="1" w:styleId="354">
    <w:name w:val="Table Text Char"/>
    <w:basedOn w:val="43"/>
    <w:qFormat/>
    <w:uiPriority w:val="0"/>
    <w:rPr>
      <w:sz w:val="24"/>
      <w:szCs w:val="24"/>
    </w:rPr>
  </w:style>
  <w:style w:type="character" w:customStyle="1" w:styleId="355">
    <w:name w:val="正文1 Char1"/>
    <w:basedOn w:val="43"/>
    <w:qFormat/>
    <w:uiPriority w:val="0"/>
    <w:rPr>
      <w:rFonts w:hint="eastAsia" w:ascii="仿宋_GB2312" w:hAnsi="Courier New" w:eastAsia="仿宋_GB2312" w:cs="仿宋_GB2312"/>
      <w:kern w:val="28"/>
      <w:sz w:val="24"/>
      <w:szCs w:val="24"/>
      <w:lang w:val="en-US" w:eastAsia="zh-CN"/>
    </w:rPr>
  </w:style>
  <w:style w:type="character" w:customStyle="1" w:styleId="356">
    <w:name w:val="页脚 Char1"/>
    <w:basedOn w:val="43"/>
    <w:qFormat/>
    <w:uiPriority w:val="0"/>
    <w:rPr>
      <w:rFonts w:hint="eastAsia" w:ascii="宋体" w:hAnsi="宋体" w:eastAsia="宋体" w:cs="宋体"/>
      <w:kern w:val="2"/>
      <w:sz w:val="18"/>
      <w:szCs w:val="18"/>
      <w:lang w:val="en-US" w:eastAsia="zh-CN" w:bidi="ar"/>
    </w:rPr>
  </w:style>
  <w:style w:type="character" w:customStyle="1" w:styleId="357">
    <w:name w:val="hui3"/>
    <w:basedOn w:val="43"/>
    <w:qFormat/>
    <w:uiPriority w:val="0"/>
    <w:rPr>
      <w:color w:val="333333"/>
    </w:rPr>
  </w:style>
  <w:style w:type="character" w:customStyle="1" w:styleId="358">
    <w:name w:val="Char Char37"/>
    <w:basedOn w:val="43"/>
    <w:qFormat/>
    <w:uiPriority w:val="0"/>
    <w:rPr>
      <w:b/>
      <w:kern w:val="1"/>
      <w:sz w:val="44"/>
      <w:szCs w:val="44"/>
    </w:rPr>
  </w:style>
  <w:style w:type="character" w:customStyle="1" w:styleId="359">
    <w:name w:val="列出段落 Char"/>
    <w:basedOn w:val="43"/>
    <w:qFormat/>
    <w:uiPriority w:val="0"/>
    <w:rPr>
      <w:rFonts w:hint="eastAsia" w:ascii="楷体_GB2312" w:eastAsia="楷体_GB2312" w:cs="Lucida Sans"/>
      <w:kern w:val="2"/>
      <w:sz w:val="24"/>
      <w:szCs w:val="24"/>
      <w:lang w:val="en-US" w:eastAsia="zh-CN" w:bidi="ar"/>
    </w:rPr>
  </w:style>
  <w:style w:type="character" w:customStyle="1" w:styleId="360">
    <w:name w:val="公文正文 Char Char"/>
    <w:basedOn w:val="43"/>
    <w:qFormat/>
    <w:uiPriority w:val="0"/>
    <w:rPr>
      <w:rFonts w:hint="eastAsia" w:ascii="仿宋_GB2312" w:eastAsia="仿宋_GB2312" w:cs="仿宋_GB2312"/>
      <w:kern w:val="2"/>
      <w:sz w:val="24"/>
      <w:szCs w:val="24"/>
    </w:rPr>
  </w:style>
  <w:style w:type="character" w:customStyle="1" w:styleId="361">
    <w:name w:val="正文（缩进2汉字） Char"/>
    <w:basedOn w:val="43"/>
    <w:qFormat/>
    <w:uiPriority w:val="0"/>
    <w:rPr>
      <w:rFonts w:hint="eastAsia" w:ascii="宋体" w:hAnsi="宋体" w:eastAsia="宋体" w:cs="宋体"/>
    </w:rPr>
  </w:style>
  <w:style w:type="character" w:customStyle="1" w:styleId="362">
    <w:name w:val="tw4winError"/>
    <w:basedOn w:val="43"/>
    <w:qFormat/>
    <w:uiPriority w:val="0"/>
    <w:rPr>
      <w:rFonts w:hint="default" w:ascii="Courier New" w:hAnsi="Courier New" w:cs="Courier New"/>
      <w:color w:val="00FF00"/>
      <w:sz w:val="40"/>
      <w:szCs w:val="40"/>
    </w:rPr>
  </w:style>
  <w:style w:type="character" w:customStyle="1" w:styleId="363">
    <w:name w:val="正文首行缩进两字 Char"/>
    <w:basedOn w:val="43"/>
    <w:qFormat/>
    <w:uiPriority w:val="0"/>
    <w:rPr>
      <w:sz w:val="24"/>
      <w:szCs w:val="24"/>
      <w:lang w:val="en-US" w:eastAsia="zh-CN" w:bidi="ar"/>
    </w:rPr>
  </w:style>
  <w:style w:type="character" w:customStyle="1" w:styleId="364">
    <w:name w:val="tw4winPopup"/>
    <w:basedOn w:val="43"/>
    <w:qFormat/>
    <w:uiPriority w:val="0"/>
    <w:rPr>
      <w:rFonts w:hint="default" w:ascii="Courier New" w:hAnsi="Courier New" w:cs="Courier New"/>
      <w:color w:val="008000"/>
      <w:lang w:val="en-US" w:eastAsia="zh-CN"/>
    </w:rPr>
  </w:style>
  <w:style w:type="character" w:customStyle="1" w:styleId="365">
    <w:name w:val="param-name"/>
    <w:basedOn w:val="43"/>
    <w:qFormat/>
    <w:uiPriority w:val="0"/>
    <w:rPr>
      <w:rFonts w:hint="default" w:ascii="Arial" w:hAnsi="Arial" w:eastAsia="黑体" w:cs="Arial"/>
      <w:snapToGrid/>
      <w:kern w:val="0"/>
      <w:szCs w:val="21"/>
    </w:rPr>
  </w:style>
  <w:style w:type="character" w:customStyle="1" w:styleId="366">
    <w:name w:val="标准正文格式 Char"/>
    <w:basedOn w:val="43"/>
    <w:qFormat/>
    <w:uiPriority w:val="0"/>
    <w:rPr>
      <w:rFonts w:hint="eastAsia" w:ascii="宋体" w:hAnsi="宋体" w:eastAsia="仿宋_GB2312" w:cs="宋体"/>
      <w:color w:val="000000"/>
      <w:sz w:val="24"/>
      <w:lang w:val="en-US" w:eastAsia="zh-CN" w:bidi="ar"/>
    </w:rPr>
  </w:style>
  <w:style w:type="character" w:customStyle="1" w:styleId="367">
    <w:name w:val="Char Char212"/>
    <w:basedOn w:val="43"/>
    <w:qFormat/>
    <w:uiPriority w:val="0"/>
    <w:rPr>
      <w:rFonts w:hint="eastAsia" w:ascii="宋体" w:hAnsi="宋体" w:eastAsia="宋体" w:cs="宋体"/>
      <w:b/>
      <w:bCs/>
      <w:kern w:val="2"/>
      <w:sz w:val="21"/>
      <w:szCs w:val="24"/>
      <w:lang w:val="en-US" w:eastAsia="zh-CN" w:bidi="ar"/>
    </w:rPr>
  </w:style>
  <w:style w:type="character" w:customStyle="1" w:styleId="368">
    <w:name w:val="zbggmain style9"/>
    <w:basedOn w:val="43"/>
    <w:qFormat/>
    <w:uiPriority w:val="0"/>
  </w:style>
  <w:style w:type="character" w:customStyle="1" w:styleId="369">
    <w:name w:val="Char Char16"/>
    <w:basedOn w:val="43"/>
    <w:qFormat/>
    <w:uiPriority w:val="0"/>
    <w:rPr>
      <w:kern w:val="1"/>
      <w:sz w:val="18"/>
      <w:szCs w:val="18"/>
    </w:rPr>
  </w:style>
  <w:style w:type="character" w:customStyle="1" w:styleId="370">
    <w:name w:val="font51"/>
    <w:basedOn w:val="43"/>
    <w:qFormat/>
    <w:uiPriority w:val="0"/>
    <w:rPr>
      <w:rFonts w:hint="eastAsia" w:ascii="仿宋" w:hAnsi="仿宋" w:eastAsia="仿宋" w:cs="仿宋"/>
      <w:color w:val="000000"/>
      <w:sz w:val="20"/>
      <w:szCs w:val="20"/>
      <w:u w:val="none"/>
    </w:rPr>
  </w:style>
  <w:style w:type="character" w:customStyle="1" w:styleId="371">
    <w:name w:val="Char Char82"/>
    <w:basedOn w:val="43"/>
    <w:qFormat/>
    <w:uiPriority w:val="0"/>
    <w:rPr>
      <w:rFonts w:hint="eastAsia" w:ascii="宋体" w:hAnsi="宋体" w:eastAsia="宋体" w:cs="宋体"/>
      <w:b/>
      <w:sz w:val="24"/>
      <w:lang w:val="en-US" w:eastAsia="zh-CN"/>
    </w:rPr>
  </w:style>
  <w:style w:type="character" w:customStyle="1" w:styleId="372">
    <w:name w:val="Char Char61"/>
    <w:basedOn w:val="43"/>
    <w:qFormat/>
    <w:uiPriority w:val="0"/>
    <w:rPr>
      <w:rFonts w:hint="eastAsia" w:ascii="宋体" w:hAnsi="宋体" w:eastAsia="宋体" w:cs="宋体"/>
      <w:kern w:val="2"/>
      <w:sz w:val="21"/>
      <w:szCs w:val="24"/>
      <w:lang w:val="en-US" w:eastAsia="zh-CN" w:bidi="ar"/>
    </w:rPr>
  </w:style>
  <w:style w:type="character" w:customStyle="1" w:styleId="373">
    <w:name w:val="正文文字缩进 2 Char Char"/>
    <w:basedOn w:val="43"/>
    <w:qFormat/>
    <w:uiPriority w:val="0"/>
    <w:rPr>
      <w:rFonts w:hint="eastAsia" w:ascii="宋体" w:hAnsi="宋体" w:eastAsia="宋体" w:cs="宋体"/>
      <w:sz w:val="28"/>
    </w:rPr>
  </w:style>
  <w:style w:type="character" w:customStyle="1" w:styleId="374">
    <w:name w:val="f141"/>
    <w:basedOn w:val="43"/>
    <w:qFormat/>
    <w:uiPriority w:val="0"/>
    <w:rPr>
      <w:rFonts w:hint="default" w:ascii="Tahoma" w:hAnsi="Tahoma" w:eastAsia="宋体" w:cs="Tahoma"/>
      <w:b/>
      <w:kern w:val="2"/>
      <w:sz w:val="21"/>
      <w:szCs w:val="21"/>
      <w:lang w:val="en-US" w:eastAsia="zh-CN" w:bidi="ar"/>
    </w:rPr>
  </w:style>
  <w:style w:type="character" w:customStyle="1" w:styleId="375">
    <w:name w:val="标题 3 Char2"/>
    <w:basedOn w:val="43"/>
    <w:qFormat/>
    <w:uiPriority w:val="0"/>
    <w:rPr>
      <w:rFonts w:hint="eastAsia" w:ascii="宋体" w:hAnsi="宋体" w:eastAsia="宋体" w:cs="宋体"/>
      <w:b/>
      <w:bCs/>
      <w:kern w:val="2"/>
      <w:sz w:val="32"/>
      <w:szCs w:val="32"/>
      <w:lang w:val="en-US" w:eastAsia="zh-CN" w:bidi="ar"/>
    </w:rPr>
  </w:style>
  <w:style w:type="character" w:customStyle="1" w:styleId="376">
    <w:name w:val="Char Char9"/>
    <w:basedOn w:val="43"/>
    <w:qFormat/>
    <w:uiPriority w:val="0"/>
    <w:rPr>
      <w:rFonts w:hint="eastAsia" w:ascii="宋体" w:hAnsi="宋体" w:eastAsia="宋体" w:cs="宋体"/>
      <w:kern w:val="2"/>
      <w:sz w:val="18"/>
      <w:szCs w:val="18"/>
      <w:lang w:val="en-US" w:eastAsia="zh-CN" w:bidi="ar"/>
    </w:rPr>
  </w:style>
  <w:style w:type="character" w:customStyle="1" w:styleId="377">
    <w:name w:val="正文段 Char"/>
    <w:basedOn w:val="43"/>
    <w:qFormat/>
    <w:uiPriority w:val="0"/>
    <w:rPr>
      <w:sz w:val="24"/>
    </w:rPr>
  </w:style>
  <w:style w:type="character" w:customStyle="1" w:styleId="378">
    <w:name w:val="Char Char161"/>
    <w:basedOn w:val="43"/>
    <w:qFormat/>
    <w:uiPriority w:val="0"/>
    <w:rPr>
      <w:rFonts w:hint="eastAsia" w:ascii="宋体" w:hAnsi="宋体" w:eastAsia="宋体" w:cs="宋体"/>
      <w:b/>
      <w:kern w:val="2"/>
      <w:sz w:val="32"/>
      <w:lang w:val="en-US" w:eastAsia="zh-CN"/>
    </w:rPr>
  </w:style>
  <w:style w:type="character" w:customStyle="1" w:styleId="379">
    <w:name w:val="图名 Char"/>
    <w:basedOn w:val="43"/>
    <w:qFormat/>
    <w:uiPriority w:val="0"/>
    <w:rPr>
      <w:rFonts w:hint="default" w:ascii="Arial" w:hAnsi="Arial" w:eastAsia="黑体" w:cs="Arial"/>
      <w:kern w:val="2"/>
      <w:sz w:val="24"/>
      <w:szCs w:val="24"/>
      <w:lang w:val="en-US" w:eastAsia="zh-CN" w:bidi="ar"/>
    </w:rPr>
  </w:style>
  <w:style w:type="character" w:customStyle="1" w:styleId="380">
    <w:name w:val="Font Style82"/>
    <w:basedOn w:val="43"/>
    <w:qFormat/>
    <w:uiPriority w:val="0"/>
    <w:rPr>
      <w:rFonts w:hint="eastAsia" w:ascii="宋体" w:hAnsi="宋体" w:eastAsia="宋体" w:cs="宋体"/>
      <w:color w:val="000000"/>
      <w:sz w:val="14"/>
      <w:szCs w:val="14"/>
    </w:rPr>
  </w:style>
  <w:style w:type="character" w:customStyle="1" w:styleId="381">
    <w:name w:val="标题 2 Char Char"/>
    <w:basedOn w:val="43"/>
    <w:qFormat/>
    <w:uiPriority w:val="0"/>
    <w:rPr>
      <w:rFonts w:hint="eastAsia" w:ascii="楷体_GB2312" w:hAnsi="Arial" w:eastAsia="楷体_GB2312" w:cs="楷体_GB2312"/>
      <w:b/>
      <w:bCs/>
      <w:kern w:val="2"/>
      <w:sz w:val="24"/>
      <w:szCs w:val="32"/>
      <w:lang w:val="en-US" w:eastAsia="zh-CN" w:bidi="ar"/>
    </w:rPr>
  </w:style>
  <w:style w:type="character" w:customStyle="1" w:styleId="382">
    <w:name w:val="未用 Char"/>
    <w:basedOn w:val="43"/>
    <w:qFormat/>
    <w:uiPriority w:val="0"/>
    <w:rPr>
      <w:rFonts w:hint="default" w:ascii="Arial" w:hAnsi="Arial" w:eastAsia="黑体" w:cs="Arial"/>
      <w:kern w:val="2"/>
      <w:sz w:val="21"/>
      <w:szCs w:val="21"/>
      <w:lang w:val="en-US" w:eastAsia="zh-CN" w:bidi="ar"/>
    </w:rPr>
  </w:style>
  <w:style w:type="character" w:customStyle="1" w:styleId="383">
    <w:name w:val="正文首行缩进 Char Char Char Char Char Char"/>
    <w:basedOn w:val="43"/>
    <w:qFormat/>
    <w:uiPriority w:val="0"/>
    <w:rPr>
      <w:rFonts w:hint="eastAsia" w:ascii="宋体" w:hAnsi="宋体" w:eastAsia="宋体" w:cs="宋体"/>
      <w:kern w:val="2"/>
      <w:sz w:val="24"/>
      <w:lang w:val="zh-CN" w:bidi="ar"/>
    </w:rPr>
  </w:style>
  <w:style w:type="character" w:customStyle="1" w:styleId="384">
    <w:name w:val="样式 宋体"/>
    <w:basedOn w:val="43"/>
    <w:qFormat/>
    <w:uiPriority w:val="0"/>
    <w:rPr>
      <w:rFonts w:hint="eastAsia" w:ascii="宋体" w:hAnsi="宋体" w:eastAsia="宋体" w:cs="宋体"/>
      <w:sz w:val="24"/>
    </w:rPr>
  </w:style>
  <w:style w:type="character" w:customStyle="1" w:styleId="385">
    <w:name w:val="tw4winJump"/>
    <w:basedOn w:val="43"/>
    <w:qFormat/>
    <w:uiPriority w:val="0"/>
    <w:rPr>
      <w:rFonts w:hint="default" w:ascii="Courier New" w:hAnsi="Courier New" w:cs="Courier New"/>
      <w:color w:val="008080"/>
      <w:lang w:val="en-US" w:eastAsia="zh-CN"/>
    </w:rPr>
  </w:style>
  <w:style w:type="character" w:customStyle="1" w:styleId="386">
    <w:name w:val="style36"/>
    <w:basedOn w:val="43"/>
    <w:qFormat/>
    <w:uiPriority w:val="0"/>
    <w:rPr>
      <w:rFonts w:hint="default" w:ascii="Arial" w:hAnsi="Arial" w:eastAsia="黑体" w:cs="Arial"/>
      <w:snapToGrid/>
      <w:kern w:val="0"/>
      <w:szCs w:val="21"/>
    </w:rPr>
  </w:style>
  <w:style w:type="character" w:customStyle="1" w:styleId="387">
    <w:name w:val="pt9"/>
    <w:basedOn w:val="43"/>
    <w:qFormat/>
    <w:uiPriority w:val="0"/>
    <w:rPr>
      <w:rFonts w:hint="eastAsia" w:ascii="仿宋_GB2312" w:eastAsia="微软雅黑" w:cs="仿宋_GB2312"/>
      <w:b/>
      <w:kern w:val="2"/>
      <w:sz w:val="32"/>
      <w:szCs w:val="32"/>
      <w:lang w:val="en-US" w:eastAsia="zh-CN" w:bidi="ar"/>
    </w:rPr>
  </w:style>
  <w:style w:type="character" w:customStyle="1" w:styleId="388">
    <w:name w:val="DO_NOT_TRANSLATE"/>
    <w:basedOn w:val="43"/>
    <w:qFormat/>
    <w:uiPriority w:val="0"/>
    <w:rPr>
      <w:rFonts w:hint="default" w:ascii="Courier New" w:hAnsi="Courier New" w:cs="Courier New"/>
      <w:color w:val="800000"/>
      <w:lang w:val="en-US" w:eastAsia="zh-CN"/>
    </w:rPr>
  </w:style>
  <w:style w:type="character" w:customStyle="1" w:styleId="389">
    <w:name w:val="标书1 Char1"/>
    <w:basedOn w:val="43"/>
    <w:qFormat/>
    <w:uiPriority w:val="0"/>
    <w:rPr>
      <w:rFonts w:hint="eastAsia" w:ascii="宋体" w:hAnsi="宋体" w:eastAsia="宋体" w:cs="宋体"/>
      <w:b/>
      <w:bCs/>
      <w:kern w:val="44"/>
      <w:sz w:val="44"/>
      <w:szCs w:val="44"/>
      <w:lang w:val="en-US" w:eastAsia="zh-CN" w:bidi="ar"/>
    </w:rPr>
  </w:style>
  <w:style w:type="character" w:customStyle="1" w:styleId="390">
    <w:name w:val="样式 正文缩进 + 首行缩进:  2 字符 Char Char"/>
    <w:basedOn w:val="43"/>
    <w:qFormat/>
    <w:uiPriority w:val="0"/>
    <w:rPr>
      <w:rFonts w:hint="eastAsia" w:ascii="宋体" w:hAnsi="宋体" w:eastAsia="宋体" w:cs="宋体"/>
      <w:kern w:val="2"/>
      <w:sz w:val="24"/>
    </w:rPr>
  </w:style>
  <w:style w:type="character" w:customStyle="1" w:styleId="391">
    <w:name w:val="哈哈正文 Char Char"/>
    <w:basedOn w:val="43"/>
    <w:qFormat/>
    <w:uiPriority w:val="0"/>
    <w:rPr>
      <w:rFonts w:hint="eastAsia" w:ascii="宋体" w:hAnsi="宋体" w:eastAsia="宋体" w:cs="宋体"/>
      <w:kern w:val="2"/>
      <w:sz w:val="24"/>
      <w:lang w:val="en-US" w:eastAsia="zh-CN" w:bidi="ar"/>
    </w:rPr>
  </w:style>
  <w:style w:type="character" w:customStyle="1" w:styleId="392">
    <w:name w:val="apple-style-span"/>
    <w:basedOn w:val="43"/>
    <w:qFormat/>
    <w:uiPriority w:val="0"/>
    <w:rPr>
      <w:rFonts w:hint="default" w:ascii="Arial" w:hAnsi="Arial" w:eastAsia="黑体" w:cs="Arial"/>
      <w:snapToGrid/>
      <w:kern w:val="0"/>
      <w:szCs w:val="21"/>
    </w:rPr>
  </w:style>
  <w:style w:type="character" w:customStyle="1" w:styleId="393">
    <w:name w:val="交叉引用"/>
    <w:basedOn w:val="43"/>
    <w:qFormat/>
    <w:uiPriority w:val="0"/>
    <w:rPr>
      <w:rFonts w:hint="default" w:ascii="Arial" w:hAnsi="Arial" w:eastAsia="黑体" w:cs="Arial"/>
      <w:snapToGrid/>
      <w:color w:val="0000FF"/>
      <w:kern w:val="0"/>
      <w:sz w:val="20"/>
      <w:szCs w:val="21"/>
      <w:u w:val="single"/>
      <w:lang w:val="en-US" w:eastAsia="zh-CN"/>
    </w:rPr>
  </w:style>
  <w:style w:type="character" w:customStyle="1" w:styleId="394">
    <w:name w:val="无间隔 字符"/>
    <w:basedOn w:val="43"/>
    <w:qFormat/>
    <w:uiPriority w:val="0"/>
    <w:rPr>
      <w:kern w:val="2"/>
      <w:sz w:val="21"/>
      <w:szCs w:val="22"/>
    </w:rPr>
  </w:style>
  <w:style w:type="character" w:customStyle="1" w:styleId="395">
    <w:name w:val="正文缩进 字符1"/>
    <w:basedOn w:val="43"/>
    <w:qFormat/>
    <w:uiPriority w:val="0"/>
    <w:rPr>
      <w:rFonts w:hint="eastAsia" w:ascii="宋体" w:hAnsi="宋体" w:eastAsia="宋体" w:cs="宋体"/>
      <w:snapToGrid/>
      <w:color w:val="000000"/>
      <w:kern w:val="28"/>
      <w:sz w:val="28"/>
      <w:lang w:val="en-US" w:eastAsia="zh-CN" w:bidi="ar"/>
    </w:rPr>
  </w:style>
  <w:style w:type="character" w:customStyle="1" w:styleId="396">
    <w:name w:val="亚运3级标题 字符"/>
    <w:basedOn w:val="43"/>
    <w:qFormat/>
    <w:uiPriority w:val="0"/>
    <w:rPr>
      <w:rFonts w:hint="eastAsia" w:ascii="黑体" w:hAnsi="宋体" w:eastAsia="仿宋" w:cs="Arial"/>
      <w:bCs/>
      <w:kern w:val="2"/>
      <w:sz w:val="30"/>
      <w:szCs w:val="30"/>
    </w:rPr>
  </w:style>
  <w:style w:type="character" w:customStyle="1" w:styleId="397">
    <w:name w:val="edui-unclickable"/>
    <w:basedOn w:val="43"/>
    <w:qFormat/>
    <w:uiPriority w:val="0"/>
    <w:rPr>
      <w:color w:val="808080"/>
    </w:rPr>
  </w:style>
  <w:style w:type="character" w:customStyle="1" w:styleId="398">
    <w:name w:val="15"/>
    <w:basedOn w:val="43"/>
    <w:qFormat/>
    <w:uiPriority w:val="0"/>
    <w:rPr>
      <w:rFonts w:hint="default" w:ascii="Calibri" w:hAnsi="Calibri" w:cs="Calibri"/>
      <w:color w:val="0000FF"/>
      <w:u w:val="single"/>
    </w:rPr>
  </w:style>
  <w:style w:type="character" w:customStyle="1" w:styleId="399">
    <w:name w:val="edui-clickable2"/>
    <w:basedOn w:val="43"/>
    <w:qFormat/>
    <w:uiPriority w:val="0"/>
    <w:rPr>
      <w:color w:val="0000FF"/>
      <w:u w:val="single"/>
    </w:rPr>
  </w:style>
  <w:style w:type="character" w:customStyle="1" w:styleId="400">
    <w:name w:val="页眉 字符1"/>
    <w:basedOn w:val="43"/>
    <w:qFormat/>
    <w:uiPriority w:val="0"/>
    <w:rPr>
      <w:kern w:val="2"/>
      <w:sz w:val="18"/>
      <w:szCs w:val="18"/>
    </w:rPr>
  </w:style>
  <w:style w:type="character" w:customStyle="1" w:styleId="401">
    <w:name w:val="页脚 字符1"/>
    <w:basedOn w:val="43"/>
    <w:qFormat/>
    <w:uiPriority w:val="0"/>
    <w:rPr>
      <w:kern w:val="2"/>
      <w:sz w:val="18"/>
      <w:szCs w:val="18"/>
    </w:rPr>
  </w:style>
  <w:style w:type="character" w:customStyle="1" w:styleId="402">
    <w:name w:val="style1"/>
    <w:basedOn w:val="43"/>
    <w:qFormat/>
    <w:uiPriority w:val="0"/>
    <w:rPr>
      <w:rFonts w:hint="default" w:ascii="Arial" w:hAnsi="Arial" w:eastAsia="黑体" w:cs="Arial"/>
      <w:snapToGrid/>
      <w:kern w:val="0"/>
      <w:szCs w:val="21"/>
    </w:rPr>
  </w:style>
  <w:style w:type="character" w:customStyle="1" w:styleId="403">
    <w:name w:val="ksfind_class_select1"/>
    <w:basedOn w:val="43"/>
    <w:qFormat/>
    <w:uiPriority w:val="0"/>
    <w:rPr>
      <w:color w:val="000000"/>
      <w:shd w:val="clear" w:color="auto" w:fill="EFD200"/>
    </w:rPr>
  </w:style>
  <w:style w:type="character" w:customStyle="1" w:styleId="404">
    <w:name w:val="font71"/>
    <w:basedOn w:val="43"/>
    <w:qFormat/>
    <w:uiPriority w:val="0"/>
    <w:rPr>
      <w:rFonts w:hint="eastAsia" w:ascii="宋体" w:hAnsi="宋体" w:eastAsia="宋体" w:cs="宋体"/>
      <w:color w:val="000000"/>
      <w:sz w:val="22"/>
      <w:szCs w:val="22"/>
      <w:u w:val="none"/>
    </w:rPr>
  </w:style>
  <w:style w:type="character" w:customStyle="1" w:styleId="405">
    <w:name w:val="未处理的提及2"/>
    <w:basedOn w:val="43"/>
    <w:qFormat/>
    <w:uiPriority w:val="0"/>
    <w:rPr>
      <w:color w:val="605E5C"/>
      <w:shd w:val="clear" w:color="auto" w:fill="E1DFDD"/>
    </w:rPr>
  </w:style>
  <w:style w:type="character" w:customStyle="1" w:styleId="406">
    <w:name w:val="亚运 5级标题 字符"/>
    <w:basedOn w:val="43"/>
    <w:qFormat/>
    <w:uiPriority w:val="0"/>
    <w:rPr>
      <w:rFonts w:hint="eastAsia" w:ascii="宋体" w:hAnsi="宋体" w:eastAsia="宋体" w:cs="宋体"/>
      <w:b/>
      <w:bCs/>
      <w:color w:val="000000"/>
      <w:kern w:val="2"/>
      <w:sz w:val="24"/>
      <w:szCs w:val="28"/>
    </w:rPr>
  </w:style>
  <w:style w:type="character" w:customStyle="1" w:styleId="407">
    <w:name w:val="正文缩 Char"/>
    <w:basedOn w:val="43"/>
    <w:qFormat/>
    <w:uiPriority w:val="0"/>
    <w:rPr>
      <w:rFonts w:hint="eastAsia" w:ascii="楷体_GB2312" w:eastAsia="楷体_GB2312" w:cs="楷体_GB2312"/>
      <w:kern w:val="2"/>
      <w:sz w:val="24"/>
      <w:szCs w:val="24"/>
    </w:rPr>
  </w:style>
  <w:style w:type="character" w:customStyle="1" w:styleId="408">
    <w:name w:val="未处理的提及6"/>
    <w:basedOn w:val="43"/>
    <w:qFormat/>
    <w:uiPriority w:val="0"/>
    <w:rPr>
      <w:color w:val="605E5C"/>
      <w:shd w:val="clear" w:color="auto" w:fill="E1DFDD"/>
    </w:rPr>
  </w:style>
  <w:style w:type="table" w:customStyle="1" w:styleId="409">
    <w:name w:val="网格型5"/>
    <w:basedOn w:val="36"/>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0">
    <w:name w:val="网格型6"/>
    <w:basedOn w:val="36"/>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1">
    <w:name w:val="网格型1"/>
    <w:basedOn w:val="36"/>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2">
    <w:name w:val="网格型2"/>
    <w:basedOn w:val="36"/>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3">
    <w:name w:val="网格型3"/>
    <w:basedOn w:val="36"/>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4">
    <w:name w:val="网格型4"/>
    <w:basedOn w:val="36"/>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415">
    <w:name w:val="_表文字宋体五号居中"/>
    <w:basedOn w:val="1"/>
    <w:qFormat/>
    <w:uiPriority w:val="0"/>
    <w:pPr>
      <w:adjustRightInd w:val="0"/>
      <w:snapToGrid w:val="0"/>
      <w:spacing w:line="240" w:lineRule="atLeast"/>
      <w:jc w:val="center"/>
    </w:pPr>
    <w:rPr>
      <w:rFonts w:hint="eastAsia" w:ascii="宋体" w:hAnsi="宋体" w:eastAsia="宋体" w:cs="Times New Roman"/>
      <w:szCs w:val="18"/>
    </w:rPr>
  </w:style>
  <w:style w:type="paragraph" w:customStyle="1" w:styleId="416">
    <w:name w:val="正文-方案"/>
    <w:basedOn w:val="1"/>
    <w:link w:val="417"/>
    <w:qFormat/>
    <w:uiPriority w:val="0"/>
    <w:pPr>
      <w:widowControl/>
      <w:snapToGrid w:val="0"/>
      <w:spacing w:line="360" w:lineRule="auto"/>
      <w:ind w:firstLine="560" w:firstLineChars="200"/>
    </w:pPr>
    <w:rPr>
      <w:rFonts w:ascii="Times New Roman" w:hAnsi="Times New Roman" w:eastAsia="宋体" w:cs="Times New Roman"/>
      <w:kern w:val="0"/>
      <w:sz w:val="28"/>
    </w:rPr>
  </w:style>
  <w:style w:type="character" w:customStyle="1" w:styleId="417">
    <w:name w:val="正文-方案 Char"/>
    <w:basedOn w:val="43"/>
    <w:link w:val="416"/>
    <w:qFormat/>
    <w:uiPriority w:val="0"/>
    <w:rPr>
      <w:rFonts w:hint="eastAsia" w:ascii="宋体" w:hAnsi="宋体" w:eastAsia="宋体" w:cs="宋体"/>
      <w:sz w:val="28"/>
      <w:szCs w:val="24"/>
    </w:rPr>
  </w:style>
  <w:style w:type="paragraph" w:customStyle="1" w:styleId="418">
    <w:name w:val="_表文字宋体五号加粗居中"/>
    <w:basedOn w:val="1"/>
    <w:qFormat/>
    <w:uiPriority w:val="0"/>
    <w:pPr>
      <w:widowControl/>
      <w:adjustRightInd w:val="0"/>
      <w:snapToGrid w:val="0"/>
      <w:jc w:val="center"/>
    </w:pPr>
    <w:rPr>
      <w:rFonts w:hint="eastAsia" w:ascii="宋体" w:hAnsi="Arial" w:eastAsia="宋体" w:cs="Times New Roman"/>
      <w:b/>
      <w:bCs/>
      <w:szCs w:val="18"/>
    </w:rPr>
  </w:style>
  <w:style w:type="paragraph" w:styleId="419">
    <w:name w:val="List Paragraph"/>
    <w:basedOn w:val="1"/>
    <w:unhideWhenUsed/>
    <w:qFormat/>
    <w:uiPriority w:val="34"/>
    <w:pPr>
      <w:ind w:firstLine="420" w:firstLineChars="200"/>
    </w:pPr>
    <w:rPr>
      <w:rFonts w:hint="eastAsia" w:ascii="Times New Roman" w:hAnsi="Times New Roman"/>
    </w:rPr>
  </w:style>
  <w:style w:type="character" w:customStyle="1" w:styleId="420">
    <w:name w:val="ò3?? Char Char1"/>
    <w:basedOn w:val="43"/>
    <w:unhideWhenUsed/>
    <w:qFormat/>
    <w:uiPriority w:val="0"/>
    <w:rPr>
      <w:rFonts w:hint="eastAsia" w:ascii="宋体" w:hAnsi="宋体" w:eastAsia="宋体" w:cs="宋体"/>
      <w:kern w:val="2"/>
      <w:sz w:val="18"/>
      <w:szCs w:val="18"/>
      <w:lang w:val="en-US" w:eastAsia="zh-CN" w:bidi="ar"/>
    </w:rPr>
  </w:style>
  <w:style w:type="character" w:customStyle="1" w:styleId="421">
    <w:name w:val="ò3?? Char Char"/>
    <w:basedOn w:val="43"/>
    <w:unhideWhenUsed/>
    <w:qFormat/>
    <w:uiPriority w:val="0"/>
    <w:rPr>
      <w:rFonts w:hint="eastAsia" w:ascii="宋体" w:hAnsi="宋体" w:eastAsia="宋体" w:cs="宋体"/>
      <w:kern w:val="2"/>
      <w:sz w:val="18"/>
      <w:szCs w:val="24"/>
      <w:lang w:val="en-US" w:eastAsia="zh-CN" w:bidi="ar"/>
    </w:rPr>
  </w:style>
  <w:style w:type="paragraph" w:customStyle="1" w:styleId="422">
    <w:name w:val="修订1"/>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423">
    <w:name w:val="修订2"/>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424">
    <w:name w:val="修订3"/>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42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60</Pages>
  <Words>994</Words>
  <Characters>1049</Characters>
  <Lines>283</Lines>
  <Paragraphs>79</Paragraphs>
  <TotalTime>21</TotalTime>
  <ScaleCrop>false</ScaleCrop>
  <LinksUpToDate>false</LinksUpToDate>
  <CharactersWithSpaces>1049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2025-03-11T10:28:00Z</dcterms:created>
  <dcterms:modified xsi:type="dcterms:W3CDTF">2025-03-28T10:59:06Z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eyJoZGlkIjoiYjgyOGQyODI3NTAyMDJjYmRjZmFkZWE1NDI5Y2Q4NDIiLCJ1c2VySWQiOiIzNjAzMDQwMTMifQ==</vt:lpwstr>
  </property>
  <property fmtid="{D5CDD505-2E9C-101B-9397-08002B2CF9AE}" pid="3" name="KSOProductBuildVer">
    <vt:lpwstr>2052-12.1.0.19770</vt:lpwstr>
  </property>
  <property fmtid="{D5CDD505-2E9C-101B-9397-08002B2CF9AE}" pid="4" name="ICV">
    <vt:lpwstr>4530B6E05148408E9B3C284E5020CD80_13</vt:lpwstr>
  </property>
</Properties>
</file>