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5E9B2">
      <w:pPr>
        <w:pStyle w:val="2"/>
        <w:jc w:val="center"/>
        <w:rPr>
          <w:rFonts w:ascii="宋体" w:hAnsi="宋体" w:cs="宋体"/>
          <w:sz w:val="38"/>
          <w:szCs w:val="38"/>
        </w:rPr>
      </w:pPr>
      <w:r>
        <w:rPr>
          <w:rFonts w:hint="eastAsia" w:ascii="宋体" w:hAnsi="宋体" w:cs="宋体"/>
          <w:sz w:val="38"/>
          <w:szCs w:val="38"/>
        </w:rPr>
        <w:t>2024年天津数据中心网络安全建设项目</w:t>
      </w:r>
    </w:p>
    <w:p w14:paraId="50A34B32">
      <w:pPr>
        <w:pStyle w:val="2"/>
        <w:jc w:val="center"/>
        <w:rPr>
          <w:rFonts w:ascii="宋体" w:hAnsi="宋体" w:cs="宋体"/>
          <w:sz w:val="38"/>
          <w:szCs w:val="38"/>
        </w:rPr>
      </w:pPr>
      <w:r>
        <w:rPr>
          <w:rFonts w:hint="eastAsia" w:ascii="宋体" w:hAnsi="宋体" w:cs="宋体"/>
          <w:sz w:val="38"/>
          <w:szCs w:val="38"/>
        </w:rPr>
        <w:t>采购需求</w:t>
      </w:r>
    </w:p>
    <w:p w14:paraId="2388AEFB">
      <w:pPr>
        <w:widowControl/>
        <w:spacing w:line="360" w:lineRule="auto"/>
        <w:ind w:firstLine="422" w:firstLineChars="200"/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一、项目背景</w:t>
      </w:r>
    </w:p>
    <w:p w14:paraId="1A5236AC"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为提高天津数据中心网络安全防护能力，计划采购态势感知平台、堡垒机、蜜罐系统，进一步保障广东南方新媒体股份有限公司业务的安全和稳定运行。</w:t>
      </w:r>
    </w:p>
    <w:p w14:paraId="24AFCD34">
      <w:pPr>
        <w:pStyle w:val="9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1.1建设列表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116"/>
        <w:gridCol w:w="3994"/>
        <w:gridCol w:w="683"/>
        <w:gridCol w:w="716"/>
        <w:gridCol w:w="990"/>
      </w:tblGrid>
      <w:tr w14:paraId="7C08D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73" w:type="dxa"/>
          </w:tcPr>
          <w:p w14:paraId="076017BD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1116" w:type="dxa"/>
          </w:tcPr>
          <w:p w14:paraId="0C7B6AF4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产品名称</w:t>
            </w:r>
          </w:p>
        </w:tc>
        <w:tc>
          <w:tcPr>
            <w:tcW w:w="3994" w:type="dxa"/>
          </w:tcPr>
          <w:p w14:paraId="75C2DC71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说明</w:t>
            </w:r>
          </w:p>
        </w:tc>
        <w:tc>
          <w:tcPr>
            <w:tcW w:w="683" w:type="dxa"/>
          </w:tcPr>
          <w:p w14:paraId="4F8FD808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维保</w:t>
            </w:r>
          </w:p>
        </w:tc>
        <w:tc>
          <w:tcPr>
            <w:tcW w:w="716" w:type="dxa"/>
          </w:tcPr>
          <w:p w14:paraId="5C5F83D8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数量</w:t>
            </w:r>
          </w:p>
        </w:tc>
        <w:tc>
          <w:tcPr>
            <w:tcW w:w="990" w:type="dxa"/>
          </w:tcPr>
          <w:p w14:paraId="5751E69C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单位</w:t>
            </w:r>
          </w:p>
        </w:tc>
      </w:tr>
      <w:tr w14:paraId="225BC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73" w:type="dxa"/>
            <w:vAlign w:val="center"/>
          </w:tcPr>
          <w:p w14:paraId="799948E5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116" w:type="dxa"/>
            <w:vAlign w:val="center"/>
          </w:tcPr>
          <w:p w14:paraId="088E6F35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态势感知平台</w:t>
            </w:r>
          </w:p>
        </w:tc>
        <w:tc>
          <w:tcPr>
            <w:tcW w:w="3994" w:type="dxa"/>
            <w:vAlign w:val="center"/>
          </w:tcPr>
          <w:p w14:paraId="5B4CFB06">
            <w:pPr>
              <w:pStyle w:val="3"/>
              <w:spacing w:before="93" w:after="156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10G流量告警接入，支持横向扩展。</w:t>
            </w:r>
          </w:p>
        </w:tc>
        <w:tc>
          <w:tcPr>
            <w:tcW w:w="683" w:type="dxa"/>
            <w:vAlign w:val="center"/>
          </w:tcPr>
          <w:p w14:paraId="33470CEB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3年</w:t>
            </w:r>
          </w:p>
        </w:tc>
        <w:tc>
          <w:tcPr>
            <w:tcW w:w="716" w:type="dxa"/>
            <w:vAlign w:val="center"/>
          </w:tcPr>
          <w:p w14:paraId="47C750E3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990" w:type="dxa"/>
            <w:vAlign w:val="center"/>
          </w:tcPr>
          <w:p w14:paraId="4476F32D">
            <w:pPr>
              <w:spacing w:after="156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</w:tr>
      <w:tr w14:paraId="509CC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73" w:type="dxa"/>
            <w:vAlign w:val="center"/>
          </w:tcPr>
          <w:p w14:paraId="37382103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116" w:type="dxa"/>
            <w:vAlign w:val="center"/>
          </w:tcPr>
          <w:p w14:paraId="7F57304D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10G流量探针</w:t>
            </w:r>
          </w:p>
        </w:tc>
        <w:tc>
          <w:tcPr>
            <w:tcW w:w="3994" w:type="dxa"/>
            <w:vAlign w:val="center"/>
          </w:tcPr>
          <w:p w14:paraId="4EE4ED5D">
            <w:pPr>
              <w:pStyle w:val="3"/>
              <w:spacing w:before="93" w:after="156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对流量进行深度解析，发现流量中的恶意攻击，提供全面的检测和预警的能力；吞吐10Gbps。</w:t>
            </w:r>
          </w:p>
        </w:tc>
        <w:tc>
          <w:tcPr>
            <w:tcW w:w="683" w:type="dxa"/>
            <w:vAlign w:val="center"/>
          </w:tcPr>
          <w:p w14:paraId="3F72D822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3年</w:t>
            </w:r>
          </w:p>
        </w:tc>
        <w:tc>
          <w:tcPr>
            <w:tcW w:w="716" w:type="dxa"/>
            <w:vAlign w:val="center"/>
          </w:tcPr>
          <w:p w14:paraId="33DA77E7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990" w:type="dxa"/>
            <w:vAlign w:val="center"/>
          </w:tcPr>
          <w:p w14:paraId="5F36B3CE">
            <w:pPr>
              <w:spacing w:after="156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bookmarkStart w:id="0" w:name="_GoBack"/>
            <w:r>
              <w:rPr>
                <w:rFonts w:hint="eastAsia" w:ascii="宋体" w:hAnsi="宋体" w:cs="宋体"/>
                <w:szCs w:val="21"/>
              </w:rPr>
              <w:t>台</w:t>
            </w:r>
            <w:bookmarkEnd w:id="0"/>
          </w:p>
        </w:tc>
      </w:tr>
      <w:tr w14:paraId="6ECB7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73" w:type="dxa"/>
            <w:vAlign w:val="center"/>
          </w:tcPr>
          <w:p w14:paraId="2A57EBAA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116" w:type="dxa"/>
            <w:vAlign w:val="center"/>
          </w:tcPr>
          <w:p w14:paraId="09F8AC3B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堡垒机</w:t>
            </w:r>
          </w:p>
        </w:tc>
        <w:tc>
          <w:tcPr>
            <w:tcW w:w="3994" w:type="dxa"/>
            <w:vAlign w:val="center"/>
          </w:tcPr>
          <w:p w14:paraId="23F41440">
            <w:pPr>
              <w:pStyle w:val="3"/>
              <w:spacing w:before="93" w:after="156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对网络设备、服务器、安全设备、数据库等资源进行集中账号管理、细粒度的权限管理和访问审计；授权资产数:500个,并发字符连接最大数≥500个,并发图形连接最大数≥100个</w:t>
            </w:r>
          </w:p>
        </w:tc>
        <w:tc>
          <w:tcPr>
            <w:tcW w:w="683" w:type="dxa"/>
            <w:vAlign w:val="center"/>
          </w:tcPr>
          <w:p w14:paraId="65B9934B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3年</w:t>
            </w:r>
          </w:p>
        </w:tc>
        <w:tc>
          <w:tcPr>
            <w:tcW w:w="716" w:type="dxa"/>
            <w:vAlign w:val="center"/>
          </w:tcPr>
          <w:p w14:paraId="1B549F5B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990" w:type="dxa"/>
            <w:vAlign w:val="center"/>
          </w:tcPr>
          <w:p w14:paraId="18722A3F">
            <w:pPr>
              <w:spacing w:after="156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台</w:t>
            </w:r>
          </w:p>
        </w:tc>
      </w:tr>
      <w:tr w14:paraId="43E59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73" w:type="dxa"/>
            <w:vAlign w:val="center"/>
          </w:tcPr>
          <w:p w14:paraId="0DD1FC10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116" w:type="dxa"/>
            <w:vAlign w:val="center"/>
          </w:tcPr>
          <w:p w14:paraId="4BBFA07E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蜜罐系统</w:t>
            </w:r>
          </w:p>
        </w:tc>
        <w:tc>
          <w:tcPr>
            <w:tcW w:w="3994" w:type="dxa"/>
            <w:vAlign w:val="center"/>
          </w:tcPr>
          <w:p w14:paraId="117CE1D6">
            <w:pPr>
              <w:pStyle w:val="3"/>
              <w:spacing w:before="93" w:after="156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基于网络欺骗和主动防御理论，提供蜜罐仿真、溯源反制、攻击捕获等能力；支持高低交互蜜罐类型，覆盖常见的Web类、操作系统、中间件、数据库、系统服务、等安全场景；支持高交互蜜罐≥15个，低交互蜜罐≥40个，流量转发插件≥40个；</w:t>
            </w:r>
          </w:p>
        </w:tc>
        <w:tc>
          <w:tcPr>
            <w:tcW w:w="683" w:type="dxa"/>
            <w:vAlign w:val="center"/>
          </w:tcPr>
          <w:p w14:paraId="7EF07CF8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3年</w:t>
            </w:r>
          </w:p>
        </w:tc>
        <w:tc>
          <w:tcPr>
            <w:tcW w:w="716" w:type="dxa"/>
            <w:vAlign w:val="center"/>
          </w:tcPr>
          <w:p w14:paraId="6AF73911">
            <w:pPr>
              <w:pStyle w:val="3"/>
              <w:spacing w:before="93" w:after="156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990" w:type="dxa"/>
            <w:vAlign w:val="center"/>
          </w:tcPr>
          <w:p w14:paraId="29552E7F">
            <w:pPr>
              <w:spacing w:after="156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台</w:t>
            </w:r>
          </w:p>
        </w:tc>
      </w:tr>
    </w:tbl>
    <w:p w14:paraId="7EDF16A0">
      <w:pPr>
        <w:rPr>
          <w:rFonts w:hint="eastAsia" w:ascii="宋体" w:hAnsi="宋体" w:cs="宋体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体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LKHHE B+ Palatino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E07395"/>
    <w:multiLevelType w:val="multilevel"/>
    <w:tmpl w:val="02E07395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5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6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mMzU5ZWM0ZTc4YTY4ZDA1YWQzY2I5NDg1YTc0MzgifQ=="/>
  </w:docVars>
  <w:rsids>
    <w:rsidRoot w:val="009D711F"/>
    <w:rsid w:val="00004610"/>
    <w:rsid w:val="00011891"/>
    <w:rsid w:val="000229FF"/>
    <w:rsid w:val="00022FF5"/>
    <w:rsid w:val="0004540A"/>
    <w:rsid w:val="00064D72"/>
    <w:rsid w:val="000C3C23"/>
    <w:rsid w:val="000E3CDE"/>
    <w:rsid w:val="000E6D25"/>
    <w:rsid w:val="00125576"/>
    <w:rsid w:val="00132F66"/>
    <w:rsid w:val="00133EA3"/>
    <w:rsid w:val="00135D72"/>
    <w:rsid w:val="00153D94"/>
    <w:rsid w:val="00156CE3"/>
    <w:rsid w:val="0018170E"/>
    <w:rsid w:val="00186E02"/>
    <w:rsid w:val="00187358"/>
    <w:rsid w:val="00191300"/>
    <w:rsid w:val="001C33F0"/>
    <w:rsid w:val="001F55FC"/>
    <w:rsid w:val="0020300D"/>
    <w:rsid w:val="002101D7"/>
    <w:rsid w:val="00210478"/>
    <w:rsid w:val="00211A26"/>
    <w:rsid w:val="00212BE2"/>
    <w:rsid w:val="002374EA"/>
    <w:rsid w:val="002615EA"/>
    <w:rsid w:val="00262BEC"/>
    <w:rsid w:val="00273B73"/>
    <w:rsid w:val="002844E3"/>
    <w:rsid w:val="00295349"/>
    <w:rsid w:val="002D79F7"/>
    <w:rsid w:val="00315890"/>
    <w:rsid w:val="00321875"/>
    <w:rsid w:val="00321CAF"/>
    <w:rsid w:val="00346D20"/>
    <w:rsid w:val="00352855"/>
    <w:rsid w:val="003845C3"/>
    <w:rsid w:val="003900AC"/>
    <w:rsid w:val="003A2946"/>
    <w:rsid w:val="003C5BF2"/>
    <w:rsid w:val="003E2A29"/>
    <w:rsid w:val="003E6F64"/>
    <w:rsid w:val="0040459A"/>
    <w:rsid w:val="0042517B"/>
    <w:rsid w:val="00464CB9"/>
    <w:rsid w:val="00493611"/>
    <w:rsid w:val="00496735"/>
    <w:rsid w:val="004B1C97"/>
    <w:rsid w:val="004B33F8"/>
    <w:rsid w:val="004B4737"/>
    <w:rsid w:val="004E1ECE"/>
    <w:rsid w:val="004E5C68"/>
    <w:rsid w:val="00503372"/>
    <w:rsid w:val="00505D68"/>
    <w:rsid w:val="0052593B"/>
    <w:rsid w:val="00580C2E"/>
    <w:rsid w:val="005827C6"/>
    <w:rsid w:val="005947D2"/>
    <w:rsid w:val="005A6C45"/>
    <w:rsid w:val="005B26FB"/>
    <w:rsid w:val="005B5D5E"/>
    <w:rsid w:val="005E08F1"/>
    <w:rsid w:val="005E34DE"/>
    <w:rsid w:val="005E5EE8"/>
    <w:rsid w:val="005F02D3"/>
    <w:rsid w:val="005F1F18"/>
    <w:rsid w:val="005F3946"/>
    <w:rsid w:val="006122F6"/>
    <w:rsid w:val="006145CF"/>
    <w:rsid w:val="00626881"/>
    <w:rsid w:val="0063069F"/>
    <w:rsid w:val="00641C96"/>
    <w:rsid w:val="00644E74"/>
    <w:rsid w:val="00655E76"/>
    <w:rsid w:val="00680BBF"/>
    <w:rsid w:val="00680DA4"/>
    <w:rsid w:val="0068592C"/>
    <w:rsid w:val="006A07DF"/>
    <w:rsid w:val="007014EB"/>
    <w:rsid w:val="00735AB6"/>
    <w:rsid w:val="00741A23"/>
    <w:rsid w:val="00773EE8"/>
    <w:rsid w:val="00783E90"/>
    <w:rsid w:val="007953C6"/>
    <w:rsid w:val="007A1039"/>
    <w:rsid w:val="007A23EE"/>
    <w:rsid w:val="007B0A8C"/>
    <w:rsid w:val="007B3CA6"/>
    <w:rsid w:val="007C3839"/>
    <w:rsid w:val="007D0487"/>
    <w:rsid w:val="007E3B54"/>
    <w:rsid w:val="007F1DA5"/>
    <w:rsid w:val="007F7935"/>
    <w:rsid w:val="00826775"/>
    <w:rsid w:val="00830FF6"/>
    <w:rsid w:val="0084144D"/>
    <w:rsid w:val="00851784"/>
    <w:rsid w:val="00864577"/>
    <w:rsid w:val="0087009A"/>
    <w:rsid w:val="00897D2C"/>
    <w:rsid w:val="008B1AE1"/>
    <w:rsid w:val="008B4458"/>
    <w:rsid w:val="008F2CD0"/>
    <w:rsid w:val="008F5D59"/>
    <w:rsid w:val="00904537"/>
    <w:rsid w:val="0091496A"/>
    <w:rsid w:val="009240C6"/>
    <w:rsid w:val="009249B5"/>
    <w:rsid w:val="0094228D"/>
    <w:rsid w:val="0095309E"/>
    <w:rsid w:val="0096526E"/>
    <w:rsid w:val="009679D9"/>
    <w:rsid w:val="00982404"/>
    <w:rsid w:val="009A1574"/>
    <w:rsid w:val="009D711F"/>
    <w:rsid w:val="009E156A"/>
    <w:rsid w:val="009E42B5"/>
    <w:rsid w:val="009E7330"/>
    <w:rsid w:val="009F7500"/>
    <w:rsid w:val="00A1139D"/>
    <w:rsid w:val="00A741B7"/>
    <w:rsid w:val="00AD75FB"/>
    <w:rsid w:val="00AE2DB1"/>
    <w:rsid w:val="00AF07B7"/>
    <w:rsid w:val="00B32EE6"/>
    <w:rsid w:val="00BB4EF0"/>
    <w:rsid w:val="00BC62CB"/>
    <w:rsid w:val="00BE2AEF"/>
    <w:rsid w:val="00BF2D30"/>
    <w:rsid w:val="00BF4ABC"/>
    <w:rsid w:val="00C1623B"/>
    <w:rsid w:val="00C17CD8"/>
    <w:rsid w:val="00C410A4"/>
    <w:rsid w:val="00C42C23"/>
    <w:rsid w:val="00C545B8"/>
    <w:rsid w:val="00C63250"/>
    <w:rsid w:val="00C73C5E"/>
    <w:rsid w:val="00C802D3"/>
    <w:rsid w:val="00C80F42"/>
    <w:rsid w:val="00C81132"/>
    <w:rsid w:val="00C905D6"/>
    <w:rsid w:val="00C938E0"/>
    <w:rsid w:val="00CA2DFA"/>
    <w:rsid w:val="00D71A5B"/>
    <w:rsid w:val="00D75773"/>
    <w:rsid w:val="00D86100"/>
    <w:rsid w:val="00D93D4E"/>
    <w:rsid w:val="00DA3FF0"/>
    <w:rsid w:val="00DC1377"/>
    <w:rsid w:val="00DF1321"/>
    <w:rsid w:val="00E103DA"/>
    <w:rsid w:val="00E4215A"/>
    <w:rsid w:val="00E6609E"/>
    <w:rsid w:val="00E86F01"/>
    <w:rsid w:val="00E879BD"/>
    <w:rsid w:val="00EA1D9A"/>
    <w:rsid w:val="00EB3AD8"/>
    <w:rsid w:val="00EB3B60"/>
    <w:rsid w:val="00EC593F"/>
    <w:rsid w:val="00F132C0"/>
    <w:rsid w:val="00F31DEB"/>
    <w:rsid w:val="00F505F5"/>
    <w:rsid w:val="00F62048"/>
    <w:rsid w:val="00F711C2"/>
    <w:rsid w:val="00F713AB"/>
    <w:rsid w:val="00F72EBF"/>
    <w:rsid w:val="00F92EF8"/>
    <w:rsid w:val="00F9566E"/>
    <w:rsid w:val="00FB70C8"/>
    <w:rsid w:val="00FC7509"/>
    <w:rsid w:val="00FD3128"/>
    <w:rsid w:val="00FD5E13"/>
    <w:rsid w:val="00FE09E4"/>
    <w:rsid w:val="00FF6AD5"/>
    <w:rsid w:val="016E26EE"/>
    <w:rsid w:val="01F971B0"/>
    <w:rsid w:val="02A8199B"/>
    <w:rsid w:val="03B94246"/>
    <w:rsid w:val="04102916"/>
    <w:rsid w:val="042269B2"/>
    <w:rsid w:val="04792073"/>
    <w:rsid w:val="04823442"/>
    <w:rsid w:val="04BA1FD6"/>
    <w:rsid w:val="052878D5"/>
    <w:rsid w:val="05706325"/>
    <w:rsid w:val="05825C4A"/>
    <w:rsid w:val="05A62574"/>
    <w:rsid w:val="05A752A3"/>
    <w:rsid w:val="06123B2E"/>
    <w:rsid w:val="061618D8"/>
    <w:rsid w:val="068C2AA6"/>
    <w:rsid w:val="06A02AF4"/>
    <w:rsid w:val="07504FB6"/>
    <w:rsid w:val="077F00A3"/>
    <w:rsid w:val="07E060CA"/>
    <w:rsid w:val="08206A86"/>
    <w:rsid w:val="089A09F3"/>
    <w:rsid w:val="08FC3585"/>
    <w:rsid w:val="090E2322"/>
    <w:rsid w:val="0D9F1DC3"/>
    <w:rsid w:val="0DB94680"/>
    <w:rsid w:val="0DE1526B"/>
    <w:rsid w:val="0F8013C4"/>
    <w:rsid w:val="107142C8"/>
    <w:rsid w:val="123A5F3E"/>
    <w:rsid w:val="1319248D"/>
    <w:rsid w:val="15040ECB"/>
    <w:rsid w:val="151947FE"/>
    <w:rsid w:val="156F517A"/>
    <w:rsid w:val="15FD6632"/>
    <w:rsid w:val="160950AD"/>
    <w:rsid w:val="16302F25"/>
    <w:rsid w:val="165C62DB"/>
    <w:rsid w:val="16612C47"/>
    <w:rsid w:val="16C87C07"/>
    <w:rsid w:val="16D73D1B"/>
    <w:rsid w:val="175B3C78"/>
    <w:rsid w:val="176333D2"/>
    <w:rsid w:val="17955982"/>
    <w:rsid w:val="18212973"/>
    <w:rsid w:val="18D058ED"/>
    <w:rsid w:val="19322427"/>
    <w:rsid w:val="19AC6AF4"/>
    <w:rsid w:val="1A3477C4"/>
    <w:rsid w:val="1A7B06FD"/>
    <w:rsid w:val="1AE45BF4"/>
    <w:rsid w:val="1C38318C"/>
    <w:rsid w:val="1C7678C4"/>
    <w:rsid w:val="1D403858"/>
    <w:rsid w:val="1D87384D"/>
    <w:rsid w:val="1D8A4903"/>
    <w:rsid w:val="1DAE6295"/>
    <w:rsid w:val="1DB4109C"/>
    <w:rsid w:val="1E380731"/>
    <w:rsid w:val="1E403142"/>
    <w:rsid w:val="1E833EC6"/>
    <w:rsid w:val="1EA700BC"/>
    <w:rsid w:val="1EE71E22"/>
    <w:rsid w:val="1EF32414"/>
    <w:rsid w:val="1F422FD0"/>
    <w:rsid w:val="205D5FB8"/>
    <w:rsid w:val="20BE20B5"/>
    <w:rsid w:val="20E56936"/>
    <w:rsid w:val="211467ED"/>
    <w:rsid w:val="217F396E"/>
    <w:rsid w:val="223E478E"/>
    <w:rsid w:val="22C9023D"/>
    <w:rsid w:val="23077084"/>
    <w:rsid w:val="2322550C"/>
    <w:rsid w:val="23A93917"/>
    <w:rsid w:val="23CD7C1F"/>
    <w:rsid w:val="24046961"/>
    <w:rsid w:val="240E4511"/>
    <w:rsid w:val="248D60CD"/>
    <w:rsid w:val="249B5D76"/>
    <w:rsid w:val="24BA29F5"/>
    <w:rsid w:val="255D4FD5"/>
    <w:rsid w:val="25634F78"/>
    <w:rsid w:val="259742AA"/>
    <w:rsid w:val="26302BF1"/>
    <w:rsid w:val="275863FE"/>
    <w:rsid w:val="27656538"/>
    <w:rsid w:val="27A73754"/>
    <w:rsid w:val="29336385"/>
    <w:rsid w:val="2953157D"/>
    <w:rsid w:val="2A571319"/>
    <w:rsid w:val="2A5E5BEC"/>
    <w:rsid w:val="2A8624FC"/>
    <w:rsid w:val="2ADF2143"/>
    <w:rsid w:val="2B0924B3"/>
    <w:rsid w:val="2B970139"/>
    <w:rsid w:val="2BBB5519"/>
    <w:rsid w:val="2C125544"/>
    <w:rsid w:val="2C4270E3"/>
    <w:rsid w:val="2C8C3640"/>
    <w:rsid w:val="2CB27F13"/>
    <w:rsid w:val="2CCD0F33"/>
    <w:rsid w:val="2CE900F0"/>
    <w:rsid w:val="2E0F3FEE"/>
    <w:rsid w:val="300A0FD2"/>
    <w:rsid w:val="30EC6900"/>
    <w:rsid w:val="31011B73"/>
    <w:rsid w:val="31170AC4"/>
    <w:rsid w:val="31741BD1"/>
    <w:rsid w:val="318039DA"/>
    <w:rsid w:val="32182E47"/>
    <w:rsid w:val="32A2359B"/>
    <w:rsid w:val="32D14857"/>
    <w:rsid w:val="33381C51"/>
    <w:rsid w:val="35D329E0"/>
    <w:rsid w:val="36976F12"/>
    <w:rsid w:val="38161A64"/>
    <w:rsid w:val="391E4F75"/>
    <w:rsid w:val="39BD6064"/>
    <w:rsid w:val="39DD1D6C"/>
    <w:rsid w:val="3A161E70"/>
    <w:rsid w:val="3B787BA9"/>
    <w:rsid w:val="3B7B6722"/>
    <w:rsid w:val="3C0723C0"/>
    <w:rsid w:val="3C0E61D6"/>
    <w:rsid w:val="3C3F596C"/>
    <w:rsid w:val="3C6B79B0"/>
    <w:rsid w:val="3C6C3FE5"/>
    <w:rsid w:val="3CCD3D1B"/>
    <w:rsid w:val="3DA71246"/>
    <w:rsid w:val="3DD112BA"/>
    <w:rsid w:val="3DE83D8D"/>
    <w:rsid w:val="3EC0100B"/>
    <w:rsid w:val="3ED119DE"/>
    <w:rsid w:val="3F215E8D"/>
    <w:rsid w:val="3FB314F3"/>
    <w:rsid w:val="3FC2384E"/>
    <w:rsid w:val="408A5CB3"/>
    <w:rsid w:val="4194717D"/>
    <w:rsid w:val="41A15010"/>
    <w:rsid w:val="4278473A"/>
    <w:rsid w:val="428E14DE"/>
    <w:rsid w:val="42A830FF"/>
    <w:rsid w:val="43C16D29"/>
    <w:rsid w:val="44A111E4"/>
    <w:rsid w:val="44CC6814"/>
    <w:rsid w:val="44DA4E02"/>
    <w:rsid w:val="44FA7C3F"/>
    <w:rsid w:val="453F40FA"/>
    <w:rsid w:val="45E648B0"/>
    <w:rsid w:val="466170FB"/>
    <w:rsid w:val="47553FAE"/>
    <w:rsid w:val="4760114D"/>
    <w:rsid w:val="47A37E3E"/>
    <w:rsid w:val="482939BF"/>
    <w:rsid w:val="484E5E9D"/>
    <w:rsid w:val="48C63B98"/>
    <w:rsid w:val="49406624"/>
    <w:rsid w:val="49ED197A"/>
    <w:rsid w:val="4A3C1ECE"/>
    <w:rsid w:val="4ADB3F74"/>
    <w:rsid w:val="4B70526A"/>
    <w:rsid w:val="4B9338C5"/>
    <w:rsid w:val="4C221024"/>
    <w:rsid w:val="4CF035CB"/>
    <w:rsid w:val="4D4752E8"/>
    <w:rsid w:val="4D9D560B"/>
    <w:rsid w:val="4E331D07"/>
    <w:rsid w:val="4ED33443"/>
    <w:rsid w:val="4F036BF8"/>
    <w:rsid w:val="504246C9"/>
    <w:rsid w:val="50892910"/>
    <w:rsid w:val="51835FBF"/>
    <w:rsid w:val="51CF3EB6"/>
    <w:rsid w:val="52155943"/>
    <w:rsid w:val="524724F9"/>
    <w:rsid w:val="529C6A94"/>
    <w:rsid w:val="53DF612B"/>
    <w:rsid w:val="54026103"/>
    <w:rsid w:val="546D3BC9"/>
    <w:rsid w:val="54883E37"/>
    <w:rsid w:val="54F712B4"/>
    <w:rsid w:val="54FD34C1"/>
    <w:rsid w:val="55BA49E9"/>
    <w:rsid w:val="55BC6024"/>
    <w:rsid w:val="55C20305"/>
    <w:rsid w:val="55E71B19"/>
    <w:rsid w:val="566F16C2"/>
    <w:rsid w:val="570F757A"/>
    <w:rsid w:val="57437197"/>
    <w:rsid w:val="5778243D"/>
    <w:rsid w:val="57F9527F"/>
    <w:rsid w:val="5854618C"/>
    <w:rsid w:val="59C642EE"/>
    <w:rsid w:val="5A9E3691"/>
    <w:rsid w:val="5AB81117"/>
    <w:rsid w:val="5B005D9F"/>
    <w:rsid w:val="5C0A6952"/>
    <w:rsid w:val="5D7A66B4"/>
    <w:rsid w:val="5D891FCB"/>
    <w:rsid w:val="5E2B6DFB"/>
    <w:rsid w:val="5E6741C7"/>
    <w:rsid w:val="5E6D556C"/>
    <w:rsid w:val="5EA11EA7"/>
    <w:rsid w:val="5F6D3613"/>
    <w:rsid w:val="609C3C0B"/>
    <w:rsid w:val="60CC43C0"/>
    <w:rsid w:val="60F1667C"/>
    <w:rsid w:val="613B64B5"/>
    <w:rsid w:val="618618CE"/>
    <w:rsid w:val="624842C0"/>
    <w:rsid w:val="62A96AD4"/>
    <w:rsid w:val="631019E4"/>
    <w:rsid w:val="63252BC2"/>
    <w:rsid w:val="634B7FD3"/>
    <w:rsid w:val="64226CCE"/>
    <w:rsid w:val="64641702"/>
    <w:rsid w:val="64B657A2"/>
    <w:rsid w:val="64EC323A"/>
    <w:rsid w:val="655B1A26"/>
    <w:rsid w:val="657310AD"/>
    <w:rsid w:val="65817EF5"/>
    <w:rsid w:val="658B4A36"/>
    <w:rsid w:val="65E128EB"/>
    <w:rsid w:val="670B2E58"/>
    <w:rsid w:val="67F31962"/>
    <w:rsid w:val="684574FB"/>
    <w:rsid w:val="68B65D3D"/>
    <w:rsid w:val="68C41D74"/>
    <w:rsid w:val="690E6FC6"/>
    <w:rsid w:val="69204799"/>
    <w:rsid w:val="693206E8"/>
    <w:rsid w:val="6AB6136D"/>
    <w:rsid w:val="6C0C33EC"/>
    <w:rsid w:val="6C461851"/>
    <w:rsid w:val="6C700663"/>
    <w:rsid w:val="6C795EB9"/>
    <w:rsid w:val="6CA47EF5"/>
    <w:rsid w:val="6CAD4AD8"/>
    <w:rsid w:val="6D5907B2"/>
    <w:rsid w:val="6DD051C8"/>
    <w:rsid w:val="6EB92425"/>
    <w:rsid w:val="6F7F304C"/>
    <w:rsid w:val="6FC34322"/>
    <w:rsid w:val="702A41E4"/>
    <w:rsid w:val="702D2D33"/>
    <w:rsid w:val="70C01D60"/>
    <w:rsid w:val="711073F6"/>
    <w:rsid w:val="71AF7537"/>
    <w:rsid w:val="72175614"/>
    <w:rsid w:val="72937B28"/>
    <w:rsid w:val="72CE3833"/>
    <w:rsid w:val="72D66DD7"/>
    <w:rsid w:val="732E3921"/>
    <w:rsid w:val="73830C7C"/>
    <w:rsid w:val="74276179"/>
    <w:rsid w:val="74277A15"/>
    <w:rsid w:val="747C5AA5"/>
    <w:rsid w:val="74A919FB"/>
    <w:rsid w:val="74F85522"/>
    <w:rsid w:val="75B173BC"/>
    <w:rsid w:val="75CC10A0"/>
    <w:rsid w:val="77A14380"/>
    <w:rsid w:val="78A015DF"/>
    <w:rsid w:val="78D70444"/>
    <w:rsid w:val="799C3096"/>
    <w:rsid w:val="799C622E"/>
    <w:rsid w:val="7A8225E3"/>
    <w:rsid w:val="7AEE7C3D"/>
    <w:rsid w:val="7B195369"/>
    <w:rsid w:val="7BA63CA4"/>
    <w:rsid w:val="7BE116CB"/>
    <w:rsid w:val="7BFE6B76"/>
    <w:rsid w:val="7C423F3F"/>
    <w:rsid w:val="7C484029"/>
    <w:rsid w:val="7CC73F74"/>
    <w:rsid w:val="7D17640F"/>
    <w:rsid w:val="7D7327D7"/>
    <w:rsid w:val="7DDC7C4B"/>
    <w:rsid w:val="7E3F6FA8"/>
    <w:rsid w:val="7ED31DC6"/>
    <w:rsid w:val="7F54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unhideWhenUsed/>
    <w:qFormat/>
    <w:uiPriority w:val="9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after="50" w:afterLines="50" w:line="360" w:lineRule="auto"/>
      <w:ind w:firstLine="420" w:firstLineChars="200"/>
    </w:pPr>
    <w:rPr>
      <w:rFonts w:ascii="Calibri" w:hAnsi="Calibri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420" w:leftChars="200"/>
    </w:p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59"/>
    <w:pPr>
      <w:spacing w:before="20" w:beforeLines="20" w:after="20" w:afterLines="20" w:line="360" w:lineRule="auto"/>
      <w:jc w:val="both"/>
    </w:pPr>
    <w:tblPr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</w:tblPr>
    <w:tcPr>
      <w:shd w:val="clear" w:color="auto" w:fill="FFFFFF" w:themeFill="background1"/>
      <w:vAlign w:val="center"/>
    </w:tcPr>
    <w:tblStylePr w:type="firstRow">
      <w:pPr>
        <w:wordWrap/>
        <w:spacing w:line="360" w:lineRule="auto"/>
        <w:jc w:val="center"/>
      </w:pPr>
      <w:rPr>
        <w:rFonts w:ascii="Times New Roman" w:hAnsi="Times New Roman" w:eastAsiaTheme="minorEastAsia"/>
        <w:b/>
        <w:sz w:val="24"/>
      </w:rPr>
      <w:tcPr>
        <w:shd w:val="clear" w:color="auto" w:fill="D8D8D8" w:themeFill="background1" w:themeFillShade="D9"/>
      </w:tcPr>
    </w:tblStylePr>
  </w:style>
  <w:style w:type="character" w:styleId="14">
    <w:name w:val="Strong"/>
    <w:basedOn w:val="13"/>
    <w:qFormat/>
    <w:uiPriority w:val="22"/>
    <w:rPr>
      <w:b/>
      <w:bCs/>
    </w:rPr>
  </w:style>
  <w:style w:type="paragraph" w:customStyle="1" w:styleId="15">
    <w:name w:val="table"/>
    <w:basedOn w:val="1"/>
    <w:qFormat/>
    <w:uiPriority w:val="0"/>
    <w:pPr>
      <w:widowControl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仿宋体" w:eastAsia="仿宋体"/>
      <w:kern w:val="0"/>
      <w:sz w:val="24"/>
      <w:szCs w:val="20"/>
    </w:rPr>
  </w:style>
  <w:style w:type="character" w:customStyle="1" w:styleId="16">
    <w:name w:val="标题 1 字符"/>
    <w:basedOn w:val="13"/>
    <w:link w:val="2"/>
    <w:qFormat/>
    <w:uiPriority w:val="9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LKHHE B+ Palatino" w:hAnsi="Times New Roman" w:eastAsia="LKHHE B+ Palatino" w:cs="LKHHE B+ Palatino"/>
      <w:color w:val="000000"/>
      <w:sz w:val="24"/>
      <w:szCs w:val="24"/>
      <w:lang w:val="en-US" w:eastAsia="zh-CN" w:bidi="ar-SA"/>
    </w:rPr>
  </w:style>
  <w:style w:type="paragraph" w:customStyle="1" w:styleId="19">
    <w:name w:val="正文360首行缩进"/>
    <w:basedOn w:val="1"/>
    <w:link w:val="20"/>
    <w:qFormat/>
    <w:uiPriority w:val="0"/>
    <w:pPr>
      <w:widowControl/>
      <w:spacing w:after="50" w:line="300" w:lineRule="auto"/>
      <w:ind w:firstLine="200" w:firstLineChars="200"/>
      <w:jc w:val="left"/>
    </w:pPr>
    <w:rPr>
      <w:rFonts w:ascii="Arial" w:hAnsi="Arial" w:eastAsia="等线"/>
      <w:kern w:val="0"/>
      <w:szCs w:val="21"/>
    </w:rPr>
  </w:style>
  <w:style w:type="character" w:customStyle="1" w:styleId="20">
    <w:name w:val="正文360首行缩进 Char"/>
    <w:link w:val="19"/>
    <w:qFormat/>
    <w:uiPriority w:val="0"/>
    <w:rPr>
      <w:rFonts w:ascii="Arial" w:hAnsi="Arial" w:eastAsia="等线" w:cs="Times New Roman"/>
      <w:kern w:val="0"/>
      <w:sz w:val="21"/>
      <w:szCs w:val="21"/>
    </w:rPr>
  </w:style>
  <w:style w:type="character" w:customStyle="1" w:styleId="21">
    <w:name w:val="标题 2 字符"/>
    <w:basedOn w:val="13"/>
    <w:link w:val="4"/>
    <w:qFormat/>
    <w:uiPriority w:val="9"/>
    <w:rPr>
      <w:rFonts w:eastAsia="宋体" w:asciiTheme="majorHAnsi" w:hAnsiTheme="majorHAnsi" w:cstheme="majorBidi"/>
      <w:b/>
      <w:bCs/>
      <w:sz w:val="30"/>
      <w:szCs w:val="32"/>
    </w:rPr>
  </w:style>
  <w:style w:type="paragraph" w:customStyle="1" w:styleId="22">
    <w:name w:val="正文-奇安信"/>
    <w:basedOn w:val="1"/>
    <w:qFormat/>
    <w:uiPriority w:val="0"/>
    <w:pPr>
      <w:ind w:firstLine="420"/>
    </w:pPr>
    <w:rPr>
      <w:rFonts w:eastAsia="仿宋"/>
      <w:sz w:val="24"/>
      <w:szCs w:val="20"/>
    </w:rPr>
  </w:style>
  <w:style w:type="paragraph" w:customStyle="1" w:styleId="23">
    <w:name w:val="Table Paragraph"/>
    <w:basedOn w:val="1"/>
    <w:qFormat/>
    <w:uiPriority w:val="1"/>
    <w:rPr>
      <w:rFonts w:ascii="新宋体" w:hAnsi="新宋体" w:eastAsia="新宋体" w:cs="新宋体"/>
      <w:lang w:val="zh-CN" w:bidi="zh-CN"/>
    </w:rPr>
  </w:style>
  <w:style w:type="paragraph" w:customStyle="1" w:styleId="24">
    <w:name w:val="列出段落1"/>
    <w:basedOn w:val="1"/>
    <w:qFormat/>
    <w:uiPriority w:val="0"/>
    <w:pPr>
      <w:ind w:firstLine="420" w:firstLineChars="200"/>
    </w:pPr>
    <w:rPr>
      <w:rFonts w:ascii="Tahoma" w:hAnsi="Tahoma" w:cs="Tahoma"/>
      <w:kern w:val="0"/>
      <w:sz w:val="20"/>
      <w:szCs w:val="20"/>
    </w:rPr>
  </w:style>
  <w:style w:type="paragraph" w:customStyle="1" w:styleId="25">
    <w:name w:val="List Paragraph1"/>
    <w:basedOn w:val="1"/>
    <w:qFormat/>
    <w:uiPriority w:val="0"/>
    <w:pPr>
      <w:ind w:firstLine="420" w:firstLineChars="200"/>
    </w:pPr>
    <w:rPr>
      <w:rFonts w:ascii="Tahoma" w:hAnsi="Tahoma" w:cs="Tahoma"/>
      <w:kern w:val="0"/>
      <w:sz w:val="20"/>
      <w:szCs w:val="20"/>
    </w:rPr>
  </w:style>
  <w:style w:type="paragraph" w:customStyle="1" w:styleId="26">
    <w:name w:val="List Paragraph2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7">
    <w:name w:val="列表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388</Words>
  <Characters>414</Characters>
  <Lines>3</Lines>
  <Paragraphs>1</Paragraphs>
  <TotalTime>5</TotalTime>
  <ScaleCrop>false</ScaleCrop>
  <LinksUpToDate>false</LinksUpToDate>
  <CharactersWithSpaces>414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2024-07-02T06:18:00Z</dcterms:created>
  <dc:creator>Office365</dc:creator>
  <cp:lastModifiedBy>558723</cp:lastModifiedBy>
  <dcterms:modified xsi:type="dcterms:W3CDTF">2024-07-02T06:48:34Z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5B77E7CEEC58BC6AFAE8886BEB80DBEB">
    <vt:lpwstr>otCYQxs9Dbw2bUEn/Soxv9pYAoWsCRIsU8+gIbxzzmNcJN13+qHIPyWmbF9hFzPHyi2m8DLwi54E5OVVM5pJ0yGmgAiYTaR6oYUdYZxdjep6I9xviFUFZ9aTScfBW9OGBuKtCMU8Y2lGnN4iQE0T5LzWjiQWbcL1x52B3J61DiWh4ig5i5ssc8rfPzzNsSSbtAu/vWqouhmc7Zwsa+BNOjwDSZgzJ/UxufYbs/2f/NxAmnq7hvtUSz04n3bVQHE</vt:lpwstr>
  </property>
  <property fmtid="{D5CDD505-2E9C-101B-9397-08002B2CF9AE}" pid="3" name="KSOProductBuildVer">
    <vt:lpwstr>2052-12.1.0.17140</vt:lpwstr>
  </property>
  <property fmtid="{D5CDD505-2E9C-101B-9397-08002B2CF9AE}" pid="4" name="ICV">
    <vt:lpwstr>44CCC08E4FBF43C5B2688493399D2F41_13</vt:lpwstr>
  </property>
</Properties>
</file>