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37542" w14:textId="4AC96762" w:rsidR="005D5F09" w:rsidRPr="00011F28" w:rsidRDefault="00011F28" w:rsidP="00011F28">
      <w:pPr>
        <w:jc w:val="center"/>
        <w:rPr>
          <w:rFonts w:ascii="宋体" w:eastAsia="宋体" w:hAnsi="宋体"/>
          <w:b/>
          <w:bCs/>
          <w:sz w:val="44"/>
          <w:szCs w:val="44"/>
        </w:rPr>
      </w:pPr>
      <w:r w:rsidRPr="00011F28">
        <w:rPr>
          <w:rFonts w:ascii="宋体" w:eastAsia="宋体" w:hAnsi="宋体" w:hint="eastAsia"/>
          <w:b/>
          <w:bCs/>
          <w:sz w:val="44"/>
          <w:szCs w:val="44"/>
        </w:rPr>
        <w:t>广东南方新媒体股份有限公司2024年终端应用安全加固服务</w:t>
      </w:r>
      <w:r w:rsidR="00DC588B" w:rsidRPr="00DC588B">
        <w:rPr>
          <w:rFonts w:ascii="宋体" w:eastAsia="宋体" w:hAnsi="宋体" w:hint="eastAsia"/>
          <w:b/>
          <w:bCs/>
          <w:sz w:val="44"/>
          <w:szCs w:val="44"/>
        </w:rPr>
        <w:t>采购需求</w:t>
      </w:r>
    </w:p>
    <w:p w14:paraId="2632778C" w14:textId="77777777" w:rsidR="00011F28" w:rsidRPr="005B5AB4" w:rsidRDefault="00011F28" w:rsidP="005B5AB4">
      <w:pPr>
        <w:pStyle w:val="a8"/>
        <w:jc w:val="left"/>
        <w:rPr>
          <w:rFonts w:ascii="宋体" w:eastAsia="宋体" w:hAnsi="宋体"/>
          <w:sz w:val="21"/>
          <w:szCs w:val="21"/>
        </w:rPr>
      </w:pPr>
      <w:r w:rsidRPr="005B5AB4">
        <w:rPr>
          <w:rFonts w:ascii="宋体" w:eastAsia="宋体" w:hAnsi="宋体" w:hint="eastAsia"/>
          <w:sz w:val="21"/>
          <w:szCs w:val="21"/>
        </w:rPr>
        <w:t>一、</w:t>
      </w:r>
      <w:r w:rsidRPr="005B5AB4">
        <w:rPr>
          <w:rFonts w:ascii="宋体" w:eastAsia="宋体" w:hAnsi="宋体" w:hint="eastAsia"/>
          <w:sz w:val="21"/>
          <w:szCs w:val="21"/>
        </w:rPr>
        <w:tab/>
        <w:t>项目背景</w:t>
      </w:r>
    </w:p>
    <w:p w14:paraId="7920F03A" w14:textId="2D4DA72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近年来，终端应用被破解和感染恶意病毒已经司空见惯，甚至形成了产业链，这些恶意行为都大大损害了用户和开发者的利益。各大运营商针对移动应用的安全扫描也采用新标准，对于安全要求更加精细化和高标准。随着</w:t>
      </w:r>
      <w:r w:rsidR="00541B27">
        <w:rPr>
          <w:rFonts w:ascii="宋体" w:eastAsia="宋体" w:hAnsi="宋体" w:hint="eastAsia"/>
          <w:sz w:val="21"/>
          <w:szCs w:val="21"/>
        </w:rPr>
        <w:t>广东南方新媒体股份有限公司</w:t>
      </w:r>
      <w:r w:rsidRPr="005B5AB4">
        <w:rPr>
          <w:rFonts w:ascii="宋体" w:eastAsia="宋体" w:hAnsi="宋体" w:hint="eastAsia"/>
          <w:sz w:val="21"/>
          <w:szCs w:val="21"/>
        </w:rPr>
        <w:t>业务的不断发展，</w:t>
      </w:r>
      <w:r w:rsidR="00541B27">
        <w:rPr>
          <w:rFonts w:ascii="宋体" w:eastAsia="宋体" w:hAnsi="宋体" w:hint="eastAsia"/>
          <w:sz w:val="21"/>
          <w:szCs w:val="21"/>
        </w:rPr>
        <w:t>广东南方新媒体股份有限公司</w:t>
      </w:r>
      <w:r w:rsidRPr="005B5AB4">
        <w:rPr>
          <w:rFonts w:ascii="宋体" w:eastAsia="宋体" w:hAnsi="宋体" w:hint="eastAsia"/>
          <w:sz w:val="21"/>
          <w:szCs w:val="21"/>
        </w:rPr>
        <w:t>的终端应用越来越多，省内外专网业务，省内手机业务，专网应用商城、互联网电视业务自研应用等，都需要进行安全扫描检查和相关的应用加固服务，来满足各地各运营商的安全扫描要求和运行安全。</w:t>
      </w:r>
    </w:p>
    <w:p w14:paraId="22F23919" w14:textId="0E58E730" w:rsidR="0021681C"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因此本项目拟采购第三方加固服务和安全扫描检测平台服务，将更好的对</w:t>
      </w:r>
      <w:r w:rsidR="00541B27">
        <w:rPr>
          <w:rFonts w:ascii="宋体" w:eastAsia="宋体" w:hAnsi="宋体" w:hint="eastAsia"/>
          <w:sz w:val="21"/>
          <w:szCs w:val="21"/>
        </w:rPr>
        <w:t>广东南方新媒体股份有限公司</w:t>
      </w:r>
      <w:r w:rsidRPr="005B5AB4">
        <w:rPr>
          <w:rFonts w:ascii="宋体" w:eastAsia="宋体" w:hAnsi="宋体" w:hint="eastAsia"/>
          <w:sz w:val="21"/>
          <w:szCs w:val="21"/>
        </w:rPr>
        <w:t>移动应用进行安全检查和安全防护，以确保</w:t>
      </w:r>
      <w:r w:rsidR="00541B27">
        <w:rPr>
          <w:rFonts w:ascii="宋体" w:eastAsia="宋体" w:hAnsi="宋体" w:hint="eastAsia"/>
          <w:sz w:val="21"/>
          <w:szCs w:val="21"/>
        </w:rPr>
        <w:t>广东南方新媒体股份有限公司</w:t>
      </w:r>
      <w:r w:rsidRPr="005B5AB4">
        <w:rPr>
          <w:rFonts w:ascii="宋体" w:eastAsia="宋体" w:hAnsi="宋体" w:hint="eastAsia"/>
          <w:sz w:val="21"/>
          <w:szCs w:val="21"/>
        </w:rPr>
        <w:t>终端应用服务安全平稳的发展需要。</w:t>
      </w:r>
    </w:p>
    <w:p w14:paraId="1F490DB8" w14:textId="77777777" w:rsidR="00011F28" w:rsidRPr="005B5AB4" w:rsidRDefault="00011F28" w:rsidP="005B5AB4">
      <w:pPr>
        <w:pStyle w:val="a8"/>
        <w:jc w:val="left"/>
        <w:rPr>
          <w:rFonts w:ascii="宋体" w:eastAsia="宋体" w:hAnsi="宋体"/>
          <w:sz w:val="21"/>
          <w:szCs w:val="21"/>
        </w:rPr>
      </w:pPr>
      <w:r w:rsidRPr="005B5AB4">
        <w:rPr>
          <w:rFonts w:ascii="宋体" w:eastAsia="宋体" w:hAnsi="宋体" w:hint="eastAsia"/>
          <w:sz w:val="21"/>
          <w:szCs w:val="21"/>
        </w:rPr>
        <w:t>二、</w:t>
      </w:r>
      <w:r w:rsidRPr="005B5AB4">
        <w:rPr>
          <w:rFonts w:ascii="宋体" w:eastAsia="宋体" w:hAnsi="宋体" w:hint="eastAsia"/>
          <w:sz w:val="21"/>
          <w:szCs w:val="21"/>
        </w:rPr>
        <w:tab/>
        <w:t>业务需求</w:t>
      </w:r>
    </w:p>
    <w:p w14:paraId="50A01E57"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本项目总体业务需求如下：</w:t>
      </w:r>
    </w:p>
    <w:p w14:paraId="29B8C8EC"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(1)对应用商城合作应用进行安全扫描检测，确保进入应用商城的移动应用的安全使用。</w:t>
      </w:r>
    </w:p>
    <w:p w14:paraId="3100CCFE" w14:textId="23CB1EFE"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(2)对</w:t>
      </w:r>
      <w:r w:rsidR="00541B27">
        <w:rPr>
          <w:rFonts w:ascii="宋体" w:eastAsia="宋体" w:hAnsi="宋体" w:hint="eastAsia"/>
          <w:sz w:val="21"/>
          <w:szCs w:val="21"/>
        </w:rPr>
        <w:t>广东南方新媒体股份有限公司</w:t>
      </w:r>
      <w:r w:rsidRPr="005B5AB4">
        <w:rPr>
          <w:rFonts w:ascii="宋体" w:eastAsia="宋体" w:hAnsi="宋体" w:hint="eastAsia"/>
          <w:sz w:val="21"/>
          <w:szCs w:val="21"/>
        </w:rPr>
        <w:t>自研或合作运营等移动端或者盒子端的终端应用App及办公OA等进行安全加固服务，包括android应用，SDK应用，h5应用等。</w:t>
      </w:r>
    </w:p>
    <w:p w14:paraId="06C4FC27"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(3)所有的服务产品需进行本地化部署，并支持分配相应管理权限。</w:t>
      </w:r>
    </w:p>
    <w:p w14:paraId="4E0A0968"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(4)需根据国家相关安全部门的要求进行实时的策略调整，以满足安全要求。</w:t>
      </w:r>
    </w:p>
    <w:p w14:paraId="7217BF2F"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(5)需根据全国各地各运营商对安全扫描的要求进行实时的策略调整调整，以满足安全要求。</w:t>
      </w:r>
    </w:p>
    <w:p w14:paraId="2E6CEADB" w14:textId="7B548C91"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(6)根据国家相关部门相关法律法规的要求，提供对</w:t>
      </w:r>
      <w:r w:rsidR="00541B27">
        <w:rPr>
          <w:rFonts w:ascii="宋体" w:eastAsia="宋体" w:hAnsi="宋体" w:hint="eastAsia"/>
          <w:sz w:val="21"/>
          <w:szCs w:val="21"/>
        </w:rPr>
        <w:t>广东南方新媒体股份有限公司</w:t>
      </w:r>
      <w:r w:rsidRPr="005B5AB4">
        <w:rPr>
          <w:rFonts w:ascii="宋体" w:eastAsia="宋体" w:hAnsi="宋体" w:hint="eastAsia"/>
          <w:sz w:val="21"/>
          <w:szCs w:val="21"/>
        </w:rPr>
        <w:t>移动应用进行隐私合规的评估服务。</w:t>
      </w:r>
    </w:p>
    <w:p w14:paraId="772C5C70" w14:textId="77777777" w:rsidR="00011F28" w:rsidRPr="005B5AB4" w:rsidRDefault="00011F28" w:rsidP="005B5AB4">
      <w:pPr>
        <w:pStyle w:val="a8"/>
        <w:jc w:val="left"/>
        <w:rPr>
          <w:rFonts w:ascii="宋体" w:eastAsia="宋体" w:hAnsi="宋体"/>
          <w:sz w:val="21"/>
          <w:szCs w:val="21"/>
        </w:rPr>
      </w:pPr>
      <w:r w:rsidRPr="005B5AB4">
        <w:rPr>
          <w:rFonts w:ascii="宋体" w:eastAsia="宋体" w:hAnsi="宋体" w:hint="eastAsia"/>
          <w:sz w:val="21"/>
          <w:szCs w:val="21"/>
        </w:rPr>
        <w:t>三、</w:t>
      </w:r>
      <w:r w:rsidRPr="005B5AB4">
        <w:rPr>
          <w:rFonts w:ascii="宋体" w:eastAsia="宋体" w:hAnsi="宋体" w:hint="eastAsia"/>
          <w:sz w:val="21"/>
          <w:szCs w:val="21"/>
        </w:rPr>
        <w:tab/>
        <w:t>技术方案</w:t>
      </w:r>
    </w:p>
    <w:p w14:paraId="7BE33BDB"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3.1技术标准要求</w:t>
      </w:r>
    </w:p>
    <w:p w14:paraId="577C3479"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投标人必须向招标人提供所投标产品的软件规范、接口、协议等详细技术资料。</w:t>
      </w:r>
    </w:p>
    <w:p w14:paraId="52F5DFCC"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3.2功能要求</w:t>
      </w:r>
    </w:p>
    <w:p w14:paraId="3D9766C8"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a按照需求完成对应移动应用的加固服务。</w:t>
      </w:r>
    </w:p>
    <w:p w14:paraId="744EE00B"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lastRenderedPageBreak/>
        <w:t>b加固完成之后不能影响移动应用性能。</w:t>
      </w:r>
    </w:p>
    <w:p w14:paraId="10F5FA96"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c加固完成之后不能有兼容性问题，必须通过兼容性测试。</w:t>
      </w:r>
    </w:p>
    <w:p w14:paraId="479B183F" w14:textId="77777777"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3.3服务内容</w:t>
      </w:r>
    </w:p>
    <w:p w14:paraId="35856760" w14:textId="23FDF4DE"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ab/>
        <w:t>3.3.1Android加固服务技术要求</w:t>
      </w:r>
    </w:p>
    <w:tbl>
      <w:tblPr>
        <w:tblW w:w="51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1230"/>
        <w:gridCol w:w="1568"/>
        <w:gridCol w:w="5273"/>
      </w:tblGrid>
      <w:tr w:rsidR="00011F28" w:rsidRPr="005B5AB4" w14:paraId="40727D5A" w14:textId="77777777" w:rsidTr="00011F28">
        <w:trPr>
          <w:trHeight w:val="550"/>
          <w:tblHeader/>
          <w:jc w:val="center"/>
        </w:trPr>
        <w:tc>
          <w:tcPr>
            <w:tcW w:w="414" w:type="pct"/>
            <w:shd w:val="clear" w:color="auto" w:fill="auto"/>
            <w:vAlign w:val="center"/>
          </w:tcPr>
          <w:p w14:paraId="1DC4CD78" w14:textId="77777777" w:rsidR="00011F28" w:rsidRPr="005B5AB4" w:rsidRDefault="00011F28" w:rsidP="005B5AB4">
            <w:pPr>
              <w:jc w:val="center"/>
              <w:rPr>
                <w:rFonts w:ascii="宋体" w:eastAsia="宋体" w:hAnsi="宋体"/>
                <w:b/>
                <w:bCs/>
                <w:szCs w:val="21"/>
              </w:rPr>
            </w:pPr>
            <w:r w:rsidRPr="005B5AB4">
              <w:rPr>
                <w:rFonts w:ascii="宋体" w:eastAsia="宋体" w:hAnsi="宋体" w:hint="eastAsia"/>
                <w:b/>
                <w:bCs/>
                <w:szCs w:val="21"/>
              </w:rPr>
              <w:t>序号</w:t>
            </w:r>
          </w:p>
        </w:tc>
        <w:tc>
          <w:tcPr>
            <w:tcW w:w="699" w:type="pct"/>
            <w:shd w:val="clear" w:color="auto" w:fill="auto"/>
            <w:vAlign w:val="center"/>
          </w:tcPr>
          <w:p w14:paraId="220B4332" w14:textId="77777777" w:rsidR="00011F28" w:rsidRPr="005B5AB4" w:rsidRDefault="00011F28" w:rsidP="005B5AB4">
            <w:pPr>
              <w:jc w:val="center"/>
              <w:rPr>
                <w:rFonts w:ascii="宋体" w:eastAsia="宋体" w:hAnsi="宋体"/>
                <w:b/>
                <w:bCs/>
                <w:szCs w:val="21"/>
              </w:rPr>
            </w:pPr>
            <w:r w:rsidRPr="005B5AB4">
              <w:rPr>
                <w:rFonts w:ascii="宋体" w:eastAsia="宋体" w:hAnsi="宋体" w:hint="eastAsia"/>
                <w:b/>
                <w:bCs/>
                <w:szCs w:val="21"/>
              </w:rPr>
              <w:t>功能大类</w:t>
            </w:r>
          </w:p>
        </w:tc>
        <w:tc>
          <w:tcPr>
            <w:tcW w:w="891" w:type="pct"/>
            <w:shd w:val="clear" w:color="auto" w:fill="auto"/>
            <w:vAlign w:val="center"/>
          </w:tcPr>
          <w:p w14:paraId="251D9D66" w14:textId="77777777" w:rsidR="00011F28" w:rsidRPr="005B5AB4" w:rsidRDefault="00011F28" w:rsidP="005B5AB4">
            <w:pPr>
              <w:jc w:val="center"/>
              <w:rPr>
                <w:rFonts w:ascii="宋体" w:eastAsia="宋体" w:hAnsi="宋体"/>
                <w:b/>
                <w:bCs/>
                <w:szCs w:val="21"/>
              </w:rPr>
            </w:pPr>
            <w:r w:rsidRPr="005B5AB4">
              <w:rPr>
                <w:rFonts w:ascii="宋体" w:eastAsia="宋体" w:hAnsi="宋体" w:hint="eastAsia"/>
                <w:b/>
                <w:bCs/>
                <w:szCs w:val="21"/>
              </w:rPr>
              <w:t>技术要求</w:t>
            </w:r>
          </w:p>
        </w:tc>
        <w:tc>
          <w:tcPr>
            <w:tcW w:w="2996" w:type="pct"/>
            <w:shd w:val="clear" w:color="auto" w:fill="auto"/>
            <w:vAlign w:val="center"/>
          </w:tcPr>
          <w:p w14:paraId="7C2C096C" w14:textId="77777777" w:rsidR="00011F28" w:rsidRPr="005B5AB4" w:rsidRDefault="00011F28" w:rsidP="005B5AB4">
            <w:pPr>
              <w:jc w:val="center"/>
              <w:rPr>
                <w:rFonts w:ascii="宋体" w:eastAsia="宋体" w:hAnsi="宋体"/>
                <w:b/>
                <w:bCs/>
                <w:szCs w:val="21"/>
              </w:rPr>
            </w:pPr>
            <w:r w:rsidRPr="005B5AB4">
              <w:rPr>
                <w:rFonts w:ascii="宋体" w:eastAsia="宋体" w:hAnsi="宋体" w:hint="eastAsia"/>
                <w:b/>
                <w:bCs/>
                <w:szCs w:val="21"/>
              </w:rPr>
              <w:t>详细描述</w:t>
            </w:r>
          </w:p>
        </w:tc>
      </w:tr>
      <w:tr w:rsidR="00011F28" w:rsidRPr="005B5AB4" w14:paraId="61314198" w14:textId="77777777" w:rsidTr="00011F28">
        <w:trPr>
          <w:trHeight w:val="739"/>
          <w:jc w:val="center"/>
        </w:trPr>
        <w:tc>
          <w:tcPr>
            <w:tcW w:w="414" w:type="pct"/>
            <w:vMerge w:val="restart"/>
            <w:shd w:val="clear" w:color="auto" w:fill="auto"/>
            <w:vAlign w:val="center"/>
          </w:tcPr>
          <w:p w14:paraId="033FCF2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w:t>
            </w:r>
          </w:p>
        </w:tc>
        <w:tc>
          <w:tcPr>
            <w:tcW w:w="699" w:type="pct"/>
            <w:vMerge w:val="restart"/>
            <w:shd w:val="clear" w:color="auto" w:fill="auto"/>
            <w:vAlign w:val="center"/>
          </w:tcPr>
          <w:p w14:paraId="41F9A18B"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代码防逆向保护</w:t>
            </w:r>
          </w:p>
        </w:tc>
        <w:tc>
          <w:tcPr>
            <w:tcW w:w="891" w:type="pct"/>
            <w:shd w:val="clear" w:color="auto" w:fill="auto"/>
            <w:vAlign w:val="center"/>
          </w:tcPr>
          <w:p w14:paraId="20B71DB4"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DEX整体安全加壳保护</w:t>
            </w:r>
          </w:p>
        </w:tc>
        <w:tc>
          <w:tcPr>
            <w:tcW w:w="2996" w:type="pct"/>
            <w:shd w:val="clear" w:color="auto" w:fill="auto"/>
            <w:vAlign w:val="center"/>
          </w:tcPr>
          <w:p w14:paraId="2BFB427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对DEX文件进行整体加密，防止通过第三方反编译工具获取源码，防止对DEX文件进行Java层动态调试。</w:t>
            </w:r>
          </w:p>
        </w:tc>
      </w:tr>
      <w:tr w:rsidR="00011F28" w:rsidRPr="005B5AB4" w14:paraId="3D16A4D2" w14:textId="77777777" w:rsidTr="00011F28">
        <w:trPr>
          <w:trHeight w:val="739"/>
          <w:jc w:val="center"/>
        </w:trPr>
        <w:tc>
          <w:tcPr>
            <w:tcW w:w="414" w:type="pct"/>
            <w:vMerge/>
            <w:shd w:val="clear" w:color="auto" w:fill="auto"/>
            <w:vAlign w:val="center"/>
          </w:tcPr>
          <w:p w14:paraId="39AE3BD0"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6C395B00"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6F64F0E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DEX代码混淆</w:t>
            </w:r>
          </w:p>
        </w:tc>
        <w:tc>
          <w:tcPr>
            <w:tcW w:w="2996" w:type="pct"/>
            <w:shd w:val="clear" w:color="auto" w:fill="auto"/>
            <w:vAlign w:val="center"/>
          </w:tcPr>
          <w:p w14:paraId="0E7BC3E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使用高强度的混淆字典对代码进行混淆</w:t>
            </w:r>
          </w:p>
        </w:tc>
      </w:tr>
      <w:tr w:rsidR="00011F28" w:rsidRPr="005B5AB4" w14:paraId="69A996CC" w14:textId="77777777" w:rsidTr="00011F28">
        <w:trPr>
          <w:trHeight w:val="739"/>
          <w:jc w:val="center"/>
        </w:trPr>
        <w:tc>
          <w:tcPr>
            <w:tcW w:w="414" w:type="pct"/>
            <w:vMerge/>
            <w:shd w:val="clear" w:color="auto" w:fill="auto"/>
            <w:vAlign w:val="center"/>
          </w:tcPr>
          <w:p w14:paraId="28BDDF76"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17327D2C"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06F8C98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Java2CPP加固</w:t>
            </w:r>
          </w:p>
        </w:tc>
        <w:tc>
          <w:tcPr>
            <w:tcW w:w="2996" w:type="pct"/>
            <w:shd w:val="clear" w:color="auto" w:fill="auto"/>
            <w:vAlign w:val="center"/>
          </w:tcPr>
          <w:p w14:paraId="1157A034"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将DEX代码中函数转化为C/C++代码，并将代码便以为新的SO库文件，同时对该so库文件进行保护。</w:t>
            </w:r>
          </w:p>
        </w:tc>
      </w:tr>
      <w:tr w:rsidR="00011F28" w:rsidRPr="005B5AB4" w14:paraId="313C4B79" w14:textId="77777777" w:rsidTr="00011F28">
        <w:trPr>
          <w:trHeight w:val="739"/>
          <w:jc w:val="center"/>
        </w:trPr>
        <w:tc>
          <w:tcPr>
            <w:tcW w:w="414" w:type="pct"/>
            <w:vMerge/>
            <w:shd w:val="clear" w:color="auto" w:fill="auto"/>
            <w:vAlign w:val="center"/>
          </w:tcPr>
          <w:p w14:paraId="2A0AFAE2"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024783BA"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0C951EF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DEX动态保护</w:t>
            </w:r>
          </w:p>
        </w:tc>
        <w:tc>
          <w:tcPr>
            <w:tcW w:w="2996" w:type="pct"/>
            <w:shd w:val="clear" w:color="auto" w:fill="auto"/>
            <w:vAlign w:val="center"/>
          </w:tcPr>
          <w:p w14:paraId="4FD1732C"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将DEX文件中的方法名和方法体分离加密，防止查看；按需解密，使用到函数时进行解密，内存中的DEX不连续存储，防止通过内存DUMP获取明文。</w:t>
            </w:r>
          </w:p>
        </w:tc>
      </w:tr>
      <w:tr w:rsidR="00011F28" w:rsidRPr="005B5AB4" w14:paraId="5ABC52B4" w14:textId="77777777" w:rsidTr="00011F28">
        <w:trPr>
          <w:trHeight w:val="739"/>
          <w:jc w:val="center"/>
        </w:trPr>
        <w:tc>
          <w:tcPr>
            <w:tcW w:w="414" w:type="pct"/>
            <w:vMerge/>
            <w:shd w:val="clear" w:color="auto" w:fill="auto"/>
            <w:vAlign w:val="center"/>
          </w:tcPr>
          <w:p w14:paraId="71282C1C"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2D310F21"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4E1E40A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DEX虚拟化保护（DEX VMP）</w:t>
            </w:r>
          </w:p>
        </w:tc>
        <w:tc>
          <w:tcPr>
            <w:tcW w:w="2996" w:type="pct"/>
            <w:shd w:val="clear" w:color="auto" w:fill="auto"/>
            <w:vAlign w:val="center"/>
          </w:tcPr>
          <w:p w14:paraId="79A2199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自定义虚拟指令，防止在内存中还原代码；防止内存DUMP获取核心数据和代码；增加黑客反编译代码后对业务逻辑的理解难度。</w:t>
            </w:r>
          </w:p>
        </w:tc>
      </w:tr>
      <w:tr w:rsidR="00011F28" w:rsidRPr="005B5AB4" w14:paraId="05E7CE53" w14:textId="77777777" w:rsidTr="00011F28">
        <w:trPr>
          <w:trHeight w:val="746"/>
          <w:jc w:val="center"/>
        </w:trPr>
        <w:tc>
          <w:tcPr>
            <w:tcW w:w="414" w:type="pct"/>
            <w:vMerge/>
            <w:shd w:val="clear" w:color="auto" w:fill="auto"/>
            <w:vAlign w:val="center"/>
          </w:tcPr>
          <w:p w14:paraId="05BD9AB0"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55E3F680"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25747EEB"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SO 文件加壳保护</w:t>
            </w:r>
          </w:p>
        </w:tc>
        <w:tc>
          <w:tcPr>
            <w:tcW w:w="2996" w:type="pct"/>
            <w:shd w:val="clear" w:color="auto" w:fill="auto"/>
            <w:vAlign w:val="center"/>
          </w:tcPr>
          <w:p w14:paraId="0135BEDD"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对自主研发的SO文件进行加壳处理，隐藏外部函数，自定义elf结构防止SO文件被黑客逆向。</w:t>
            </w:r>
          </w:p>
        </w:tc>
      </w:tr>
      <w:tr w:rsidR="00011F28" w:rsidRPr="005B5AB4" w14:paraId="5C0718B0" w14:textId="77777777" w:rsidTr="00011F28">
        <w:trPr>
          <w:trHeight w:val="968"/>
          <w:jc w:val="center"/>
        </w:trPr>
        <w:tc>
          <w:tcPr>
            <w:tcW w:w="414" w:type="pct"/>
            <w:vMerge/>
            <w:shd w:val="clear" w:color="auto" w:fill="auto"/>
            <w:vAlign w:val="center"/>
          </w:tcPr>
          <w:p w14:paraId="28E2F5CF"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25FCD941"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70275F0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SO文件防盗用</w:t>
            </w:r>
          </w:p>
        </w:tc>
        <w:tc>
          <w:tcPr>
            <w:tcW w:w="2996" w:type="pct"/>
            <w:shd w:val="clear" w:color="auto" w:fill="auto"/>
            <w:vAlign w:val="center"/>
          </w:tcPr>
          <w:p w14:paraId="3174770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支持将SO文件同应用进行绑定，防止SO文件被盗用。对so文件进行授权绑定，可绑定客户端包名及签名信息，防止so文件被非授权应用调用运行。</w:t>
            </w:r>
          </w:p>
        </w:tc>
      </w:tr>
      <w:tr w:rsidR="00011F28" w:rsidRPr="005B5AB4" w14:paraId="10BF8396" w14:textId="77777777" w:rsidTr="00011F28">
        <w:trPr>
          <w:trHeight w:val="712"/>
          <w:jc w:val="center"/>
        </w:trPr>
        <w:tc>
          <w:tcPr>
            <w:tcW w:w="414" w:type="pct"/>
            <w:vMerge/>
            <w:shd w:val="clear" w:color="auto" w:fill="auto"/>
            <w:vAlign w:val="center"/>
          </w:tcPr>
          <w:p w14:paraId="174B0D47"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35492181"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51971AF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SO 虚拟化保护（SO VMP）</w:t>
            </w:r>
          </w:p>
        </w:tc>
        <w:tc>
          <w:tcPr>
            <w:tcW w:w="2996" w:type="pct"/>
            <w:shd w:val="clear" w:color="auto" w:fill="auto"/>
            <w:vAlign w:val="center"/>
          </w:tcPr>
          <w:p w14:paraId="2CF366E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采用ELF VMP技术，so文件的源码进行虚拟化保护，实现数据隐藏、防篡改、防Dump，增加逆向分析的难度。</w:t>
            </w:r>
          </w:p>
        </w:tc>
      </w:tr>
      <w:tr w:rsidR="00011F28" w:rsidRPr="005B5AB4" w14:paraId="7D2E8D30" w14:textId="77777777" w:rsidTr="00011F28">
        <w:trPr>
          <w:trHeight w:val="739"/>
          <w:jc w:val="center"/>
        </w:trPr>
        <w:tc>
          <w:tcPr>
            <w:tcW w:w="414" w:type="pct"/>
            <w:vMerge/>
            <w:shd w:val="clear" w:color="auto" w:fill="auto"/>
            <w:vAlign w:val="center"/>
          </w:tcPr>
          <w:p w14:paraId="1E27D8E7"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79B8CD5D"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41AB528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so融合</w:t>
            </w:r>
          </w:p>
        </w:tc>
        <w:tc>
          <w:tcPr>
            <w:tcW w:w="2996" w:type="pct"/>
            <w:shd w:val="clear" w:color="auto" w:fill="auto"/>
            <w:vAlign w:val="center"/>
          </w:tcPr>
          <w:p w14:paraId="64892A74"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将多个so文件融合成一个so文件，防止so文件被查看、篡改。</w:t>
            </w:r>
          </w:p>
        </w:tc>
      </w:tr>
      <w:tr w:rsidR="00011F28" w:rsidRPr="005B5AB4" w14:paraId="1C2EB27B" w14:textId="77777777" w:rsidTr="00011F28">
        <w:trPr>
          <w:trHeight w:val="739"/>
          <w:jc w:val="center"/>
        </w:trPr>
        <w:tc>
          <w:tcPr>
            <w:tcW w:w="414" w:type="pct"/>
            <w:vMerge/>
            <w:shd w:val="clear" w:color="auto" w:fill="auto"/>
            <w:vAlign w:val="center"/>
          </w:tcPr>
          <w:p w14:paraId="7DEB5D99"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4972BDD4"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51E9429C"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SO linker</w:t>
            </w:r>
          </w:p>
        </w:tc>
        <w:tc>
          <w:tcPr>
            <w:tcW w:w="2996" w:type="pct"/>
            <w:shd w:val="clear" w:color="auto" w:fill="auto"/>
            <w:vAlign w:val="center"/>
          </w:tcPr>
          <w:p w14:paraId="7CAD374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对整个so文件进行加密压缩，包括代码段、符号表和字符串等，运行时再解密解压缩到内存，从而有效的防止so数据的泄露</w:t>
            </w:r>
          </w:p>
        </w:tc>
      </w:tr>
      <w:tr w:rsidR="00011F28" w:rsidRPr="005B5AB4" w14:paraId="101A15FF" w14:textId="77777777" w:rsidTr="00011F28">
        <w:trPr>
          <w:trHeight w:val="582"/>
          <w:jc w:val="center"/>
        </w:trPr>
        <w:tc>
          <w:tcPr>
            <w:tcW w:w="414" w:type="pct"/>
            <w:vMerge w:val="restart"/>
            <w:shd w:val="clear" w:color="auto" w:fill="auto"/>
            <w:vAlign w:val="center"/>
          </w:tcPr>
          <w:p w14:paraId="4681CCC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2</w:t>
            </w:r>
          </w:p>
        </w:tc>
        <w:tc>
          <w:tcPr>
            <w:tcW w:w="699" w:type="pct"/>
            <w:vMerge w:val="restart"/>
            <w:shd w:val="clear" w:color="auto" w:fill="auto"/>
            <w:vAlign w:val="center"/>
          </w:tcPr>
          <w:p w14:paraId="7C99118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应用防篡改保护及防二次打包</w:t>
            </w:r>
          </w:p>
        </w:tc>
        <w:tc>
          <w:tcPr>
            <w:tcW w:w="891" w:type="pct"/>
            <w:shd w:val="clear" w:color="auto" w:fill="auto"/>
            <w:vAlign w:val="center"/>
          </w:tcPr>
          <w:p w14:paraId="17426D31"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DEX文件防篡改</w:t>
            </w:r>
          </w:p>
        </w:tc>
        <w:tc>
          <w:tcPr>
            <w:tcW w:w="2996" w:type="pct"/>
            <w:shd w:val="clear" w:color="auto" w:fill="auto"/>
            <w:vAlign w:val="center"/>
          </w:tcPr>
          <w:p w14:paraId="6A63C21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对DEX文件进行完整性校验，防止篡改</w:t>
            </w:r>
          </w:p>
        </w:tc>
      </w:tr>
      <w:tr w:rsidR="00011F28" w:rsidRPr="005B5AB4" w14:paraId="4C2D80A7" w14:textId="77777777" w:rsidTr="00011F28">
        <w:trPr>
          <w:trHeight w:val="582"/>
          <w:jc w:val="center"/>
        </w:trPr>
        <w:tc>
          <w:tcPr>
            <w:tcW w:w="414" w:type="pct"/>
            <w:vMerge/>
            <w:shd w:val="clear" w:color="auto" w:fill="auto"/>
            <w:vAlign w:val="center"/>
          </w:tcPr>
          <w:p w14:paraId="53CA941A"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1DA099B1"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3534D28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so文件防篡改</w:t>
            </w:r>
          </w:p>
        </w:tc>
        <w:tc>
          <w:tcPr>
            <w:tcW w:w="2996" w:type="pct"/>
            <w:shd w:val="clear" w:color="auto" w:fill="auto"/>
            <w:vAlign w:val="center"/>
          </w:tcPr>
          <w:p w14:paraId="467D338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对so文件进行完整性校验，防止篡改</w:t>
            </w:r>
          </w:p>
        </w:tc>
      </w:tr>
      <w:tr w:rsidR="00011F28" w:rsidRPr="005B5AB4" w14:paraId="6EA452E2" w14:textId="77777777" w:rsidTr="00011F28">
        <w:trPr>
          <w:trHeight w:val="582"/>
          <w:jc w:val="center"/>
        </w:trPr>
        <w:tc>
          <w:tcPr>
            <w:tcW w:w="414" w:type="pct"/>
            <w:vMerge/>
            <w:shd w:val="clear" w:color="auto" w:fill="auto"/>
            <w:vAlign w:val="center"/>
          </w:tcPr>
          <w:p w14:paraId="08AD67A1"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7F6D409C"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1D54988F"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H5文件防篡改</w:t>
            </w:r>
          </w:p>
        </w:tc>
        <w:tc>
          <w:tcPr>
            <w:tcW w:w="2996" w:type="pct"/>
            <w:shd w:val="clear" w:color="auto" w:fill="auto"/>
            <w:vAlign w:val="center"/>
          </w:tcPr>
          <w:p w14:paraId="516D716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安全加固后APP本地的资源文件具备加密能力，对服务端下发的H5代码做加密混淆，防止被读取和篡改</w:t>
            </w:r>
          </w:p>
        </w:tc>
      </w:tr>
      <w:tr w:rsidR="00011F28" w:rsidRPr="005B5AB4" w14:paraId="2706D599" w14:textId="77777777" w:rsidTr="00011F28">
        <w:trPr>
          <w:trHeight w:val="582"/>
          <w:jc w:val="center"/>
        </w:trPr>
        <w:tc>
          <w:tcPr>
            <w:tcW w:w="414" w:type="pct"/>
            <w:vMerge/>
            <w:shd w:val="clear" w:color="auto" w:fill="auto"/>
            <w:vAlign w:val="center"/>
          </w:tcPr>
          <w:p w14:paraId="310C9978"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4B6863B0"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7EC541A2"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Aesset</w:t>
            </w:r>
            <w:proofErr w:type="spellEnd"/>
            <w:r w:rsidRPr="005B5AB4">
              <w:rPr>
                <w:rFonts w:ascii="宋体" w:eastAsia="宋体" w:hAnsi="宋体" w:hint="eastAsia"/>
                <w:szCs w:val="21"/>
              </w:rPr>
              <w:t>资源文件防篡改</w:t>
            </w:r>
          </w:p>
        </w:tc>
        <w:tc>
          <w:tcPr>
            <w:tcW w:w="2996" w:type="pct"/>
            <w:shd w:val="clear" w:color="auto" w:fill="auto"/>
            <w:vAlign w:val="center"/>
          </w:tcPr>
          <w:p w14:paraId="7073D6DD"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w:t>
            </w:r>
            <w:proofErr w:type="spellStart"/>
            <w:r w:rsidRPr="005B5AB4">
              <w:rPr>
                <w:rFonts w:ascii="宋体" w:eastAsia="宋体" w:hAnsi="宋体" w:hint="eastAsia"/>
                <w:szCs w:val="21"/>
              </w:rPr>
              <w:t>Aesset</w:t>
            </w:r>
            <w:proofErr w:type="spellEnd"/>
            <w:r w:rsidRPr="005B5AB4">
              <w:rPr>
                <w:rFonts w:ascii="宋体" w:eastAsia="宋体" w:hAnsi="宋体" w:hint="eastAsia"/>
                <w:szCs w:val="21"/>
              </w:rPr>
              <w:t>资源文件进行完整性校验，防止篡改；防止盗版应用</w:t>
            </w:r>
          </w:p>
        </w:tc>
      </w:tr>
      <w:tr w:rsidR="00011F28" w:rsidRPr="005B5AB4" w14:paraId="2478ACB5" w14:textId="77777777" w:rsidTr="00011F28">
        <w:trPr>
          <w:trHeight w:val="582"/>
          <w:jc w:val="center"/>
        </w:trPr>
        <w:tc>
          <w:tcPr>
            <w:tcW w:w="414" w:type="pct"/>
            <w:vMerge/>
            <w:shd w:val="clear" w:color="auto" w:fill="auto"/>
            <w:vAlign w:val="center"/>
          </w:tcPr>
          <w:p w14:paraId="4C3D050E"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5BF7C5F2"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4B71C94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Res资源文件防查看及篡改</w:t>
            </w:r>
          </w:p>
        </w:tc>
        <w:tc>
          <w:tcPr>
            <w:tcW w:w="2996" w:type="pct"/>
            <w:shd w:val="clear" w:color="auto" w:fill="auto"/>
            <w:vAlign w:val="center"/>
          </w:tcPr>
          <w:p w14:paraId="6743860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对Res资源文件进行完整性校验，防止篡改；防止盗版应用</w:t>
            </w:r>
          </w:p>
        </w:tc>
      </w:tr>
      <w:tr w:rsidR="00011F28" w:rsidRPr="005B5AB4" w14:paraId="345E3104" w14:textId="77777777" w:rsidTr="005B5AB4">
        <w:trPr>
          <w:trHeight w:val="1163"/>
          <w:jc w:val="center"/>
        </w:trPr>
        <w:tc>
          <w:tcPr>
            <w:tcW w:w="414" w:type="pct"/>
            <w:vMerge/>
            <w:shd w:val="clear" w:color="auto" w:fill="auto"/>
            <w:vAlign w:val="center"/>
          </w:tcPr>
          <w:p w14:paraId="44865526"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707D71E3"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1786FE9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资源文件加密</w:t>
            </w:r>
          </w:p>
        </w:tc>
        <w:tc>
          <w:tcPr>
            <w:tcW w:w="2996" w:type="pct"/>
            <w:shd w:val="clear" w:color="auto" w:fill="auto"/>
            <w:vAlign w:val="center"/>
          </w:tcPr>
          <w:p w14:paraId="30E09FC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安全加固后APP本地的资源文件具备加密能力，对所有资源文件下的所有内容进行加密保护，如图片、证书、html、xml等</w:t>
            </w:r>
          </w:p>
        </w:tc>
      </w:tr>
      <w:tr w:rsidR="00011F28" w:rsidRPr="005B5AB4" w14:paraId="6A5B260A" w14:textId="77777777" w:rsidTr="00011F28">
        <w:trPr>
          <w:trHeight w:val="582"/>
          <w:jc w:val="center"/>
        </w:trPr>
        <w:tc>
          <w:tcPr>
            <w:tcW w:w="414" w:type="pct"/>
            <w:vMerge/>
            <w:shd w:val="clear" w:color="auto" w:fill="auto"/>
            <w:vAlign w:val="center"/>
          </w:tcPr>
          <w:p w14:paraId="1C8B483D"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265F0136"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25BE3F2C"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APK签名校验</w:t>
            </w:r>
          </w:p>
        </w:tc>
        <w:tc>
          <w:tcPr>
            <w:tcW w:w="2996" w:type="pct"/>
            <w:shd w:val="clear" w:color="auto" w:fill="auto"/>
            <w:vAlign w:val="center"/>
          </w:tcPr>
          <w:p w14:paraId="0E8A4A9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支持在APK运行时对其签名的合法性进行校验，防止二次打包和盗版。防止APK被其他签名证书签名； 防止APK组件篡改；防止APK资源文件篡改；防止APK二次打包</w:t>
            </w:r>
          </w:p>
        </w:tc>
      </w:tr>
      <w:tr w:rsidR="00011F28" w:rsidRPr="005B5AB4" w14:paraId="53C4EBB1" w14:textId="77777777" w:rsidTr="00011F28">
        <w:trPr>
          <w:trHeight w:val="582"/>
          <w:jc w:val="center"/>
        </w:trPr>
        <w:tc>
          <w:tcPr>
            <w:tcW w:w="414" w:type="pct"/>
            <w:vMerge/>
            <w:shd w:val="clear" w:color="auto" w:fill="auto"/>
            <w:vAlign w:val="center"/>
          </w:tcPr>
          <w:p w14:paraId="45CF4285"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3B37CFF1"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6731326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APK完整性验证</w:t>
            </w:r>
          </w:p>
        </w:tc>
        <w:tc>
          <w:tcPr>
            <w:tcW w:w="2996" w:type="pct"/>
            <w:shd w:val="clear" w:color="auto" w:fill="auto"/>
            <w:vAlign w:val="center"/>
          </w:tcPr>
          <w:p w14:paraId="6567A22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支持对APK内的文件进行完整性校验，防止篡改</w:t>
            </w:r>
          </w:p>
        </w:tc>
      </w:tr>
      <w:tr w:rsidR="00011F28" w:rsidRPr="005B5AB4" w14:paraId="129ACA62" w14:textId="77777777" w:rsidTr="00011F28">
        <w:trPr>
          <w:trHeight w:val="739"/>
          <w:jc w:val="center"/>
        </w:trPr>
        <w:tc>
          <w:tcPr>
            <w:tcW w:w="414" w:type="pct"/>
            <w:vMerge/>
            <w:shd w:val="clear" w:color="auto" w:fill="auto"/>
            <w:vAlign w:val="center"/>
          </w:tcPr>
          <w:p w14:paraId="4492B540"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4B402AD2"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77B79A92"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AndroidMainfest</w:t>
            </w:r>
            <w:proofErr w:type="spellEnd"/>
            <w:r w:rsidRPr="005B5AB4">
              <w:rPr>
                <w:rFonts w:ascii="宋体" w:eastAsia="宋体" w:hAnsi="宋体" w:hint="eastAsia"/>
                <w:szCs w:val="21"/>
              </w:rPr>
              <w:t>文件防反编译</w:t>
            </w:r>
          </w:p>
        </w:tc>
        <w:tc>
          <w:tcPr>
            <w:tcW w:w="2996" w:type="pct"/>
            <w:shd w:val="clear" w:color="auto" w:fill="auto"/>
            <w:vAlign w:val="center"/>
          </w:tcPr>
          <w:p w14:paraId="59B1BC8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w:t>
            </w:r>
            <w:proofErr w:type="spellStart"/>
            <w:r w:rsidRPr="005B5AB4">
              <w:rPr>
                <w:rFonts w:ascii="宋体" w:eastAsia="宋体" w:hAnsi="宋体" w:hint="eastAsia"/>
                <w:szCs w:val="21"/>
              </w:rPr>
              <w:t>AndroidMainfest</w:t>
            </w:r>
            <w:proofErr w:type="spellEnd"/>
            <w:r w:rsidRPr="005B5AB4">
              <w:rPr>
                <w:rFonts w:ascii="宋体" w:eastAsia="宋体" w:hAnsi="宋体" w:hint="eastAsia"/>
                <w:szCs w:val="21"/>
              </w:rPr>
              <w:t>文件进行保护，防止被反编译，防止查看、修改</w:t>
            </w:r>
            <w:proofErr w:type="spellStart"/>
            <w:r w:rsidRPr="005B5AB4">
              <w:rPr>
                <w:rFonts w:ascii="宋体" w:eastAsia="宋体" w:hAnsi="宋体" w:hint="eastAsia"/>
                <w:szCs w:val="21"/>
              </w:rPr>
              <w:t>AndroidMainfest</w:t>
            </w:r>
            <w:proofErr w:type="spellEnd"/>
            <w:r w:rsidRPr="005B5AB4">
              <w:rPr>
                <w:rFonts w:ascii="宋体" w:eastAsia="宋体" w:hAnsi="宋体" w:hint="eastAsia"/>
                <w:szCs w:val="21"/>
              </w:rPr>
              <w:t>文件中的配置信息</w:t>
            </w:r>
          </w:p>
        </w:tc>
      </w:tr>
      <w:tr w:rsidR="00011F28" w:rsidRPr="005B5AB4" w14:paraId="63799A7F" w14:textId="77777777" w:rsidTr="00011F28">
        <w:trPr>
          <w:trHeight w:val="739"/>
          <w:jc w:val="center"/>
        </w:trPr>
        <w:tc>
          <w:tcPr>
            <w:tcW w:w="414" w:type="pct"/>
            <w:vMerge w:val="restart"/>
            <w:shd w:val="clear" w:color="auto" w:fill="auto"/>
            <w:vAlign w:val="center"/>
          </w:tcPr>
          <w:p w14:paraId="5752D9A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3</w:t>
            </w:r>
          </w:p>
        </w:tc>
        <w:tc>
          <w:tcPr>
            <w:tcW w:w="699" w:type="pct"/>
            <w:vMerge w:val="restart"/>
            <w:shd w:val="clear" w:color="auto" w:fill="auto"/>
            <w:vAlign w:val="center"/>
          </w:tcPr>
          <w:p w14:paraId="2075DE60"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防调试保护</w:t>
            </w:r>
          </w:p>
        </w:tc>
        <w:tc>
          <w:tcPr>
            <w:tcW w:w="891" w:type="pct"/>
            <w:shd w:val="clear" w:color="auto" w:fill="auto"/>
            <w:vAlign w:val="center"/>
          </w:tcPr>
          <w:p w14:paraId="64E0CD8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内存防调试保护</w:t>
            </w:r>
          </w:p>
        </w:tc>
        <w:tc>
          <w:tcPr>
            <w:tcW w:w="2996" w:type="pct"/>
            <w:shd w:val="clear" w:color="auto" w:fill="auto"/>
            <w:vAlign w:val="center"/>
          </w:tcPr>
          <w:p w14:paraId="1F38DCC1"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防止利用调试技术或工具对应用进行内存动态调试，防止GDB、IDA Pro等动态调试工具调试APK，保护内存数据不被读取，保护内存数据不被篡改。</w:t>
            </w:r>
          </w:p>
        </w:tc>
      </w:tr>
      <w:tr w:rsidR="00011F28" w:rsidRPr="005B5AB4" w14:paraId="3687F620" w14:textId="77777777" w:rsidTr="00011F28">
        <w:trPr>
          <w:trHeight w:val="739"/>
          <w:jc w:val="center"/>
        </w:trPr>
        <w:tc>
          <w:tcPr>
            <w:tcW w:w="414" w:type="pct"/>
            <w:vMerge/>
            <w:shd w:val="clear" w:color="auto" w:fill="auto"/>
            <w:vAlign w:val="center"/>
          </w:tcPr>
          <w:p w14:paraId="4B28F7CB"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7DB6F1AC"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6E6245E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防止内存代码注入</w:t>
            </w:r>
          </w:p>
        </w:tc>
        <w:tc>
          <w:tcPr>
            <w:tcW w:w="2996" w:type="pct"/>
            <w:shd w:val="clear" w:color="auto" w:fill="auto"/>
            <w:vAlign w:val="center"/>
          </w:tcPr>
          <w:p w14:paraId="4B20707B"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防止利用内存注入技术对应用进行恶意代码注入，实时检测APK运行环境，监控内存和进程状态。</w:t>
            </w:r>
          </w:p>
        </w:tc>
      </w:tr>
      <w:tr w:rsidR="00011F28" w:rsidRPr="005B5AB4" w14:paraId="180B140E" w14:textId="77777777" w:rsidTr="00011F28">
        <w:trPr>
          <w:trHeight w:val="582"/>
          <w:jc w:val="center"/>
        </w:trPr>
        <w:tc>
          <w:tcPr>
            <w:tcW w:w="414" w:type="pct"/>
            <w:vMerge/>
            <w:shd w:val="clear" w:color="auto" w:fill="auto"/>
            <w:vAlign w:val="center"/>
          </w:tcPr>
          <w:p w14:paraId="18FA027E"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4A3E5F95"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55E5BFBA"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防trace分析</w:t>
            </w:r>
          </w:p>
        </w:tc>
        <w:tc>
          <w:tcPr>
            <w:tcW w:w="2996" w:type="pct"/>
            <w:shd w:val="clear" w:color="auto" w:fill="auto"/>
            <w:vAlign w:val="center"/>
          </w:tcPr>
          <w:p w14:paraId="69F9324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防止通过android trace跟踪函数之间的调用关系。</w:t>
            </w:r>
          </w:p>
        </w:tc>
      </w:tr>
      <w:tr w:rsidR="00011F28" w:rsidRPr="005B5AB4" w14:paraId="3E744B9A" w14:textId="77777777" w:rsidTr="00011F28">
        <w:trPr>
          <w:trHeight w:val="582"/>
          <w:jc w:val="center"/>
        </w:trPr>
        <w:tc>
          <w:tcPr>
            <w:tcW w:w="414" w:type="pct"/>
            <w:vMerge/>
            <w:shd w:val="clear" w:color="auto" w:fill="auto"/>
            <w:vAlign w:val="center"/>
          </w:tcPr>
          <w:p w14:paraId="7C0D2863"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1FD34CDC"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0838672C"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防HOOK 保护</w:t>
            </w:r>
          </w:p>
        </w:tc>
        <w:tc>
          <w:tcPr>
            <w:tcW w:w="2996" w:type="pct"/>
            <w:shd w:val="clear" w:color="auto" w:fill="auto"/>
            <w:vAlign w:val="center"/>
          </w:tcPr>
          <w:p w14:paraId="76DAAEE4"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防止利用</w:t>
            </w:r>
            <w:proofErr w:type="spellStart"/>
            <w:r w:rsidRPr="005B5AB4">
              <w:rPr>
                <w:rFonts w:ascii="宋体" w:eastAsia="宋体" w:hAnsi="宋体" w:hint="eastAsia"/>
                <w:szCs w:val="21"/>
              </w:rPr>
              <w:t>xposed</w:t>
            </w:r>
            <w:proofErr w:type="spellEnd"/>
            <w:r w:rsidRPr="005B5AB4">
              <w:rPr>
                <w:rFonts w:ascii="宋体" w:eastAsia="宋体" w:hAnsi="宋体" w:hint="eastAsia"/>
                <w:szCs w:val="21"/>
              </w:rPr>
              <w:t>、</w:t>
            </w:r>
            <w:proofErr w:type="spellStart"/>
            <w:r w:rsidRPr="005B5AB4">
              <w:rPr>
                <w:rFonts w:ascii="宋体" w:eastAsia="宋体" w:hAnsi="宋体" w:hint="eastAsia"/>
                <w:szCs w:val="21"/>
              </w:rPr>
              <w:t>Cydia</w:t>
            </w:r>
            <w:proofErr w:type="spellEnd"/>
            <w:r w:rsidRPr="005B5AB4">
              <w:rPr>
                <w:rFonts w:ascii="宋体" w:eastAsia="宋体" w:hAnsi="宋体" w:hint="eastAsia"/>
                <w:szCs w:val="21"/>
              </w:rPr>
              <w:t xml:space="preserve"> Substrate、Frida等框架或工具进行Hook攻击。</w:t>
            </w:r>
          </w:p>
        </w:tc>
      </w:tr>
      <w:tr w:rsidR="00011F28" w:rsidRPr="005B5AB4" w14:paraId="462DC18A" w14:textId="77777777" w:rsidTr="00011F28">
        <w:trPr>
          <w:trHeight w:val="582"/>
          <w:jc w:val="center"/>
        </w:trPr>
        <w:tc>
          <w:tcPr>
            <w:tcW w:w="414" w:type="pct"/>
            <w:vMerge w:val="restart"/>
            <w:shd w:val="clear" w:color="auto" w:fill="auto"/>
            <w:vAlign w:val="center"/>
          </w:tcPr>
          <w:p w14:paraId="0E8526A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4</w:t>
            </w:r>
          </w:p>
        </w:tc>
        <w:tc>
          <w:tcPr>
            <w:tcW w:w="699" w:type="pct"/>
            <w:vMerge w:val="restart"/>
            <w:shd w:val="clear" w:color="auto" w:fill="auto"/>
            <w:vAlign w:val="center"/>
          </w:tcPr>
          <w:p w14:paraId="2528374C"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数据据防泄露</w:t>
            </w:r>
          </w:p>
        </w:tc>
        <w:tc>
          <w:tcPr>
            <w:tcW w:w="891" w:type="pct"/>
            <w:shd w:val="clear" w:color="auto" w:fill="auto"/>
            <w:vAlign w:val="center"/>
          </w:tcPr>
          <w:p w14:paraId="12DE30A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防内存数据读取、修改</w:t>
            </w:r>
          </w:p>
        </w:tc>
        <w:tc>
          <w:tcPr>
            <w:tcW w:w="2996" w:type="pct"/>
            <w:shd w:val="clear" w:color="auto" w:fill="auto"/>
            <w:vAlign w:val="center"/>
          </w:tcPr>
          <w:p w14:paraId="70FD72E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实时检测APK运行环境，监控内存和进程状态，防内存数据读取和修改</w:t>
            </w:r>
          </w:p>
        </w:tc>
      </w:tr>
      <w:tr w:rsidR="00011F28" w:rsidRPr="005B5AB4" w14:paraId="2658E335" w14:textId="77777777" w:rsidTr="00011F28">
        <w:trPr>
          <w:trHeight w:val="582"/>
          <w:jc w:val="center"/>
        </w:trPr>
        <w:tc>
          <w:tcPr>
            <w:tcW w:w="414" w:type="pct"/>
            <w:vMerge/>
            <w:shd w:val="clear" w:color="auto" w:fill="auto"/>
            <w:vAlign w:val="center"/>
          </w:tcPr>
          <w:p w14:paraId="646698D5"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4F020B14"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1C6FE71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本地</w:t>
            </w:r>
            <w:proofErr w:type="spellStart"/>
            <w:r w:rsidRPr="005B5AB4">
              <w:rPr>
                <w:rFonts w:ascii="宋体" w:eastAsia="宋体" w:hAnsi="宋体" w:hint="eastAsia"/>
                <w:szCs w:val="21"/>
              </w:rPr>
              <w:t>sharepreference</w:t>
            </w:r>
            <w:proofErr w:type="spellEnd"/>
            <w:r w:rsidRPr="005B5AB4">
              <w:rPr>
                <w:rFonts w:ascii="宋体" w:eastAsia="宋体" w:hAnsi="宋体" w:hint="eastAsia"/>
                <w:szCs w:val="21"/>
              </w:rPr>
              <w:t>数据加密</w:t>
            </w:r>
          </w:p>
        </w:tc>
        <w:tc>
          <w:tcPr>
            <w:tcW w:w="2996" w:type="pct"/>
            <w:shd w:val="clear" w:color="auto" w:fill="auto"/>
            <w:vAlign w:val="center"/>
          </w:tcPr>
          <w:p w14:paraId="0C013B9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w:t>
            </w:r>
            <w:proofErr w:type="spellStart"/>
            <w:r w:rsidRPr="005B5AB4">
              <w:rPr>
                <w:rFonts w:ascii="宋体" w:eastAsia="宋体" w:hAnsi="宋体" w:hint="eastAsia"/>
                <w:szCs w:val="21"/>
              </w:rPr>
              <w:t>SharedPreferences</w:t>
            </w:r>
            <w:proofErr w:type="spellEnd"/>
            <w:r w:rsidRPr="005B5AB4">
              <w:rPr>
                <w:rFonts w:ascii="宋体" w:eastAsia="宋体" w:hAnsi="宋体" w:hint="eastAsia"/>
                <w:szCs w:val="21"/>
              </w:rPr>
              <w:t>数据文件进行透明加密保护式，无需集成SDK即可实现。</w:t>
            </w:r>
          </w:p>
        </w:tc>
      </w:tr>
      <w:tr w:rsidR="00011F28" w:rsidRPr="005B5AB4" w14:paraId="378C553E" w14:textId="77777777" w:rsidTr="00011F28">
        <w:trPr>
          <w:trHeight w:val="582"/>
          <w:jc w:val="center"/>
        </w:trPr>
        <w:tc>
          <w:tcPr>
            <w:tcW w:w="414" w:type="pct"/>
            <w:vMerge/>
            <w:shd w:val="clear" w:color="auto" w:fill="auto"/>
            <w:vAlign w:val="center"/>
          </w:tcPr>
          <w:p w14:paraId="3B1134AE"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1E1EDB8B"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20D91F4B"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本地SQLite数据加密</w:t>
            </w:r>
          </w:p>
        </w:tc>
        <w:tc>
          <w:tcPr>
            <w:tcW w:w="2996" w:type="pct"/>
            <w:shd w:val="clear" w:color="auto" w:fill="auto"/>
            <w:vAlign w:val="center"/>
          </w:tcPr>
          <w:p w14:paraId="449231C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APK写入数据库文件的时候，进行透明加密；APK写入数据库文件的时候，进行透明加密；加密so库进行加固，混淆保护，防止算法本身被破解</w:t>
            </w:r>
          </w:p>
        </w:tc>
      </w:tr>
      <w:tr w:rsidR="00011F28" w:rsidRPr="005B5AB4" w14:paraId="7321E14B" w14:textId="77777777" w:rsidTr="00011F28">
        <w:trPr>
          <w:trHeight w:val="582"/>
          <w:jc w:val="center"/>
        </w:trPr>
        <w:tc>
          <w:tcPr>
            <w:tcW w:w="414" w:type="pct"/>
            <w:vMerge w:val="restart"/>
            <w:shd w:val="clear" w:color="auto" w:fill="auto"/>
            <w:vAlign w:val="center"/>
          </w:tcPr>
          <w:p w14:paraId="1DAEFCF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5</w:t>
            </w:r>
          </w:p>
        </w:tc>
        <w:tc>
          <w:tcPr>
            <w:tcW w:w="699" w:type="pct"/>
            <w:vMerge w:val="restart"/>
            <w:shd w:val="clear" w:color="auto" w:fill="auto"/>
            <w:vAlign w:val="center"/>
          </w:tcPr>
          <w:p w14:paraId="5D2BA0F1"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运行环境保护</w:t>
            </w:r>
          </w:p>
        </w:tc>
        <w:tc>
          <w:tcPr>
            <w:tcW w:w="891" w:type="pct"/>
            <w:shd w:val="clear" w:color="auto" w:fill="auto"/>
            <w:vAlign w:val="center"/>
          </w:tcPr>
          <w:p w14:paraId="6DCA182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防截屏、录屏保护</w:t>
            </w:r>
          </w:p>
        </w:tc>
        <w:tc>
          <w:tcPr>
            <w:tcW w:w="2996" w:type="pct"/>
            <w:shd w:val="clear" w:color="auto" w:fill="auto"/>
            <w:vAlign w:val="center"/>
          </w:tcPr>
          <w:p w14:paraId="7D0CE7B4"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安全加固后APK具备防截屏能力，防止数据泄露，采用纯净加密方式，无需集成SDK即可实现。</w:t>
            </w:r>
          </w:p>
        </w:tc>
      </w:tr>
      <w:tr w:rsidR="00011F28" w:rsidRPr="005B5AB4" w14:paraId="558C4774" w14:textId="77777777" w:rsidTr="00011F28">
        <w:trPr>
          <w:trHeight w:val="582"/>
          <w:jc w:val="center"/>
        </w:trPr>
        <w:tc>
          <w:tcPr>
            <w:tcW w:w="414" w:type="pct"/>
            <w:vMerge/>
            <w:shd w:val="clear" w:color="auto" w:fill="auto"/>
            <w:vAlign w:val="center"/>
          </w:tcPr>
          <w:p w14:paraId="75CCF2A7"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5285ECF9"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76E0F37B"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防界面劫持保护</w:t>
            </w:r>
          </w:p>
        </w:tc>
        <w:tc>
          <w:tcPr>
            <w:tcW w:w="2996" w:type="pct"/>
            <w:shd w:val="clear" w:color="auto" w:fill="auto"/>
            <w:vAlign w:val="center"/>
          </w:tcPr>
          <w:p w14:paraId="2EE9AC8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安全加固后APK具备防劫持能力，防止恶意应用劫持、防止关键页面的敏感信息泄露、防止应用钓鱼攻击、防止应用界面仿冒欺诈，采用纯净加密方式，无需集成SDK即可实现。</w:t>
            </w:r>
          </w:p>
        </w:tc>
      </w:tr>
      <w:tr w:rsidR="00011F28" w:rsidRPr="005B5AB4" w14:paraId="00C12A12" w14:textId="77777777" w:rsidTr="00011F28">
        <w:trPr>
          <w:trHeight w:val="582"/>
          <w:jc w:val="center"/>
        </w:trPr>
        <w:tc>
          <w:tcPr>
            <w:tcW w:w="414" w:type="pct"/>
            <w:vMerge/>
            <w:shd w:val="clear" w:color="auto" w:fill="auto"/>
            <w:vAlign w:val="center"/>
          </w:tcPr>
          <w:p w14:paraId="019DFE84"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2539CB79"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353F994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防日志泄漏保护</w:t>
            </w:r>
          </w:p>
        </w:tc>
        <w:tc>
          <w:tcPr>
            <w:tcW w:w="2996" w:type="pct"/>
            <w:shd w:val="clear" w:color="auto" w:fill="auto"/>
            <w:vAlign w:val="center"/>
          </w:tcPr>
          <w:p w14:paraId="63E91B1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防止黑客通过日志调试的方式分析客户端代码。</w:t>
            </w:r>
          </w:p>
        </w:tc>
      </w:tr>
      <w:tr w:rsidR="00011F28" w:rsidRPr="005B5AB4" w14:paraId="4D485DD2" w14:textId="77777777" w:rsidTr="00011F28">
        <w:trPr>
          <w:trHeight w:val="582"/>
          <w:jc w:val="center"/>
        </w:trPr>
        <w:tc>
          <w:tcPr>
            <w:tcW w:w="414" w:type="pct"/>
            <w:vMerge/>
            <w:shd w:val="clear" w:color="auto" w:fill="auto"/>
            <w:vAlign w:val="center"/>
          </w:tcPr>
          <w:p w14:paraId="0D77B521"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446C7C7F"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10F0DA6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防模拟器检测及保护</w:t>
            </w:r>
          </w:p>
        </w:tc>
        <w:tc>
          <w:tcPr>
            <w:tcW w:w="2996" w:type="pct"/>
            <w:shd w:val="clear" w:color="auto" w:fill="auto"/>
            <w:vAlign w:val="center"/>
          </w:tcPr>
          <w:p w14:paraId="02F6B34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对应用运行环境进行检测，判断是否运行在模拟器上，确认后阻止应用运行。</w:t>
            </w:r>
          </w:p>
        </w:tc>
      </w:tr>
      <w:tr w:rsidR="00011F28" w:rsidRPr="005B5AB4" w14:paraId="4527577A" w14:textId="77777777" w:rsidTr="00011F28">
        <w:trPr>
          <w:trHeight w:val="582"/>
          <w:jc w:val="center"/>
        </w:trPr>
        <w:tc>
          <w:tcPr>
            <w:tcW w:w="414" w:type="pct"/>
            <w:vMerge w:val="restart"/>
            <w:shd w:val="clear" w:color="auto" w:fill="auto"/>
            <w:vAlign w:val="center"/>
          </w:tcPr>
          <w:p w14:paraId="6C440F84"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6</w:t>
            </w:r>
          </w:p>
        </w:tc>
        <w:tc>
          <w:tcPr>
            <w:tcW w:w="699" w:type="pct"/>
            <w:vMerge w:val="restart"/>
            <w:shd w:val="clear" w:color="auto" w:fill="auto"/>
            <w:vAlign w:val="center"/>
          </w:tcPr>
          <w:p w14:paraId="0A141DB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加固性能</w:t>
            </w:r>
          </w:p>
        </w:tc>
        <w:tc>
          <w:tcPr>
            <w:tcW w:w="891" w:type="pct"/>
            <w:shd w:val="clear" w:color="auto" w:fill="auto"/>
            <w:vAlign w:val="center"/>
          </w:tcPr>
          <w:p w14:paraId="40C4922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运行时间</w:t>
            </w:r>
          </w:p>
        </w:tc>
        <w:tc>
          <w:tcPr>
            <w:tcW w:w="2996" w:type="pct"/>
            <w:shd w:val="clear" w:color="auto" w:fill="auto"/>
            <w:vAlign w:val="center"/>
          </w:tcPr>
          <w:p w14:paraId="5028B7FD"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首次启动时间增量＜1s</w:t>
            </w:r>
          </w:p>
        </w:tc>
      </w:tr>
      <w:tr w:rsidR="00011F28" w:rsidRPr="005B5AB4" w14:paraId="6F184BE1" w14:textId="77777777" w:rsidTr="00011F28">
        <w:trPr>
          <w:trHeight w:val="582"/>
          <w:jc w:val="center"/>
        </w:trPr>
        <w:tc>
          <w:tcPr>
            <w:tcW w:w="414" w:type="pct"/>
            <w:vMerge/>
            <w:shd w:val="clear" w:color="auto" w:fill="auto"/>
            <w:vAlign w:val="center"/>
          </w:tcPr>
          <w:p w14:paraId="1153B2BF"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52FD118B"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5196D84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加固大小</w:t>
            </w:r>
          </w:p>
        </w:tc>
        <w:tc>
          <w:tcPr>
            <w:tcW w:w="2996" w:type="pct"/>
            <w:shd w:val="clear" w:color="auto" w:fill="auto"/>
            <w:vAlign w:val="center"/>
          </w:tcPr>
          <w:p w14:paraId="22F3693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标准加固增量≤2MB</w:t>
            </w:r>
          </w:p>
        </w:tc>
      </w:tr>
      <w:tr w:rsidR="00011F28" w:rsidRPr="005B5AB4" w14:paraId="07C953D2" w14:textId="77777777" w:rsidTr="00011F28">
        <w:trPr>
          <w:trHeight w:val="582"/>
          <w:jc w:val="center"/>
        </w:trPr>
        <w:tc>
          <w:tcPr>
            <w:tcW w:w="414" w:type="pct"/>
            <w:vMerge/>
            <w:shd w:val="clear" w:color="auto" w:fill="auto"/>
            <w:vAlign w:val="center"/>
          </w:tcPr>
          <w:p w14:paraId="1223DBF8"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04BA7BDC"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012E545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内存变化</w:t>
            </w:r>
          </w:p>
        </w:tc>
        <w:tc>
          <w:tcPr>
            <w:tcW w:w="2996" w:type="pct"/>
            <w:shd w:val="clear" w:color="auto" w:fill="auto"/>
            <w:vAlign w:val="center"/>
          </w:tcPr>
          <w:p w14:paraId="6965F73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内存占用率增量（%） ≤15%</w:t>
            </w:r>
          </w:p>
        </w:tc>
      </w:tr>
      <w:tr w:rsidR="00011F28" w:rsidRPr="005B5AB4" w14:paraId="7FCE1274" w14:textId="77777777" w:rsidTr="00011F28">
        <w:trPr>
          <w:trHeight w:val="582"/>
          <w:jc w:val="center"/>
        </w:trPr>
        <w:tc>
          <w:tcPr>
            <w:tcW w:w="414" w:type="pct"/>
            <w:vMerge/>
            <w:shd w:val="clear" w:color="auto" w:fill="auto"/>
            <w:vAlign w:val="center"/>
          </w:tcPr>
          <w:p w14:paraId="51A15AA2" w14:textId="77777777" w:rsidR="00011F28" w:rsidRPr="005B5AB4" w:rsidRDefault="00011F28" w:rsidP="005B5AB4">
            <w:pPr>
              <w:rPr>
                <w:rFonts w:ascii="宋体" w:eastAsia="宋体" w:hAnsi="宋体"/>
                <w:szCs w:val="21"/>
              </w:rPr>
            </w:pPr>
          </w:p>
        </w:tc>
        <w:tc>
          <w:tcPr>
            <w:tcW w:w="699" w:type="pct"/>
            <w:vMerge/>
            <w:shd w:val="clear" w:color="auto" w:fill="auto"/>
            <w:vAlign w:val="center"/>
          </w:tcPr>
          <w:p w14:paraId="361ECD4C" w14:textId="77777777" w:rsidR="00011F28" w:rsidRPr="005B5AB4" w:rsidRDefault="00011F28" w:rsidP="005B5AB4">
            <w:pPr>
              <w:rPr>
                <w:rFonts w:ascii="宋体" w:eastAsia="宋体" w:hAnsi="宋体"/>
                <w:szCs w:val="21"/>
              </w:rPr>
            </w:pPr>
          </w:p>
        </w:tc>
        <w:tc>
          <w:tcPr>
            <w:tcW w:w="891" w:type="pct"/>
            <w:shd w:val="clear" w:color="auto" w:fill="auto"/>
            <w:vAlign w:val="center"/>
          </w:tcPr>
          <w:p w14:paraId="56B6AB4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CPU 变化</w:t>
            </w:r>
          </w:p>
        </w:tc>
        <w:tc>
          <w:tcPr>
            <w:tcW w:w="2996" w:type="pct"/>
            <w:shd w:val="clear" w:color="auto" w:fill="auto"/>
            <w:vAlign w:val="center"/>
          </w:tcPr>
          <w:p w14:paraId="38D5DEB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CPU 占用率增量（%） ≤5%</w:t>
            </w:r>
          </w:p>
        </w:tc>
      </w:tr>
    </w:tbl>
    <w:p w14:paraId="1280F3AC" w14:textId="77777777" w:rsidR="00011F28" w:rsidRPr="005B5AB4" w:rsidRDefault="00011F28" w:rsidP="005B5AB4">
      <w:pPr>
        <w:pStyle w:val="a6"/>
        <w:spacing w:afterLines="0"/>
        <w:rPr>
          <w:rFonts w:ascii="宋体" w:hAnsi="宋体"/>
          <w:szCs w:val="21"/>
        </w:rPr>
      </w:pPr>
      <w:r w:rsidRPr="005B5AB4">
        <w:rPr>
          <w:rFonts w:ascii="宋体" w:hAnsi="宋体" w:hint="eastAsia"/>
          <w:szCs w:val="21"/>
        </w:rPr>
        <w:t>3.3.2应用安全测评平台技术要求</w:t>
      </w:r>
    </w:p>
    <w:tbl>
      <w:tblPr>
        <w:tblStyle w:val="a7"/>
        <w:tblW w:w="0" w:type="auto"/>
        <w:jc w:val="center"/>
        <w:tblLook w:val="04A0" w:firstRow="1" w:lastRow="0" w:firstColumn="1" w:lastColumn="0" w:noHBand="0" w:noVBand="1"/>
      </w:tblPr>
      <w:tblGrid>
        <w:gridCol w:w="823"/>
        <w:gridCol w:w="986"/>
        <w:gridCol w:w="1134"/>
        <w:gridCol w:w="5579"/>
      </w:tblGrid>
      <w:tr w:rsidR="00011F28" w:rsidRPr="005B5AB4" w14:paraId="42FE9F1D" w14:textId="77777777" w:rsidTr="005B5AB4">
        <w:trPr>
          <w:trHeight w:val="280"/>
          <w:jc w:val="center"/>
        </w:trPr>
        <w:tc>
          <w:tcPr>
            <w:tcW w:w="823" w:type="dxa"/>
            <w:vAlign w:val="center"/>
          </w:tcPr>
          <w:p w14:paraId="7810BAAA" w14:textId="56391E6E" w:rsidR="00011F28" w:rsidRPr="005B5AB4" w:rsidRDefault="00011F28" w:rsidP="005B5AB4">
            <w:pPr>
              <w:jc w:val="center"/>
              <w:rPr>
                <w:rFonts w:ascii="宋体" w:eastAsia="宋体" w:hAnsi="宋体"/>
                <w:b/>
                <w:bCs/>
                <w:szCs w:val="21"/>
              </w:rPr>
            </w:pPr>
            <w:proofErr w:type="spellStart"/>
            <w:r w:rsidRPr="005B5AB4">
              <w:rPr>
                <w:rFonts w:ascii="宋体" w:eastAsia="宋体" w:hAnsi="宋体" w:hint="eastAsia"/>
                <w:b/>
                <w:bCs/>
                <w:szCs w:val="21"/>
              </w:rPr>
              <w:t>序号</w:t>
            </w:r>
            <w:proofErr w:type="spellEnd"/>
          </w:p>
        </w:tc>
        <w:tc>
          <w:tcPr>
            <w:tcW w:w="2120" w:type="dxa"/>
            <w:gridSpan w:val="2"/>
            <w:vAlign w:val="center"/>
          </w:tcPr>
          <w:p w14:paraId="34D5F9E7" w14:textId="77777777" w:rsidR="00011F28" w:rsidRPr="005B5AB4" w:rsidRDefault="00011F28" w:rsidP="005B5AB4">
            <w:pPr>
              <w:jc w:val="center"/>
              <w:rPr>
                <w:rFonts w:ascii="宋体" w:eastAsia="宋体" w:hAnsi="宋体"/>
                <w:b/>
                <w:bCs/>
                <w:szCs w:val="21"/>
              </w:rPr>
            </w:pPr>
            <w:proofErr w:type="spellStart"/>
            <w:r w:rsidRPr="005B5AB4">
              <w:rPr>
                <w:rFonts w:ascii="宋体" w:eastAsia="宋体" w:hAnsi="宋体" w:hint="eastAsia"/>
                <w:b/>
                <w:bCs/>
                <w:szCs w:val="21"/>
              </w:rPr>
              <w:t>技术要求</w:t>
            </w:r>
            <w:proofErr w:type="spellEnd"/>
          </w:p>
        </w:tc>
        <w:tc>
          <w:tcPr>
            <w:tcW w:w="5579" w:type="dxa"/>
            <w:vAlign w:val="center"/>
          </w:tcPr>
          <w:p w14:paraId="0FE0ED5C" w14:textId="77777777" w:rsidR="00011F28" w:rsidRPr="005B5AB4" w:rsidRDefault="00011F28" w:rsidP="005B5AB4">
            <w:pPr>
              <w:jc w:val="center"/>
              <w:rPr>
                <w:rFonts w:ascii="宋体" w:eastAsia="宋体" w:hAnsi="宋体"/>
                <w:b/>
                <w:bCs/>
                <w:szCs w:val="21"/>
              </w:rPr>
            </w:pPr>
            <w:proofErr w:type="spellStart"/>
            <w:r w:rsidRPr="005B5AB4">
              <w:rPr>
                <w:rFonts w:ascii="宋体" w:eastAsia="宋体" w:hAnsi="宋体" w:hint="eastAsia"/>
                <w:b/>
                <w:bCs/>
                <w:szCs w:val="21"/>
              </w:rPr>
              <w:t>详细描述</w:t>
            </w:r>
            <w:proofErr w:type="spellEnd"/>
          </w:p>
        </w:tc>
      </w:tr>
      <w:tr w:rsidR="005B5AB4" w:rsidRPr="005B5AB4" w14:paraId="6A97C893" w14:textId="77777777" w:rsidTr="005B5AB4">
        <w:trPr>
          <w:trHeight w:val="2259"/>
          <w:jc w:val="center"/>
        </w:trPr>
        <w:tc>
          <w:tcPr>
            <w:tcW w:w="823" w:type="dxa"/>
            <w:vAlign w:val="center"/>
          </w:tcPr>
          <w:p w14:paraId="3D2AFA5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w:t>
            </w:r>
          </w:p>
        </w:tc>
        <w:tc>
          <w:tcPr>
            <w:tcW w:w="986" w:type="dxa"/>
            <w:vMerge w:val="restart"/>
            <w:vAlign w:val="center"/>
          </w:tcPr>
          <w:p w14:paraId="34D1ED0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 xml:space="preserve">Android </w:t>
            </w:r>
            <w:proofErr w:type="spellStart"/>
            <w:r w:rsidRPr="005B5AB4">
              <w:rPr>
                <w:rFonts w:ascii="宋体" w:eastAsia="宋体" w:hAnsi="宋体" w:hint="eastAsia"/>
                <w:szCs w:val="21"/>
              </w:rPr>
              <w:t>APP安全检测能力</w:t>
            </w:r>
            <w:proofErr w:type="spellEnd"/>
          </w:p>
        </w:tc>
        <w:tc>
          <w:tcPr>
            <w:tcW w:w="1134" w:type="dxa"/>
            <w:vAlign w:val="center"/>
          </w:tcPr>
          <w:p w14:paraId="747E6208"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检测项及检测</w:t>
            </w:r>
            <w:r w:rsidRPr="005B5AB4">
              <w:rPr>
                <w:rFonts w:ascii="宋体" w:eastAsia="宋体" w:hAnsi="宋体" w:hint="eastAsia"/>
                <w:szCs w:val="21"/>
                <w:lang w:eastAsia="zh-CN"/>
              </w:rPr>
              <w:br/>
              <w:t>类别要求</w:t>
            </w:r>
          </w:p>
        </w:tc>
        <w:tc>
          <w:tcPr>
            <w:tcW w:w="5579" w:type="dxa"/>
            <w:vAlign w:val="center"/>
          </w:tcPr>
          <w:p w14:paraId="2F83B3DC"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支持对 Android APP  的检测不少于 140 个检测项， 且必须覆盖APP基本信息、程序源文件安全、数据存储风险、内部数据交互风险、通信传输风险、身份认证风险、组件风险、HTML5风险、安全防护能力、第三方SDK风险、服务端数据泄露风险、通用WEB风险等检测类型。</w:t>
            </w:r>
          </w:p>
        </w:tc>
      </w:tr>
      <w:tr w:rsidR="005B5AB4" w:rsidRPr="005B5AB4" w14:paraId="506061BD" w14:textId="77777777" w:rsidTr="005B5AB4">
        <w:trPr>
          <w:trHeight w:val="570"/>
          <w:jc w:val="center"/>
        </w:trPr>
        <w:tc>
          <w:tcPr>
            <w:tcW w:w="823" w:type="dxa"/>
            <w:vAlign w:val="center"/>
          </w:tcPr>
          <w:p w14:paraId="5BF69E7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2</w:t>
            </w:r>
          </w:p>
        </w:tc>
        <w:tc>
          <w:tcPr>
            <w:tcW w:w="986" w:type="dxa"/>
            <w:vMerge/>
            <w:noWrap/>
            <w:vAlign w:val="center"/>
          </w:tcPr>
          <w:p w14:paraId="1F295C99" w14:textId="77777777" w:rsidR="00011F28" w:rsidRPr="005B5AB4" w:rsidRDefault="00011F28" w:rsidP="005B5AB4">
            <w:pPr>
              <w:rPr>
                <w:rFonts w:ascii="宋体" w:eastAsia="宋体" w:hAnsi="宋体"/>
                <w:szCs w:val="21"/>
              </w:rPr>
            </w:pPr>
          </w:p>
        </w:tc>
        <w:tc>
          <w:tcPr>
            <w:tcW w:w="1134" w:type="dxa"/>
            <w:vAlign w:val="center"/>
          </w:tcPr>
          <w:p w14:paraId="10D2239D"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静态检测</w:t>
            </w:r>
            <w:proofErr w:type="spellEnd"/>
          </w:p>
        </w:tc>
        <w:tc>
          <w:tcPr>
            <w:tcW w:w="5579" w:type="dxa"/>
            <w:vAlign w:val="center"/>
          </w:tcPr>
          <w:p w14:paraId="68AD0331"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支持静态检测分析能力，能够全面扫描应用的静态代码特征，准确识别和定位风险漏洞，提供问题代码位置信息。</w:t>
            </w:r>
          </w:p>
        </w:tc>
      </w:tr>
      <w:tr w:rsidR="005B5AB4" w:rsidRPr="005B5AB4" w14:paraId="3D21327E" w14:textId="77777777" w:rsidTr="005B5AB4">
        <w:trPr>
          <w:trHeight w:val="1400"/>
          <w:jc w:val="center"/>
        </w:trPr>
        <w:tc>
          <w:tcPr>
            <w:tcW w:w="823" w:type="dxa"/>
            <w:vAlign w:val="center"/>
          </w:tcPr>
          <w:p w14:paraId="1C9281E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3</w:t>
            </w:r>
          </w:p>
        </w:tc>
        <w:tc>
          <w:tcPr>
            <w:tcW w:w="986" w:type="dxa"/>
            <w:vMerge/>
            <w:vAlign w:val="center"/>
          </w:tcPr>
          <w:p w14:paraId="3B8F3B03" w14:textId="77777777" w:rsidR="00011F28" w:rsidRPr="005B5AB4" w:rsidRDefault="00011F28" w:rsidP="005B5AB4">
            <w:pPr>
              <w:rPr>
                <w:rFonts w:ascii="宋体" w:eastAsia="宋体" w:hAnsi="宋体"/>
                <w:szCs w:val="21"/>
              </w:rPr>
            </w:pPr>
          </w:p>
        </w:tc>
        <w:tc>
          <w:tcPr>
            <w:tcW w:w="1134" w:type="dxa"/>
            <w:vAlign w:val="center"/>
          </w:tcPr>
          <w:p w14:paraId="00D7BABC"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动态检测</w:t>
            </w:r>
            <w:proofErr w:type="spellEnd"/>
          </w:p>
        </w:tc>
        <w:tc>
          <w:tcPr>
            <w:tcW w:w="5579" w:type="dxa"/>
            <w:vAlign w:val="center"/>
          </w:tcPr>
          <w:p w14:paraId="6F236D33"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支持动态检测分析能力，能够提供至少包含篡改和二次打包攻击风险、应用签名未检验风险、数据 库注入漏洞、动态调试攻击风险、HTTP 报文信 息泄漏风险、界面劫持风险、Content Provider 数 据泄露漏洞、本地端口开放越权漏洞、拒绝服务 攻击漏洞、Root 设备运行风险等 10 个以上的动态安全检测内容。</w:t>
            </w:r>
          </w:p>
        </w:tc>
      </w:tr>
      <w:tr w:rsidR="005B5AB4" w:rsidRPr="005B5AB4" w14:paraId="660B814C" w14:textId="77777777" w:rsidTr="005B5AB4">
        <w:trPr>
          <w:trHeight w:val="550"/>
          <w:jc w:val="center"/>
        </w:trPr>
        <w:tc>
          <w:tcPr>
            <w:tcW w:w="823" w:type="dxa"/>
            <w:vAlign w:val="center"/>
          </w:tcPr>
          <w:p w14:paraId="3D9ADF9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4</w:t>
            </w:r>
          </w:p>
        </w:tc>
        <w:tc>
          <w:tcPr>
            <w:tcW w:w="986" w:type="dxa"/>
            <w:vMerge/>
            <w:vAlign w:val="center"/>
          </w:tcPr>
          <w:p w14:paraId="7981940D" w14:textId="77777777" w:rsidR="00011F28" w:rsidRPr="005B5AB4" w:rsidRDefault="00011F28" w:rsidP="005B5AB4">
            <w:pPr>
              <w:rPr>
                <w:rFonts w:ascii="宋体" w:eastAsia="宋体" w:hAnsi="宋体"/>
                <w:szCs w:val="21"/>
              </w:rPr>
            </w:pPr>
          </w:p>
        </w:tc>
        <w:tc>
          <w:tcPr>
            <w:tcW w:w="1134" w:type="dxa"/>
            <w:vAlign w:val="center"/>
          </w:tcPr>
          <w:p w14:paraId="7B19A6E3"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行为检测</w:t>
            </w:r>
            <w:proofErr w:type="spellEnd"/>
          </w:p>
        </w:tc>
        <w:tc>
          <w:tcPr>
            <w:tcW w:w="5579" w:type="dxa"/>
            <w:vAlign w:val="center"/>
          </w:tcPr>
          <w:p w14:paraId="22244F86"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支持应用行为检测，能够对应用程序进行指令码的行为分析，检测移动应用的行为信息，并提供每个行为的位置信息。</w:t>
            </w:r>
          </w:p>
        </w:tc>
      </w:tr>
      <w:tr w:rsidR="005B5AB4" w:rsidRPr="005B5AB4" w14:paraId="5265871B" w14:textId="77777777" w:rsidTr="005B5AB4">
        <w:trPr>
          <w:trHeight w:val="550"/>
          <w:jc w:val="center"/>
        </w:trPr>
        <w:tc>
          <w:tcPr>
            <w:tcW w:w="823" w:type="dxa"/>
            <w:vAlign w:val="center"/>
          </w:tcPr>
          <w:p w14:paraId="626C349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5</w:t>
            </w:r>
          </w:p>
        </w:tc>
        <w:tc>
          <w:tcPr>
            <w:tcW w:w="986" w:type="dxa"/>
            <w:vMerge/>
            <w:vAlign w:val="center"/>
          </w:tcPr>
          <w:p w14:paraId="6C2AB250" w14:textId="77777777" w:rsidR="00011F28" w:rsidRPr="005B5AB4" w:rsidRDefault="00011F28" w:rsidP="005B5AB4">
            <w:pPr>
              <w:rPr>
                <w:rFonts w:ascii="宋体" w:eastAsia="宋体" w:hAnsi="宋体"/>
                <w:szCs w:val="21"/>
              </w:rPr>
            </w:pPr>
          </w:p>
        </w:tc>
        <w:tc>
          <w:tcPr>
            <w:tcW w:w="1134" w:type="dxa"/>
            <w:vAlign w:val="center"/>
          </w:tcPr>
          <w:p w14:paraId="3D079402"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权限检测</w:t>
            </w:r>
            <w:proofErr w:type="spellEnd"/>
          </w:p>
        </w:tc>
        <w:tc>
          <w:tcPr>
            <w:tcW w:w="5579" w:type="dxa"/>
            <w:vAlign w:val="center"/>
          </w:tcPr>
          <w:p w14:paraId="66C5EEC2"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支持权限检测，能够检测移动应用申请了哪些权限，以及识别出哪些权限是移动应用使用的。</w:t>
            </w:r>
          </w:p>
        </w:tc>
      </w:tr>
      <w:tr w:rsidR="005B5AB4" w:rsidRPr="005B5AB4" w14:paraId="599BC90E" w14:textId="77777777" w:rsidTr="005B5AB4">
        <w:trPr>
          <w:trHeight w:val="820"/>
          <w:jc w:val="center"/>
        </w:trPr>
        <w:tc>
          <w:tcPr>
            <w:tcW w:w="823" w:type="dxa"/>
            <w:vAlign w:val="center"/>
          </w:tcPr>
          <w:p w14:paraId="1BFCEF9A"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6</w:t>
            </w:r>
          </w:p>
        </w:tc>
        <w:tc>
          <w:tcPr>
            <w:tcW w:w="986" w:type="dxa"/>
            <w:vMerge/>
            <w:vAlign w:val="center"/>
          </w:tcPr>
          <w:p w14:paraId="5180A3C9" w14:textId="77777777" w:rsidR="00011F28" w:rsidRPr="005B5AB4" w:rsidRDefault="00011F28" w:rsidP="005B5AB4">
            <w:pPr>
              <w:rPr>
                <w:rFonts w:ascii="宋体" w:eastAsia="宋体" w:hAnsi="宋体"/>
                <w:szCs w:val="21"/>
              </w:rPr>
            </w:pPr>
          </w:p>
        </w:tc>
        <w:tc>
          <w:tcPr>
            <w:tcW w:w="1134" w:type="dxa"/>
            <w:vAlign w:val="center"/>
          </w:tcPr>
          <w:p w14:paraId="4F1842BD"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程序源文件安全检测</w:t>
            </w:r>
            <w:proofErr w:type="spellEnd"/>
          </w:p>
        </w:tc>
        <w:tc>
          <w:tcPr>
            <w:tcW w:w="5579" w:type="dxa"/>
            <w:vAlign w:val="center"/>
          </w:tcPr>
          <w:p w14:paraId="70C53C00"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支持对移动应用程序源文件可能面临的源代码被破解，代码信息泄露，篡改和二次打包等安全风险的检测。</w:t>
            </w:r>
          </w:p>
        </w:tc>
      </w:tr>
      <w:tr w:rsidR="005B5AB4" w:rsidRPr="005B5AB4" w14:paraId="61C2EE63" w14:textId="77777777" w:rsidTr="005B5AB4">
        <w:trPr>
          <w:trHeight w:val="550"/>
          <w:jc w:val="center"/>
        </w:trPr>
        <w:tc>
          <w:tcPr>
            <w:tcW w:w="823" w:type="dxa"/>
            <w:vAlign w:val="center"/>
          </w:tcPr>
          <w:p w14:paraId="487CFE1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7</w:t>
            </w:r>
          </w:p>
        </w:tc>
        <w:tc>
          <w:tcPr>
            <w:tcW w:w="986" w:type="dxa"/>
            <w:vMerge/>
            <w:vAlign w:val="center"/>
          </w:tcPr>
          <w:p w14:paraId="7E2BC629" w14:textId="77777777" w:rsidR="00011F28" w:rsidRPr="005B5AB4" w:rsidRDefault="00011F28" w:rsidP="005B5AB4">
            <w:pPr>
              <w:rPr>
                <w:rFonts w:ascii="宋体" w:eastAsia="宋体" w:hAnsi="宋体"/>
                <w:szCs w:val="21"/>
              </w:rPr>
            </w:pPr>
          </w:p>
        </w:tc>
        <w:tc>
          <w:tcPr>
            <w:tcW w:w="1134" w:type="dxa"/>
            <w:vAlign w:val="center"/>
          </w:tcPr>
          <w:p w14:paraId="705E19FD"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数据存储风险检测</w:t>
            </w:r>
            <w:proofErr w:type="spellEnd"/>
          </w:p>
        </w:tc>
        <w:tc>
          <w:tcPr>
            <w:tcW w:w="5579" w:type="dxa"/>
            <w:vAlign w:val="center"/>
          </w:tcPr>
          <w:p w14:paraId="6517EBEE"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支持本地数据存储安全的检测，能够提供至少包 含</w:t>
            </w:r>
            <w:proofErr w:type="spellStart"/>
            <w:r w:rsidRPr="005B5AB4">
              <w:rPr>
                <w:rFonts w:ascii="宋体" w:eastAsia="宋体" w:hAnsi="宋体" w:hint="eastAsia"/>
                <w:szCs w:val="21"/>
                <w:lang w:eastAsia="zh-CN"/>
              </w:rPr>
              <w:t>WebView</w:t>
            </w:r>
            <w:proofErr w:type="spellEnd"/>
            <w:r w:rsidRPr="005B5AB4">
              <w:rPr>
                <w:rFonts w:ascii="宋体" w:eastAsia="宋体" w:hAnsi="宋体" w:hint="eastAsia"/>
                <w:szCs w:val="21"/>
                <w:lang w:eastAsia="zh-CN"/>
              </w:rPr>
              <w:t>明文存储密码风险、数据库注入漏洞、</w:t>
            </w:r>
            <w:proofErr w:type="spellStart"/>
            <w:r w:rsidRPr="005B5AB4">
              <w:rPr>
                <w:rFonts w:ascii="宋体" w:eastAsia="宋体" w:hAnsi="宋体" w:hint="eastAsia"/>
                <w:szCs w:val="21"/>
                <w:lang w:eastAsia="zh-CN"/>
              </w:rPr>
              <w:t>SharedUserId</w:t>
            </w:r>
            <w:proofErr w:type="spellEnd"/>
            <w:r w:rsidRPr="005B5AB4">
              <w:rPr>
                <w:rFonts w:ascii="宋体" w:eastAsia="宋体" w:hAnsi="宋体" w:hint="eastAsia"/>
                <w:szCs w:val="21"/>
                <w:lang w:eastAsia="zh-CN"/>
              </w:rPr>
              <w:t>属性设置风险、</w:t>
            </w:r>
            <w:proofErr w:type="spellStart"/>
            <w:r w:rsidRPr="005B5AB4">
              <w:rPr>
                <w:rFonts w:ascii="宋体" w:eastAsia="宋体" w:hAnsi="宋体" w:hint="eastAsia"/>
                <w:szCs w:val="21"/>
                <w:lang w:eastAsia="zh-CN"/>
              </w:rPr>
              <w:t>StrandHogg</w:t>
            </w:r>
            <w:proofErr w:type="spellEnd"/>
            <w:r w:rsidRPr="005B5AB4">
              <w:rPr>
                <w:rFonts w:ascii="宋体" w:eastAsia="宋体" w:hAnsi="宋体" w:hint="eastAsia"/>
                <w:szCs w:val="21"/>
                <w:lang w:eastAsia="zh-CN"/>
              </w:rPr>
              <w:t>漏洞、证书文件明文存储风险、AES/DES加密算法不安全使用风险、RSA加密算法不安全使用风险、全局可读写的内部文件风险、Internal Storage数据全局可读写风险、数据库文件任意读写风险、</w:t>
            </w:r>
            <w:proofErr w:type="spellStart"/>
            <w:r w:rsidRPr="005B5AB4">
              <w:rPr>
                <w:rFonts w:ascii="宋体" w:eastAsia="宋体" w:hAnsi="宋体" w:hint="eastAsia"/>
                <w:szCs w:val="21"/>
                <w:lang w:eastAsia="zh-CN"/>
              </w:rPr>
              <w:t>SharedPreferences</w:t>
            </w:r>
            <w:proofErr w:type="spellEnd"/>
            <w:r w:rsidRPr="005B5AB4">
              <w:rPr>
                <w:rFonts w:ascii="宋体" w:eastAsia="宋体" w:hAnsi="宋体" w:hint="eastAsia"/>
                <w:szCs w:val="21"/>
                <w:lang w:eastAsia="zh-CN"/>
              </w:rPr>
              <w:t>数据全局可读写风险、</w:t>
            </w:r>
            <w:proofErr w:type="spellStart"/>
            <w:r w:rsidRPr="005B5AB4">
              <w:rPr>
                <w:rFonts w:ascii="宋体" w:eastAsia="宋体" w:hAnsi="宋体" w:hint="eastAsia"/>
                <w:szCs w:val="21"/>
                <w:lang w:eastAsia="zh-CN"/>
              </w:rPr>
              <w:t>getDir</w:t>
            </w:r>
            <w:proofErr w:type="spellEnd"/>
            <w:r w:rsidRPr="005B5AB4">
              <w:rPr>
                <w:rFonts w:ascii="宋体" w:eastAsia="宋体" w:hAnsi="宋体" w:hint="eastAsia"/>
                <w:szCs w:val="21"/>
                <w:lang w:eastAsia="zh-CN"/>
              </w:rPr>
              <w:t>数据全局可读写风险、数据越权备份风险、剪切板敏感信息泄露风险、日志数据泄露风险、URL硬编码风险、密钥硬编码风险、测试信息泄露风险、残留账号密码信息、残留手机号码信息、残留Email信息、SD卡数据泄露风险、明文泄露风险、私有IP地址暴露风险、字节数组与字符串</w:t>
            </w:r>
            <w:r w:rsidRPr="005B5AB4">
              <w:rPr>
                <w:rFonts w:ascii="宋体" w:eastAsia="宋体" w:hAnsi="宋体" w:hint="eastAsia"/>
                <w:szCs w:val="21"/>
                <w:lang w:eastAsia="zh-CN"/>
              </w:rPr>
              <w:lastRenderedPageBreak/>
              <w:t>转换风险等 25 个以上的安全检测内容，以排查可能导致移动应用本地数据存储的安全隐患。</w:t>
            </w:r>
          </w:p>
        </w:tc>
      </w:tr>
      <w:tr w:rsidR="005B5AB4" w:rsidRPr="005B5AB4" w14:paraId="64299D71" w14:textId="77777777" w:rsidTr="005B5AB4">
        <w:trPr>
          <w:trHeight w:val="1150"/>
          <w:jc w:val="center"/>
        </w:trPr>
        <w:tc>
          <w:tcPr>
            <w:tcW w:w="823" w:type="dxa"/>
            <w:vAlign w:val="center"/>
          </w:tcPr>
          <w:p w14:paraId="0E403F82" w14:textId="77777777" w:rsidR="00011F28" w:rsidRPr="005B5AB4" w:rsidRDefault="00011F28" w:rsidP="005B5AB4">
            <w:pPr>
              <w:rPr>
                <w:rFonts w:ascii="宋体" w:eastAsia="宋体" w:hAnsi="宋体"/>
                <w:szCs w:val="21"/>
              </w:rPr>
            </w:pPr>
            <w:r w:rsidRPr="005B5AB4">
              <w:rPr>
                <w:rFonts w:ascii="宋体" w:eastAsia="宋体" w:hAnsi="宋体" w:hint="eastAsia"/>
                <w:szCs w:val="21"/>
              </w:rPr>
              <w:lastRenderedPageBreak/>
              <w:t>8</w:t>
            </w:r>
          </w:p>
        </w:tc>
        <w:tc>
          <w:tcPr>
            <w:tcW w:w="986" w:type="dxa"/>
            <w:vMerge/>
            <w:vAlign w:val="center"/>
          </w:tcPr>
          <w:p w14:paraId="51D11526" w14:textId="77777777" w:rsidR="00011F28" w:rsidRPr="005B5AB4" w:rsidRDefault="00011F28" w:rsidP="005B5AB4">
            <w:pPr>
              <w:rPr>
                <w:rFonts w:ascii="宋体" w:eastAsia="宋体" w:hAnsi="宋体"/>
                <w:szCs w:val="21"/>
              </w:rPr>
            </w:pPr>
          </w:p>
        </w:tc>
        <w:tc>
          <w:tcPr>
            <w:tcW w:w="1134" w:type="dxa"/>
            <w:vAlign w:val="center"/>
          </w:tcPr>
          <w:p w14:paraId="5D25321D"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通信传输风险检测</w:t>
            </w:r>
            <w:proofErr w:type="spellEnd"/>
          </w:p>
        </w:tc>
        <w:tc>
          <w:tcPr>
            <w:tcW w:w="5579" w:type="dxa"/>
            <w:vAlign w:val="center"/>
          </w:tcPr>
          <w:p w14:paraId="77005E2B"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支持通信数据传输安全的检测，能够提供至少包 含HTTPS未校验服务器主机名漏洞、HTTPS允许任意服务器主机名漏洞、HTTP传输通道风险、SSL证书有效性风险、中间人攻击风险、联网环境检测、启用VPN服务检测、访问境外服务器风险、HTTP 报文信息泄漏风险、SSL不安全组件使用风险、通信套接字安全、未配置网络安全属性风险等12个以上安全检测内容。</w:t>
            </w:r>
          </w:p>
        </w:tc>
      </w:tr>
      <w:tr w:rsidR="005B5AB4" w:rsidRPr="005B5AB4" w14:paraId="2AFDC011" w14:textId="77777777" w:rsidTr="005B5AB4">
        <w:trPr>
          <w:trHeight w:val="2240"/>
          <w:jc w:val="center"/>
        </w:trPr>
        <w:tc>
          <w:tcPr>
            <w:tcW w:w="823" w:type="dxa"/>
            <w:vAlign w:val="center"/>
          </w:tcPr>
          <w:p w14:paraId="2B89E1C7"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9</w:t>
            </w:r>
          </w:p>
        </w:tc>
        <w:tc>
          <w:tcPr>
            <w:tcW w:w="986" w:type="dxa"/>
            <w:vMerge w:val="restart"/>
            <w:vAlign w:val="center"/>
          </w:tcPr>
          <w:p w14:paraId="63A74E15"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 xml:space="preserve">Android </w:t>
            </w:r>
            <w:proofErr w:type="spellStart"/>
            <w:r w:rsidRPr="005B5AB4">
              <w:rPr>
                <w:rFonts w:ascii="宋体" w:eastAsia="宋体" w:hAnsi="宋体" w:hint="eastAsia"/>
                <w:szCs w:val="21"/>
              </w:rPr>
              <w:t>SDK安全检测能力</w:t>
            </w:r>
            <w:proofErr w:type="spellEnd"/>
          </w:p>
        </w:tc>
        <w:tc>
          <w:tcPr>
            <w:tcW w:w="1134" w:type="dxa"/>
            <w:vAlign w:val="center"/>
          </w:tcPr>
          <w:p w14:paraId="246B5DB6"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安全防护能力评测</w:t>
            </w:r>
            <w:proofErr w:type="spellEnd"/>
          </w:p>
        </w:tc>
        <w:tc>
          <w:tcPr>
            <w:tcW w:w="5579" w:type="dxa"/>
            <w:vAlign w:val="center"/>
          </w:tcPr>
          <w:p w14:paraId="45F6E00A"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支持恶意攻击防范能力评测，能够提供至少包含</w:t>
            </w:r>
            <w:proofErr w:type="spellStart"/>
            <w:r w:rsidRPr="005B5AB4">
              <w:rPr>
                <w:rFonts w:ascii="宋体" w:eastAsia="宋体" w:hAnsi="宋体" w:hint="eastAsia"/>
                <w:szCs w:val="21"/>
                <w:lang w:eastAsia="zh-CN"/>
              </w:rPr>
              <w:t>ZipperDown</w:t>
            </w:r>
            <w:proofErr w:type="spellEnd"/>
            <w:r w:rsidRPr="005B5AB4">
              <w:rPr>
                <w:rFonts w:ascii="宋体" w:eastAsia="宋体" w:hAnsi="宋体" w:hint="eastAsia"/>
                <w:szCs w:val="21"/>
                <w:lang w:eastAsia="zh-CN"/>
              </w:rPr>
              <w:t>风险、下载任意APK风险、从SD卡加载SO风险、“寄生推 ”云控风险、从SD卡加载DEX风险、Java层代码动态调试风险、启动隐藏服务风险、未使用编译器堆栈保护技术风险、未使用地址空间随机化技术风险、随机数不安全使用风险、私有函数调用风险、不安全的浏览器调用风险、动态链接库中包含执行命令函数等 13个以上的安全检测内容，以分析移动应用安全防护能力。</w:t>
            </w:r>
          </w:p>
        </w:tc>
      </w:tr>
      <w:tr w:rsidR="005B5AB4" w:rsidRPr="005B5AB4" w14:paraId="17E02C91" w14:textId="77777777" w:rsidTr="005B5AB4">
        <w:trPr>
          <w:trHeight w:val="560"/>
          <w:jc w:val="center"/>
        </w:trPr>
        <w:tc>
          <w:tcPr>
            <w:tcW w:w="823" w:type="dxa"/>
            <w:vAlign w:val="center"/>
          </w:tcPr>
          <w:p w14:paraId="63BE1D3F"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10</w:t>
            </w:r>
          </w:p>
        </w:tc>
        <w:tc>
          <w:tcPr>
            <w:tcW w:w="986" w:type="dxa"/>
            <w:vMerge/>
            <w:noWrap/>
            <w:vAlign w:val="center"/>
          </w:tcPr>
          <w:p w14:paraId="0F74E842" w14:textId="77777777" w:rsidR="00011F28" w:rsidRPr="005B5AB4" w:rsidRDefault="00011F28" w:rsidP="005B5AB4">
            <w:pPr>
              <w:rPr>
                <w:rFonts w:ascii="宋体" w:eastAsia="宋体" w:hAnsi="宋体"/>
                <w:szCs w:val="21"/>
              </w:rPr>
            </w:pPr>
          </w:p>
        </w:tc>
        <w:tc>
          <w:tcPr>
            <w:tcW w:w="1134" w:type="dxa"/>
            <w:vAlign w:val="center"/>
          </w:tcPr>
          <w:p w14:paraId="12FEF4CF"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安全检测能力</w:t>
            </w:r>
            <w:proofErr w:type="spellEnd"/>
          </w:p>
        </w:tc>
        <w:tc>
          <w:tcPr>
            <w:tcW w:w="5579" w:type="dxa"/>
            <w:vAlign w:val="center"/>
          </w:tcPr>
          <w:p w14:paraId="5A0271F4"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支持对 Android SDK  实现自动化识别和安全检测，检测范围涵盖基本信息和安全风险两个层面的检测类别。</w:t>
            </w:r>
          </w:p>
          <w:p w14:paraId="2ADA85CB"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应用基本信息的检测内容至少应该包括权限信息、 行为信息、第三方 SDK 检测、开放端口检测等 4 个以上检测内容。</w:t>
            </w:r>
          </w:p>
          <w:p w14:paraId="1C4B82A8"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2）安全风险检测内容至少应该包括数据库注入漏洞、SD卡数据泄露风险检测、应用测试模式发布风险、本地端口开放越权风险检测、中间人攻击风险、恶意可执行程序感染漏洞、Provider文件目录遍历风险检测、发送广播信息泄漏风险检测、Activity绑定</w:t>
            </w:r>
            <w:proofErr w:type="spellStart"/>
            <w:r w:rsidRPr="005B5AB4">
              <w:rPr>
                <w:rFonts w:ascii="宋体" w:eastAsia="宋体" w:hAnsi="宋体" w:hint="eastAsia"/>
                <w:szCs w:val="21"/>
                <w:lang w:eastAsia="zh-CN"/>
              </w:rPr>
              <w:t>browserable</w:t>
            </w:r>
            <w:proofErr w:type="spellEnd"/>
            <w:r w:rsidRPr="005B5AB4">
              <w:rPr>
                <w:rFonts w:ascii="宋体" w:eastAsia="宋体" w:hAnsi="宋体" w:hint="eastAsia"/>
                <w:szCs w:val="21"/>
                <w:lang w:eastAsia="zh-CN"/>
              </w:rPr>
              <w:t>与自定义协议检测、HTTP报文信息泄漏风险检测、</w:t>
            </w:r>
            <w:proofErr w:type="spellStart"/>
            <w:r w:rsidRPr="005B5AB4">
              <w:rPr>
                <w:rFonts w:ascii="宋体" w:eastAsia="宋体" w:hAnsi="宋体" w:hint="eastAsia"/>
                <w:szCs w:val="21"/>
                <w:lang w:eastAsia="zh-CN"/>
              </w:rPr>
              <w:t>libupnp</w:t>
            </w:r>
            <w:proofErr w:type="spellEnd"/>
            <w:r w:rsidRPr="005B5AB4">
              <w:rPr>
                <w:rFonts w:ascii="宋体" w:eastAsia="宋体" w:hAnsi="宋体" w:hint="eastAsia"/>
                <w:szCs w:val="21"/>
                <w:lang w:eastAsia="zh-CN"/>
              </w:rPr>
              <w:t>栈溢出漏洞、敏感文本检测、敏感图片检测等13个以上安全检测内容。</w:t>
            </w:r>
          </w:p>
        </w:tc>
      </w:tr>
      <w:tr w:rsidR="005B5AB4" w:rsidRPr="005B5AB4" w14:paraId="39ECF3CF" w14:textId="77777777" w:rsidTr="005B5AB4">
        <w:trPr>
          <w:trHeight w:val="560"/>
          <w:jc w:val="center"/>
        </w:trPr>
        <w:tc>
          <w:tcPr>
            <w:tcW w:w="823" w:type="dxa"/>
            <w:vAlign w:val="center"/>
          </w:tcPr>
          <w:p w14:paraId="0E1A7FBC"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11</w:t>
            </w:r>
          </w:p>
        </w:tc>
        <w:tc>
          <w:tcPr>
            <w:tcW w:w="986" w:type="dxa"/>
            <w:vMerge w:val="restart"/>
            <w:vAlign w:val="center"/>
          </w:tcPr>
          <w:p w14:paraId="29A30698"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 xml:space="preserve">　</w:t>
            </w:r>
            <w:proofErr w:type="spellStart"/>
            <w:r w:rsidRPr="005B5AB4">
              <w:rPr>
                <w:rFonts w:ascii="宋体" w:eastAsia="宋体" w:hAnsi="宋体" w:hint="eastAsia"/>
                <w:szCs w:val="21"/>
              </w:rPr>
              <w:t>检测报告要求</w:t>
            </w:r>
            <w:proofErr w:type="spellEnd"/>
          </w:p>
        </w:tc>
        <w:tc>
          <w:tcPr>
            <w:tcW w:w="1134" w:type="dxa"/>
            <w:vAlign w:val="center"/>
          </w:tcPr>
          <w:p w14:paraId="6E40D101"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结果查看模式</w:t>
            </w:r>
            <w:proofErr w:type="spellEnd"/>
          </w:p>
        </w:tc>
        <w:tc>
          <w:tcPr>
            <w:tcW w:w="5579" w:type="dxa"/>
            <w:vAlign w:val="center"/>
          </w:tcPr>
          <w:p w14:paraId="479F00C2"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检测结果必须支持在线查看和报告下载两种阅读模式，且必须支持 WORD 和 PDF 两种报告格式。</w:t>
            </w:r>
          </w:p>
        </w:tc>
      </w:tr>
      <w:tr w:rsidR="005B5AB4" w:rsidRPr="005B5AB4" w14:paraId="733E5AB6" w14:textId="77777777" w:rsidTr="005B5AB4">
        <w:trPr>
          <w:trHeight w:val="560"/>
          <w:jc w:val="center"/>
        </w:trPr>
        <w:tc>
          <w:tcPr>
            <w:tcW w:w="823" w:type="dxa"/>
            <w:vAlign w:val="center"/>
          </w:tcPr>
          <w:p w14:paraId="5252242A"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12</w:t>
            </w:r>
          </w:p>
        </w:tc>
        <w:tc>
          <w:tcPr>
            <w:tcW w:w="986" w:type="dxa"/>
            <w:vMerge/>
            <w:vAlign w:val="center"/>
          </w:tcPr>
          <w:p w14:paraId="3442428A" w14:textId="77777777" w:rsidR="00011F28" w:rsidRPr="005B5AB4" w:rsidRDefault="00011F28" w:rsidP="005B5AB4">
            <w:pPr>
              <w:rPr>
                <w:rFonts w:ascii="宋体" w:eastAsia="宋体" w:hAnsi="宋体"/>
                <w:szCs w:val="21"/>
              </w:rPr>
            </w:pPr>
          </w:p>
        </w:tc>
        <w:tc>
          <w:tcPr>
            <w:tcW w:w="1134" w:type="dxa"/>
            <w:vAlign w:val="center"/>
          </w:tcPr>
          <w:p w14:paraId="6CFF7575"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报告构成要求</w:t>
            </w:r>
            <w:proofErr w:type="spellEnd"/>
          </w:p>
        </w:tc>
        <w:tc>
          <w:tcPr>
            <w:tcW w:w="5579" w:type="dxa"/>
            <w:vAlign w:val="center"/>
          </w:tcPr>
          <w:p w14:paraId="1F49F4BB"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检测报告必须包括封面、目录、检测结果统计、检测项情况汇总、检测结果分析等关键构成元素。</w:t>
            </w:r>
          </w:p>
        </w:tc>
      </w:tr>
      <w:tr w:rsidR="005B5AB4" w:rsidRPr="005B5AB4" w14:paraId="5946C2FC" w14:textId="77777777" w:rsidTr="005B5AB4">
        <w:trPr>
          <w:trHeight w:val="850"/>
          <w:jc w:val="center"/>
        </w:trPr>
        <w:tc>
          <w:tcPr>
            <w:tcW w:w="823" w:type="dxa"/>
            <w:vAlign w:val="center"/>
          </w:tcPr>
          <w:p w14:paraId="3A2ADB7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13</w:t>
            </w:r>
          </w:p>
        </w:tc>
        <w:tc>
          <w:tcPr>
            <w:tcW w:w="986" w:type="dxa"/>
            <w:vMerge/>
            <w:vAlign w:val="center"/>
          </w:tcPr>
          <w:p w14:paraId="19328567" w14:textId="77777777" w:rsidR="00011F28" w:rsidRPr="005B5AB4" w:rsidRDefault="00011F28" w:rsidP="005B5AB4">
            <w:pPr>
              <w:rPr>
                <w:rFonts w:ascii="宋体" w:eastAsia="宋体" w:hAnsi="宋体"/>
                <w:szCs w:val="21"/>
              </w:rPr>
            </w:pPr>
          </w:p>
        </w:tc>
        <w:tc>
          <w:tcPr>
            <w:tcW w:w="1134" w:type="dxa"/>
            <w:vAlign w:val="center"/>
          </w:tcPr>
          <w:p w14:paraId="42348F18"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报告详情要求</w:t>
            </w:r>
            <w:proofErr w:type="spellEnd"/>
          </w:p>
        </w:tc>
        <w:tc>
          <w:tcPr>
            <w:tcW w:w="5579" w:type="dxa"/>
            <w:vAlign w:val="center"/>
          </w:tcPr>
          <w:p w14:paraId="75625AEA"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检测详情必须包含测评目的、风险等级、威胁描述、 检测结果、结果描述、检测详情、解决方案等关键要素，同时解决方案中需具备修复代码示例等内容。</w:t>
            </w:r>
          </w:p>
        </w:tc>
      </w:tr>
      <w:tr w:rsidR="005B5AB4" w:rsidRPr="005B5AB4" w14:paraId="06BB8D48" w14:textId="77777777" w:rsidTr="005B5AB4">
        <w:trPr>
          <w:trHeight w:val="550"/>
          <w:jc w:val="center"/>
        </w:trPr>
        <w:tc>
          <w:tcPr>
            <w:tcW w:w="823" w:type="dxa"/>
            <w:vAlign w:val="center"/>
          </w:tcPr>
          <w:p w14:paraId="0AB320AE"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14</w:t>
            </w:r>
          </w:p>
        </w:tc>
        <w:tc>
          <w:tcPr>
            <w:tcW w:w="986" w:type="dxa"/>
            <w:vMerge/>
            <w:vAlign w:val="center"/>
          </w:tcPr>
          <w:p w14:paraId="14F9729A" w14:textId="77777777" w:rsidR="00011F28" w:rsidRPr="005B5AB4" w:rsidRDefault="00011F28" w:rsidP="005B5AB4">
            <w:pPr>
              <w:rPr>
                <w:rFonts w:ascii="宋体" w:eastAsia="宋体" w:hAnsi="宋体"/>
                <w:szCs w:val="21"/>
              </w:rPr>
            </w:pPr>
          </w:p>
        </w:tc>
        <w:tc>
          <w:tcPr>
            <w:tcW w:w="1134" w:type="dxa"/>
            <w:vAlign w:val="center"/>
          </w:tcPr>
          <w:p w14:paraId="40AE4B0C"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批量检测要求</w:t>
            </w:r>
            <w:proofErr w:type="spellEnd"/>
          </w:p>
        </w:tc>
        <w:tc>
          <w:tcPr>
            <w:tcW w:w="5579" w:type="dxa"/>
            <w:vAlign w:val="center"/>
          </w:tcPr>
          <w:p w14:paraId="7981E1AC"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 xml:space="preserve">可在界面上一次性提交多个 </w:t>
            </w:r>
            <w:proofErr w:type="spellStart"/>
            <w:r w:rsidRPr="005B5AB4">
              <w:rPr>
                <w:rFonts w:ascii="宋体" w:eastAsia="宋体" w:hAnsi="宋体" w:hint="eastAsia"/>
                <w:szCs w:val="21"/>
                <w:lang w:eastAsia="zh-CN"/>
              </w:rPr>
              <w:t>Apk</w:t>
            </w:r>
            <w:proofErr w:type="spellEnd"/>
            <w:r w:rsidRPr="005B5AB4">
              <w:rPr>
                <w:rFonts w:ascii="宋体" w:eastAsia="宋体" w:hAnsi="宋体" w:hint="eastAsia"/>
                <w:szCs w:val="21"/>
                <w:lang w:eastAsia="zh-CN"/>
              </w:rPr>
              <w:t xml:space="preserve"> 文件，实现批量检测以及批量下载报告。</w:t>
            </w:r>
          </w:p>
        </w:tc>
      </w:tr>
      <w:tr w:rsidR="005B5AB4" w:rsidRPr="005B5AB4" w14:paraId="390C6A56" w14:textId="77777777" w:rsidTr="005B5AB4">
        <w:trPr>
          <w:trHeight w:val="1360"/>
          <w:jc w:val="center"/>
        </w:trPr>
        <w:tc>
          <w:tcPr>
            <w:tcW w:w="823" w:type="dxa"/>
            <w:vAlign w:val="center"/>
          </w:tcPr>
          <w:p w14:paraId="6427B821"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15</w:t>
            </w:r>
          </w:p>
        </w:tc>
        <w:tc>
          <w:tcPr>
            <w:tcW w:w="986" w:type="dxa"/>
            <w:vMerge w:val="restart"/>
            <w:vAlign w:val="center"/>
          </w:tcPr>
          <w:p w14:paraId="62CFB3EF"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管理功能要求</w:t>
            </w:r>
            <w:proofErr w:type="spellEnd"/>
          </w:p>
        </w:tc>
        <w:tc>
          <w:tcPr>
            <w:tcW w:w="1134" w:type="dxa"/>
            <w:vAlign w:val="center"/>
          </w:tcPr>
          <w:p w14:paraId="5536D1E2"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Android  检测 结果源数据可导出</w:t>
            </w:r>
          </w:p>
        </w:tc>
        <w:tc>
          <w:tcPr>
            <w:tcW w:w="5579" w:type="dxa"/>
            <w:vAlign w:val="center"/>
          </w:tcPr>
          <w:p w14:paraId="331EA0D2"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Android检测结果源数据可导出，可针对APP的某一次检测，导出相应的检测结果源数据excel，便于对数据进行二次加工分析。</w:t>
            </w:r>
          </w:p>
        </w:tc>
      </w:tr>
      <w:tr w:rsidR="005B5AB4" w:rsidRPr="005B5AB4" w14:paraId="5B94AB5C" w14:textId="77777777" w:rsidTr="005B5AB4">
        <w:trPr>
          <w:trHeight w:val="820"/>
          <w:jc w:val="center"/>
        </w:trPr>
        <w:tc>
          <w:tcPr>
            <w:tcW w:w="823" w:type="dxa"/>
            <w:vAlign w:val="center"/>
          </w:tcPr>
          <w:p w14:paraId="2C583B1D"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16</w:t>
            </w:r>
          </w:p>
        </w:tc>
        <w:tc>
          <w:tcPr>
            <w:tcW w:w="986" w:type="dxa"/>
            <w:vMerge/>
            <w:vAlign w:val="center"/>
          </w:tcPr>
          <w:p w14:paraId="4FE08128" w14:textId="77777777" w:rsidR="00011F28" w:rsidRPr="005B5AB4" w:rsidRDefault="00011F28" w:rsidP="005B5AB4">
            <w:pPr>
              <w:rPr>
                <w:rFonts w:ascii="宋体" w:eastAsia="宋体" w:hAnsi="宋体"/>
                <w:szCs w:val="21"/>
              </w:rPr>
            </w:pPr>
          </w:p>
        </w:tc>
        <w:tc>
          <w:tcPr>
            <w:tcW w:w="1134" w:type="dxa"/>
            <w:vAlign w:val="center"/>
          </w:tcPr>
          <w:p w14:paraId="72C7A927"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应用安全数据的统计分析</w:t>
            </w:r>
          </w:p>
        </w:tc>
        <w:tc>
          <w:tcPr>
            <w:tcW w:w="5579" w:type="dxa"/>
            <w:vAlign w:val="center"/>
          </w:tcPr>
          <w:p w14:paraId="70B14443"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支持平台上应用安全数据的统计分析，通过多样化的图表展示分析结果，呈现发生最多的安全漏洞等安全趋势。</w:t>
            </w:r>
          </w:p>
        </w:tc>
      </w:tr>
      <w:tr w:rsidR="005B5AB4" w:rsidRPr="005B5AB4" w14:paraId="2C6332CB" w14:textId="77777777" w:rsidTr="005B5AB4">
        <w:trPr>
          <w:trHeight w:val="830"/>
          <w:jc w:val="center"/>
        </w:trPr>
        <w:tc>
          <w:tcPr>
            <w:tcW w:w="823" w:type="dxa"/>
            <w:vAlign w:val="center"/>
          </w:tcPr>
          <w:p w14:paraId="717ECD5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lastRenderedPageBreak/>
              <w:t>17</w:t>
            </w:r>
          </w:p>
        </w:tc>
        <w:tc>
          <w:tcPr>
            <w:tcW w:w="986" w:type="dxa"/>
            <w:vMerge/>
            <w:vAlign w:val="center"/>
          </w:tcPr>
          <w:p w14:paraId="2898C2E0" w14:textId="77777777" w:rsidR="00011F28" w:rsidRPr="005B5AB4" w:rsidRDefault="00011F28" w:rsidP="005B5AB4">
            <w:pPr>
              <w:rPr>
                <w:rFonts w:ascii="宋体" w:eastAsia="宋体" w:hAnsi="宋体"/>
                <w:szCs w:val="21"/>
              </w:rPr>
            </w:pPr>
          </w:p>
        </w:tc>
        <w:tc>
          <w:tcPr>
            <w:tcW w:w="1134" w:type="dxa"/>
            <w:vAlign w:val="center"/>
          </w:tcPr>
          <w:p w14:paraId="0778C273"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 xml:space="preserve">Android SDK </w:t>
            </w:r>
            <w:proofErr w:type="spellStart"/>
            <w:r w:rsidRPr="005B5AB4">
              <w:rPr>
                <w:rFonts w:ascii="宋体" w:eastAsia="宋体" w:hAnsi="宋体" w:hint="eastAsia"/>
                <w:szCs w:val="21"/>
              </w:rPr>
              <w:t>管理</w:t>
            </w:r>
            <w:proofErr w:type="spellEnd"/>
          </w:p>
        </w:tc>
        <w:tc>
          <w:tcPr>
            <w:tcW w:w="5579" w:type="dxa"/>
            <w:vAlign w:val="center"/>
          </w:tcPr>
          <w:p w14:paraId="3EC87CA9"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提供第三方SDK</w:t>
            </w:r>
            <w:proofErr w:type="spellEnd"/>
            <w:r w:rsidRPr="005B5AB4">
              <w:rPr>
                <w:rFonts w:ascii="宋体" w:eastAsia="宋体" w:hAnsi="宋体" w:hint="eastAsia"/>
                <w:szCs w:val="21"/>
              </w:rPr>
              <w:t xml:space="preserve"> </w:t>
            </w:r>
            <w:proofErr w:type="spellStart"/>
            <w:r w:rsidRPr="005B5AB4">
              <w:rPr>
                <w:rFonts w:ascii="宋体" w:eastAsia="宋体" w:hAnsi="宋体" w:hint="eastAsia"/>
                <w:szCs w:val="21"/>
              </w:rPr>
              <w:t>的管理功能，可自主添加或删除第三方</w:t>
            </w:r>
            <w:proofErr w:type="spellEnd"/>
            <w:r w:rsidRPr="005B5AB4">
              <w:rPr>
                <w:rFonts w:ascii="宋体" w:eastAsia="宋体" w:hAnsi="宋体" w:hint="eastAsia"/>
                <w:szCs w:val="21"/>
              </w:rPr>
              <w:t xml:space="preserve"> SDK</w:t>
            </w:r>
          </w:p>
        </w:tc>
      </w:tr>
      <w:tr w:rsidR="005B5AB4" w:rsidRPr="005B5AB4" w14:paraId="11F3F17E" w14:textId="77777777" w:rsidTr="005B5AB4">
        <w:trPr>
          <w:trHeight w:val="560"/>
          <w:jc w:val="center"/>
        </w:trPr>
        <w:tc>
          <w:tcPr>
            <w:tcW w:w="823" w:type="dxa"/>
            <w:vAlign w:val="center"/>
          </w:tcPr>
          <w:p w14:paraId="74A04F96"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18</w:t>
            </w:r>
          </w:p>
        </w:tc>
        <w:tc>
          <w:tcPr>
            <w:tcW w:w="986" w:type="dxa"/>
            <w:vMerge/>
            <w:vAlign w:val="center"/>
          </w:tcPr>
          <w:p w14:paraId="451A3663" w14:textId="77777777" w:rsidR="00011F28" w:rsidRPr="005B5AB4" w:rsidRDefault="00011F28" w:rsidP="005B5AB4">
            <w:pPr>
              <w:rPr>
                <w:rFonts w:ascii="宋体" w:eastAsia="宋体" w:hAnsi="宋体"/>
                <w:szCs w:val="21"/>
              </w:rPr>
            </w:pPr>
          </w:p>
        </w:tc>
        <w:tc>
          <w:tcPr>
            <w:tcW w:w="1134" w:type="dxa"/>
            <w:vAlign w:val="center"/>
          </w:tcPr>
          <w:p w14:paraId="19A54869"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报告封面自定义</w:t>
            </w:r>
            <w:proofErr w:type="spellEnd"/>
          </w:p>
        </w:tc>
        <w:tc>
          <w:tcPr>
            <w:tcW w:w="5579" w:type="dxa"/>
            <w:vAlign w:val="center"/>
          </w:tcPr>
          <w:p w14:paraId="74D7B2D1" w14:textId="77777777" w:rsidR="00011F28" w:rsidRPr="005B5AB4" w:rsidRDefault="00011F28" w:rsidP="005B5AB4">
            <w:pPr>
              <w:rPr>
                <w:rFonts w:ascii="宋体" w:eastAsia="宋体" w:hAnsi="宋体"/>
                <w:szCs w:val="21"/>
                <w:lang w:eastAsia="zh-CN"/>
              </w:rPr>
            </w:pPr>
            <w:r w:rsidRPr="005B5AB4">
              <w:rPr>
                <w:rFonts w:ascii="宋体" w:eastAsia="宋体" w:hAnsi="宋体" w:hint="eastAsia"/>
                <w:szCs w:val="21"/>
                <w:lang w:eastAsia="zh-CN"/>
              </w:rPr>
              <w:t>支持通过管理员对报告的名称、LOGO、封面、水印等进行自主设置。</w:t>
            </w:r>
          </w:p>
        </w:tc>
      </w:tr>
      <w:tr w:rsidR="005B5AB4" w:rsidRPr="005B5AB4" w14:paraId="46BA5636" w14:textId="77777777" w:rsidTr="005B5AB4">
        <w:trPr>
          <w:trHeight w:val="560"/>
          <w:jc w:val="center"/>
        </w:trPr>
        <w:tc>
          <w:tcPr>
            <w:tcW w:w="823" w:type="dxa"/>
            <w:vAlign w:val="center"/>
          </w:tcPr>
          <w:p w14:paraId="56842219" w14:textId="77777777" w:rsidR="00011F28" w:rsidRPr="005B5AB4" w:rsidRDefault="00011F28" w:rsidP="005B5AB4">
            <w:pPr>
              <w:rPr>
                <w:rFonts w:ascii="宋体" w:eastAsia="宋体" w:hAnsi="宋体"/>
                <w:szCs w:val="21"/>
              </w:rPr>
            </w:pPr>
            <w:r w:rsidRPr="005B5AB4">
              <w:rPr>
                <w:rFonts w:ascii="宋体" w:eastAsia="宋体" w:hAnsi="宋体" w:hint="eastAsia"/>
                <w:szCs w:val="21"/>
              </w:rPr>
              <w:t>19</w:t>
            </w:r>
          </w:p>
        </w:tc>
        <w:tc>
          <w:tcPr>
            <w:tcW w:w="986" w:type="dxa"/>
            <w:vMerge/>
            <w:vAlign w:val="center"/>
          </w:tcPr>
          <w:p w14:paraId="261D032F" w14:textId="77777777" w:rsidR="00011F28" w:rsidRPr="005B5AB4" w:rsidRDefault="00011F28" w:rsidP="005B5AB4">
            <w:pPr>
              <w:rPr>
                <w:rFonts w:ascii="宋体" w:eastAsia="宋体" w:hAnsi="宋体"/>
                <w:szCs w:val="21"/>
              </w:rPr>
            </w:pPr>
          </w:p>
        </w:tc>
        <w:tc>
          <w:tcPr>
            <w:tcW w:w="1134" w:type="dxa"/>
            <w:vAlign w:val="center"/>
          </w:tcPr>
          <w:p w14:paraId="420FDD58"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产品信息自定义</w:t>
            </w:r>
            <w:proofErr w:type="spellEnd"/>
          </w:p>
        </w:tc>
        <w:tc>
          <w:tcPr>
            <w:tcW w:w="5579" w:type="dxa"/>
            <w:vAlign w:val="center"/>
          </w:tcPr>
          <w:p w14:paraId="75AB4671" w14:textId="77777777" w:rsidR="00011F28" w:rsidRPr="005B5AB4" w:rsidRDefault="00011F28" w:rsidP="005B5AB4">
            <w:pPr>
              <w:rPr>
                <w:rFonts w:ascii="宋体" w:eastAsia="宋体" w:hAnsi="宋体"/>
                <w:szCs w:val="21"/>
              </w:rPr>
            </w:pPr>
            <w:proofErr w:type="spellStart"/>
            <w:r w:rsidRPr="005B5AB4">
              <w:rPr>
                <w:rFonts w:ascii="宋体" w:eastAsia="宋体" w:hAnsi="宋体" w:hint="eastAsia"/>
                <w:szCs w:val="21"/>
              </w:rPr>
              <w:t>支持通过管理员后台对平台的厂商信息和logo信息等内容进行自主设置和编辑，实现重置</w:t>
            </w:r>
            <w:proofErr w:type="spellEnd"/>
            <w:r w:rsidRPr="005B5AB4">
              <w:rPr>
                <w:rFonts w:ascii="宋体" w:eastAsia="宋体" w:hAnsi="宋体" w:hint="eastAsia"/>
                <w:szCs w:val="21"/>
              </w:rPr>
              <w:t>。</w:t>
            </w:r>
          </w:p>
        </w:tc>
      </w:tr>
    </w:tbl>
    <w:p w14:paraId="758A2484" w14:textId="77777777" w:rsidR="00011F28" w:rsidRPr="005B5AB4" w:rsidRDefault="00011F28" w:rsidP="005B5AB4">
      <w:pPr>
        <w:spacing w:line="360" w:lineRule="auto"/>
        <w:ind w:firstLineChars="200" w:firstLine="420"/>
        <w:rPr>
          <w:rFonts w:ascii="宋体" w:eastAsia="宋体" w:hAnsi="宋体"/>
          <w:szCs w:val="21"/>
        </w:rPr>
      </w:pPr>
    </w:p>
    <w:p w14:paraId="4FA7C00F" w14:textId="77777777" w:rsidR="00011F28" w:rsidRPr="005B5AB4" w:rsidRDefault="00011F28" w:rsidP="005B5AB4">
      <w:pPr>
        <w:pStyle w:val="a6"/>
        <w:spacing w:afterLines="0"/>
        <w:rPr>
          <w:rFonts w:ascii="宋体" w:hAnsi="宋体"/>
          <w:szCs w:val="21"/>
        </w:rPr>
      </w:pPr>
      <w:bookmarkStart w:id="0" w:name="_Toc262970335"/>
      <w:r w:rsidRPr="005B5AB4">
        <w:rPr>
          <w:rFonts w:ascii="宋体" w:hAnsi="宋体"/>
          <w:szCs w:val="21"/>
        </w:rPr>
        <w:t>3.4</w:t>
      </w:r>
      <w:r w:rsidRPr="005B5AB4">
        <w:rPr>
          <w:rFonts w:ascii="宋体" w:hAnsi="宋体" w:hint="eastAsia"/>
          <w:szCs w:val="21"/>
        </w:rPr>
        <w:t>保密性要求</w:t>
      </w:r>
      <w:bookmarkEnd w:id="0"/>
    </w:p>
    <w:p w14:paraId="717FCCB3" w14:textId="77777777" w:rsidR="00011F28" w:rsidRPr="005B5AB4" w:rsidRDefault="00011F28" w:rsidP="005B5AB4">
      <w:pPr>
        <w:pStyle w:val="a6"/>
        <w:spacing w:afterLines="0"/>
        <w:rPr>
          <w:rFonts w:ascii="宋体" w:hAnsi="宋体"/>
          <w:szCs w:val="21"/>
        </w:rPr>
      </w:pPr>
      <w:r w:rsidRPr="005B5AB4">
        <w:rPr>
          <w:rFonts w:ascii="宋体" w:hAnsi="宋体" w:hint="eastAsia"/>
          <w:szCs w:val="21"/>
        </w:rPr>
        <w:t>投标方未经需求方书面许可，不得将本文件的任何内容透露给除招标方以外的第三方。由应答方提供业务或内容的，应答方应与需求方签订信息安全承诺保证书，明确应答方的信息安全责任。</w:t>
      </w:r>
    </w:p>
    <w:p w14:paraId="4EDCD348" w14:textId="77777777" w:rsidR="00011F28" w:rsidRPr="005B5AB4" w:rsidRDefault="00011F28" w:rsidP="005B5AB4">
      <w:pPr>
        <w:pStyle w:val="a6"/>
        <w:spacing w:afterLines="0"/>
        <w:rPr>
          <w:rFonts w:ascii="宋体" w:hAnsi="宋体"/>
          <w:szCs w:val="21"/>
        </w:rPr>
      </w:pPr>
      <w:bookmarkStart w:id="1" w:name="_Toc221074819"/>
      <w:r w:rsidRPr="005B5AB4">
        <w:rPr>
          <w:rFonts w:ascii="宋体" w:hAnsi="宋体"/>
          <w:szCs w:val="21"/>
        </w:rPr>
        <w:t>3.5</w:t>
      </w:r>
      <w:r w:rsidRPr="005B5AB4">
        <w:rPr>
          <w:rFonts w:ascii="宋体" w:hAnsi="宋体" w:hint="eastAsia"/>
          <w:szCs w:val="21"/>
        </w:rPr>
        <w:t>第三方软件要求</w:t>
      </w:r>
      <w:bookmarkEnd w:id="1"/>
    </w:p>
    <w:p w14:paraId="08A24C7F" w14:textId="77777777" w:rsidR="00011F28" w:rsidRPr="005B5AB4" w:rsidRDefault="00011F28" w:rsidP="005B5AB4">
      <w:pPr>
        <w:pStyle w:val="a6"/>
        <w:spacing w:afterLines="0"/>
        <w:rPr>
          <w:rFonts w:ascii="宋体" w:hAnsi="宋体"/>
          <w:szCs w:val="21"/>
        </w:rPr>
      </w:pPr>
      <w:r w:rsidRPr="005B5AB4">
        <w:rPr>
          <w:rFonts w:ascii="宋体" w:hAnsi="宋体" w:hint="eastAsia"/>
          <w:szCs w:val="21"/>
        </w:rPr>
        <w:t>平台所涉及的第三方软件必须要求正版授权，涉及任何盗版或者侵权行为</w:t>
      </w:r>
      <w:bookmarkStart w:id="2" w:name="_GoBack"/>
      <w:bookmarkEnd w:id="2"/>
      <w:r w:rsidRPr="005B5AB4">
        <w:rPr>
          <w:rFonts w:ascii="宋体" w:hAnsi="宋体" w:hint="eastAsia"/>
          <w:szCs w:val="21"/>
        </w:rPr>
        <w:t>责任由投标方承担。</w:t>
      </w:r>
    </w:p>
    <w:p w14:paraId="346ADF2D" w14:textId="0C6C7358" w:rsidR="00011F28" w:rsidRPr="005B5AB4" w:rsidRDefault="00011F28" w:rsidP="005B5AB4">
      <w:pPr>
        <w:pStyle w:val="a8"/>
        <w:jc w:val="left"/>
        <w:rPr>
          <w:rFonts w:ascii="宋体" w:eastAsia="宋体" w:hAnsi="宋体"/>
          <w:sz w:val="21"/>
          <w:szCs w:val="21"/>
        </w:rPr>
      </w:pPr>
      <w:r w:rsidRPr="005B5AB4">
        <w:rPr>
          <w:rFonts w:ascii="宋体" w:eastAsia="宋体" w:hAnsi="宋体" w:hint="eastAsia"/>
          <w:sz w:val="21"/>
          <w:szCs w:val="21"/>
        </w:rPr>
        <w:t>四、</w:t>
      </w:r>
      <w:r w:rsidRPr="005B5AB4">
        <w:rPr>
          <w:rFonts w:ascii="宋体" w:eastAsia="宋体" w:hAnsi="宋体" w:hint="eastAsia"/>
          <w:sz w:val="21"/>
          <w:szCs w:val="21"/>
        </w:rPr>
        <w:tab/>
        <w:t>采购内容</w:t>
      </w:r>
    </w:p>
    <w:p w14:paraId="75FD9EDF" w14:textId="37919F5B" w:rsidR="00011F28" w:rsidRPr="005B5AB4" w:rsidRDefault="00011F28" w:rsidP="005B5AB4">
      <w:pPr>
        <w:pStyle w:val="snm0"/>
        <w:ind w:firstLine="420"/>
        <w:rPr>
          <w:rFonts w:ascii="宋体" w:eastAsia="宋体" w:hAnsi="宋体"/>
          <w:sz w:val="21"/>
          <w:szCs w:val="21"/>
        </w:rPr>
      </w:pPr>
      <w:r w:rsidRPr="005B5AB4">
        <w:rPr>
          <w:rFonts w:ascii="宋体" w:eastAsia="宋体" w:hAnsi="宋体" w:hint="eastAsia"/>
          <w:sz w:val="21"/>
          <w:szCs w:val="21"/>
        </w:rPr>
        <w:t>采购移动应用加固服务、安全扫面检测服务及相关伴随服务（含终验后一年维保服务），本期需求一共12款应用。</w:t>
      </w:r>
    </w:p>
    <w:sectPr w:rsidR="00011F28" w:rsidRPr="005B5AB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2C14E" w14:textId="77777777" w:rsidR="005F6F41" w:rsidRDefault="005F6F41" w:rsidP="00086B5E">
      <w:r>
        <w:separator/>
      </w:r>
    </w:p>
  </w:endnote>
  <w:endnote w:type="continuationSeparator" w:id="0">
    <w:p w14:paraId="7552D55F" w14:textId="77777777" w:rsidR="005F6F41" w:rsidRDefault="005F6F41" w:rsidP="0008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936334"/>
      <w:docPartObj>
        <w:docPartGallery w:val="Page Numbers (Bottom of Page)"/>
        <w:docPartUnique/>
      </w:docPartObj>
    </w:sdtPr>
    <w:sdtEndPr/>
    <w:sdtContent>
      <w:sdt>
        <w:sdtPr>
          <w:id w:val="1728636285"/>
          <w:docPartObj>
            <w:docPartGallery w:val="Page Numbers (Top of Page)"/>
            <w:docPartUnique/>
          </w:docPartObj>
        </w:sdtPr>
        <w:sdtEndPr/>
        <w:sdtContent>
          <w:p w14:paraId="2DFAD2B5" w14:textId="6709485A" w:rsidR="00011F28" w:rsidRDefault="00011F28">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3175D">
              <w:rPr>
                <w:b/>
                <w:bCs/>
                <w:noProof/>
              </w:rPr>
              <w:t>6</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93175D">
              <w:rPr>
                <w:b/>
                <w:bCs/>
                <w:noProof/>
              </w:rPr>
              <w:t>6</w:t>
            </w:r>
            <w:r>
              <w:rPr>
                <w:b/>
                <w:bCs/>
                <w:sz w:val="24"/>
                <w:szCs w:val="24"/>
              </w:rPr>
              <w:fldChar w:fldCharType="end"/>
            </w:r>
          </w:p>
        </w:sdtContent>
      </w:sdt>
    </w:sdtContent>
  </w:sdt>
  <w:p w14:paraId="0C609826" w14:textId="77777777" w:rsidR="00011F28" w:rsidRDefault="00011F2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981ECB" w14:textId="77777777" w:rsidR="005F6F41" w:rsidRDefault="005F6F41" w:rsidP="00086B5E">
      <w:r>
        <w:separator/>
      </w:r>
    </w:p>
  </w:footnote>
  <w:footnote w:type="continuationSeparator" w:id="0">
    <w:p w14:paraId="00720B6E" w14:textId="77777777" w:rsidR="005F6F41" w:rsidRDefault="005F6F41" w:rsidP="00086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F87599"/>
    <w:multiLevelType w:val="singleLevel"/>
    <w:tmpl w:val="EBF87599"/>
    <w:lvl w:ilvl="0">
      <w:start w:val="1"/>
      <w:numFmt w:val="decimal"/>
      <w:suff w:val="nothing"/>
      <w:lvlText w:val="%1、"/>
      <w:lvlJc w:val="left"/>
    </w:lvl>
  </w:abstractNum>
  <w:abstractNum w:abstractNumId="1">
    <w:nsid w:val="1F79243E"/>
    <w:multiLevelType w:val="multilevel"/>
    <w:tmpl w:val="1F79243E"/>
    <w:lvl w:ilvl="0">
      <w:start w:val="1"/>
      <w:numFmt w:val="lowerLetter"/>
      <w:lvlText w:val="%1)"/>
      <w:lvlJc w:val="left"/>
      <w:pPr>
        <w:ind w:left="1695" w:hanging="420"/>
      </w:pPr>
    </w:lvl>
    <w:lvl w:ilvl="1">
      <w:start w:val="1"/>
      <w:numFmt w:val="lowerLetter"/>
      <w:lvlText w:val="%2)"/>
      <w:lvlJc w:val="left"/>
      <w:pPr>
        <w:ind w:left="2115" w:hanging="420"/>
      </w:pPr>
    </w:lvl>
    <w:lvl w:ilvl="2">
      <w:start w:val="1"/>
      <w:numFmt w:val="lowerRoman"/>
      <w:lvlText w:val="%3."/>
      <w:lvlJc w:val="right"/>
      <w:pPr>
        <w:ind w:left="2535" w:hanging="420"/>
      </w:pPr>
    </w:lvl>
    <w:lvl w:ilvl="3">
      <w:start w:val="1"/>
      <w:numFmt w:val="decimal"/>
      <w:lvlText w:val="%4."/>
      <w:lvlJc w:val="left"/>
      <w:pPr>
        <w:ind w:left="2955" w:hanging="420"/>
      </w:pPr>
    </w:lvl>
    <w:lvl w:ilvl="4">
      <w:start w:val="1"/>
      <w:numFmt w:val="lowerLetter"/>
      <w:lvlText w:val="%5)"/>
      <w:lvlJc w:val="left"/>
      <w:pPr>
        <w:ind w:left="3375" w:hanging="420"/>
      </w:pPr>
    </w:lvl>
    <w:lvl w:ilvl="5">
      <w:start w:val="1"/>
      <w:numFmt w:val="lowerRoman"/>
      <w:lvlText w:val="%6."/>
      <w:lvlJc w:val="right"/>
      <w:pPr>
        <w:ind w:left="3795" w:hanging="420"/>
      </w:pPr>
    </w:lvl>
    <w:lvl w:ilvl="6">
      <w:start w:val="1"/>
      <w:numFmt w:val="decimal"/>
      <w:lvlText w:val="%7."/>
      <w:lvlJc w:val="left"/>
      <w:pPr>
        <w:ind w:left="4215" w:hanging="420"/>
      </w:pPr>
    </w:lvl>
    <w:lvl w:ilvl="7">
      <w:start w:val="1"/>
      <w:numFmt w:val="lowerLetter"/>
      <w:lvlText w:val="%8)"/>
      <w:lvlJc w:val="left"/>
      <w:pPr>
        <w:ind w:left="4635" w:hanging="420"/>
      </w:pPr>
    </w:lvl>
    <w:lvl w:ilvl="8">
      <w:start w:val="1"/>
      <w:numFmt w:val="lowerRoman"/>
      <w:lvlText w:val="%9."/>
      <w:lvlJc w:val="right"/>
      <w:pPr>
        <w:ind w:left="5055" w:hanging="420"/>
      </w:pPr>
    </w:lvl>
  </w:abstractNum>
  <w:abstractNum w:abstractNumId="2">
    <w:nsid w:val="23651401"/>
    <w:multiLevelType w:val="multilevel"/>
    <w:tmpl w:val="23651401"/>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80D2D6F"/>
    <w:multiLevelType w:val="multilevel"/>
    <w:tmpl w:val="580D2D6F"/>
    <w:lvl w:ilvl="0">
      <w:start w:val="1"/>
      <w:numFmt w:val="lowerLetter"/>
      <w:lvlText w:val="%1)"/>
      <w:lvlJc w:val="left"/>
      <w:pPr>
        <w:ind w:left="1695" w:hanging="420"/>
      </w:pPr>
    </w:lvl>
    <w:lvl w:ilvl="1">
      <w:start w:val="1"/>
      <w:numFmt w:val="lowerLetter"/>
      <w:lvlText w:val="%2)"/>
      <w:lvlJc w:val="left"/>
      <w:pPr>
        <w:ind w:left="2115" w:hanging="420"/>
      </w:pPr>
    </w:lvl>
    <w:lvl w:ilvl="2">
      <w:start w:val="1"/>
      <w:numFmt w:val="lowerRoman"/>
      <w:lvlText w:val="%3."/>
      <w:lvlJc w:val="right"/>
      <w:pPr>
        <w:ind w:left="2535" w:hanging="420"/>
      </w:pPr>
    </w:lvl>
    <w:lvl w:ilvl="3">
      <w:start w:val="1"/>
      <w:numFmt w:val="decimal"/>
      <w:lvlText w:val="%4."/>
      <w:lvlJc w:val="left"/>
      <w:pPr>
        <w:ind w:left="2955" w:hanging="420"/>
      </w:pPr>
    </w:lvl>
    <w:lvl w:ilvl="4">
      <w:start w:val="1"/>
      <w:numFmt w:val="lowerLetter"/>
      <w:lvlText w:val="%5)"/>
      <w:lvlJc w:val="left"/>
      <w:pPr>
        <w:ind w:left="3375" w:hanging="420"/>
      </w:pPr>
    </w:lvl>
    <w:lvl w:ilvl="5">
      <w:start w:val="1"/>
      <w:numFmt w:val="lowerRoman"/>
      <w:lvlText w:val="%6."/>
      <w:lvlJc w:val="right"/>
      <w:pPr>
        <w:ind w:left="3795" w:hanging="420"/>
      </w:pPr>
    </w:lvl>
    <w:lvl w:ilvl="6">
      <w:start w:val="1"/>
      <w:numFmt w:val="decimal"/>
      <w:lvlText w:val="%7."/>
      <w:lvlJc w:val="left"/>
      <w:pPr>
        <w:ind w:left="4215" w:hanging="420"/>
      </w:pPr>
    </w:lvl>
    <w:lvl w:ilvl="7">
      <w:start w:val="1"/>
      <w:numFmt w:val="lowerLetter"/>
      <w:lvlText w:val="%8)"/>
      <w:lvlJc w:val="left"/>
      <w:pPr>
        <w:ind w:left="4635" w:hanging="420"/>
      </w:pPr>
    </w:lvl>
    <w:lvl w:ilvl="8">
      <w:start w:val="1"/>
      <w:numFmt w:val="lowerRoman"/>
      <w:lvlText w:val="%9."/>
      <w:lvlJc w:val="right"/>
      <w:pPr>
        <w:ind w:left="5055"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DDF5733C"/>
    <w:rsid w:val="DDF5733C"/>
    <w:rsid w:val="00011F28"/>
    <w:rsid w:val="00051353"/>
    <w:rsid w:val="00086B5E"/>
    <w:rsid w:val="0021681C"/>
    <w:rsid w:val="00286483"/>
    <w:rsid w:val="00541B27"/>
    <w:rsid w:val="005B5AB4"/>
    <w:rsid w:val="005D5F09"/>
    <w:rsid w:val="005F6F41"/>
    <w:rsid w:val="0093175D"/>
    <w:rsid w:val="00B4602A"/>
    <w:rsid w:val="00C608F0"/>
    <w:rsid w:val="00DC588B"/>
    <w:rsid w:val="75E25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A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tabs>
        <w:tab w:val="center" w:pos="4153"/>
        <w:tab w:val="right" w:pos="8306"/>
      </w:tabs>
      <w:snapToGrid w:val="0"/>
      <w:jc w:val="center"/>
    </w:pPr>
    <w:rPr>
      <w:sz w:val="18"/>
      <w:szCs w:val="18"/>
    </w:rPr>
  </w:style>
  <w:style w:type="paragraph" w:customStyle="1" w:styleId="a5">
    <w:name w:val="正文 正文"/>
    <w:basedOn w:val="a"/>
    <w:qFormat/>
    <w:pPr>
      <w:spacing w:beforeLines="50" w:before="120" w:line="360" w:lineRule="auto"/>
      <w:ind w:firstLineChars="200" w:firstLine="480"/>
    </w:pPr>
    <w:rPr>
      <w:rFonts w:ascii="Times New Roman" w:hAnsi="Times New Roman" w:cs="Times New Roman"/>
    </w:rPr>
  </w:style>
  <w:style w:type="character" w:customStyle="1" w:styleId="Char0">
    <w:name w:val="页眉 Char"/>
    <w:basedOn w:val="a0"/>
    <w:link w:val="a4"/>
    <w:qFormat/>
    <w:rPr>
      <w:kern w:val="2"/>
      <w:sz w:val="18"/>
      <w:szCs w:val="18"/>
    </w:rPr>
  </w:style>
  <w:style w:type="character" w:customStyle="1" w:styleId="Char">
    <w:name w:val="页脚 Char"/>
    <w:basedOn w:val="a0"/>
    <w:link w:val="a3"/>
    <w:uiPriority w:val="99"/>
    <w:qFormat/>
    <w:rPr>
      <w:kern w:val="2"/>
      <w:sz w:val="18"/>
      <w:szCs w:val="18"/>
    </w:rPr>
  </w:style>
  <w:style w:type="paragraph" w:customStyle="1" w:styleId="snm">
    <w:name w:val="snm_表格"/>
    <w:link w:val="snmChar"/>
    <w:qFormat/>
    <w:rsid w:val="005D5F09"/>
    <w:rPr>
      <w:rFonts w:ascii="仿宋_GB2312" w:eastAsia="仿宋_GB2312" w:hAnsi="仿宋_GB2312" w:cs="仿宋_GB2312"/>
      <w:kern w:val="2"/>
      <w:sz w:val="24"/>
      <w:szCs w:val="28"/>
    </w:rPr>
  </w:style>
  <w:style w:type="character" w:customStyle="1" w:styleId="snmChar">
    <w:name w:val="snm_表格 Char"/>
    <w:link w:val="snm"/>
    <w:rsid w:val="005D5F09"/>
    <w:rPr>
      <w:rFonts w:ascii="仿宋_GB2312" w:eastAsia="仿宋_GB2312" w:hAnsi="仿宋_GB2312" w:cs="仿宋_GB2312"/>
      <w:kern w:val="2"/>
      <w:sz w:val="24"/>
      <w:szCs w:val="28"/>
    </w:rPr>
  </w:style>
  <w:style w:type="paragraph" w:customStyle="1" w:styleId="snm0">
    <w:name w:val="snm_正文"/>
    <w:basedOn w:val="a"/>
    <w:link w:val="snmChar0"/>
    <w:qFormat/>
    <w:rsid w:val="005D5F09"/>
    <w:pPr>
      <w:spacing w:line="360" w:lineRule="auto"/>
      <w:ind w:firstLineChars="200" w:firstLine="200"/>
    </w:pPr>
    <w:rPr>
      <w:rFonts w:ascii="仿宋_GB2312" w:eastAsia="仿宋_GB2312" w:hAnsi="仿宋_GB2312" w:cs="仿宋_GB2312"/>
      <w:sz w:val="28"/>
      <w:szCs w:val="28"/>
    </w:rPr>
  </w:style>
  <w:style w:type="character" w:customStyle="1" w:styleId="snmChar0">
    <w:name w:val="snm_正文 Char"/>
    <w:link w:val="snm0"/>
    <w:rsid w:val="005D5F09"/>
    <w:rPr>
      <w:rFonts w:ascii="仿宋_GB2312" w:eastAsia="仿宋_GB2312" w:hAnsi="仿宋_GB2312" w:cs="仿宋_GB2312"/>
      <w:kern w:val="2"/>
      <w:sz w:val="28"/>
      <w:szCs w:val="28"/>
    </w:rPr>
  </w:style>
  <w:style w:type="paragraph" w:styleId="a6">
    <w:name w:val="Normal Indent"/>
    <w:basedOn w:val="a"/>
    <w:link w:val="Char1"/>
    <w:qFormat/>
    <w:rsid w:val="00011F28"/>
    <w:pPr>
      <w:spacing w:afterLines="50" w:line="360" w:lineRule="auto"/>
      <w:ind w:firstLineChars="200" w:firstLine="420"/>
    </w:pPr>
    <w:rPr>
      <w:rFonts w:ascii="Times New Roman" w:eastAsia="宋体" w:hAnsi="Times New Roman" w:cs="Times New Roman"/>
    </w:rPr>
  </w:style>
  <w:style w:type="table" w:styleId="a7">
    <w:name w:val="Table Grid"/>
    <w:basedOn w:val="a1"/>
    <w:uiPriority w:val="39"/>
    <w:qFormat/>
    <w:rsid w:val="00011F28"/>
    <w:rPr>
      <w:rFonts w:ascii="Arial" w:hAnsi="Arial" w:cs="Arial"/>
      <w:snapToGrid w:val="0"/>
      <w:color w:val="000000"/>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正文缩进 Char"/>
    <w:link w:val="a6"/>
    <w:qFormat/>
    <w:locked/>
    <w:rsid w:val="00011F28"/>
    <w:rPr>
      <w:rFonts w:ascii="Times New Roman" w:eastAsia="宋体" w:hAnsi="Times New Roman" w:cs="Times New Roman"/>
      <w:kern w:val="2"/>
      <w:sz w:val="21"/>
      <w:szCs w:val="24"/>
    </w:rPr>
  </w:style>
  <w:style w:type="paragraph" w:styleId="a8">
    <w:name w:val="Title"/>
    <w:basedOn w:val="a"/>
    <w:next w:val="a"/>
    <w:link w:val="Char2"/>
    <w:qFormat/>
    <w:rsid w:val="005B5AB4"/>
    <w:pPr>
      <w:spacing w:before="240" w:after="60"/>
      <w:jc w:val="center"/>
      <w:outlineLvl w:val="0"/>
    </w:pPr>
    <w:rPr>
      <w:rFonts w:asciiTheme="majorHAnsi" w:eastAsiaTheme="majorEastAsia" w:hAnsiTheme="majorHAnsi" w:cstheme="majorBidi"/>
      <w:b/>
      <w:bCs/>
      <w:sz w:val="32"/>
      <w:szCs w:val="32"/>
    </w:rPr>
  </w:style>
  <w:style w:type="character" w:customStyle="1" w:styleId="Char2">
    <w:name w:val="标题 Char"/>
    <w:basedOn w:val="a0"/>
    <w:link w:val="a8"/>
    <w:rsid w:val="005B5AB4"/>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tabs>
        <w:tab w:val="center" w:pos="4153"/>
        <w:tab w:val="right" w:pos="8306"/>
      </w:tabs>
      <w:snapToGrid w:val="0"/>
      <w:jc w:val="center"/>
    </w:pPr>
    <w:rPr>
      <w:sz w:val="18"/>
      <w:szCs w:val="18"/>
    </w:rPr>
  </w:style>
  <w:style w:type="paragraph" w:customStyle="1" w:styleId="a5">
    <w:name w:val="正文 正文"/>
    <w:basedOn w:val="a"/>
    <w:qFormat/>
    <w:pPr>
      <w:spacing w:beforeLines="50" w:before="120" w:line="360" w:lineRule="auto"/>
      <w:ind w:firstLineChars="200" w:firstLine="480"/>
    </w:pPr>
    <w:rPr>
      <w:rFonts w:ascii="Times New Roman" w:hAnsi="Times New Roman" w:cs="Times New Roman"/>
    </w:rPr>
  </w:style>
  <w:style w:type="character" w:customStyle="1" w:styleId="Char0">
    <w:name w:val="页眉 Char"/>
    <w:basedOn w:val="a0"/>
    <w:link w:val="a4"/>
    <w:qFormat/>
    <w:rPr>
      <w:kern w:val="2"/>
      <w:sz w:val="18"/>
      <w:szCs w:val="18"/>
    </w:rPr>
  </w:style>
  <w:style w:type="character" w:customStyle="1" w:styleId="Char">
    <w:name w:val="页脚 Char"/>
    <w:basedOn w:val="a0"/>
    <w:link w:val="a3"/>
    <w:uiPriority w:val="99"/>
    <w:qFormat/>
    <w:rPr>
      <w:kern w:val="2"/>
      <w:sz w:val="18"/>
      <w:szCs w:val="18"/>
    </w:rPr>
  </w:style>
  <w:style w:type="paragraph" w:customStyle="1" w:styleId="snm">
    <w:name w:val="snm_表格"/>
    <w:link w:val="snmChar"/>
    <w:qFormat/>
    <w:rsid w:val="005D5F09"/>
    <w:rPr>
      <w:rFonts w:ascii="仿宋_GB2312" w:eastAsia="仿宋_GB2312" w:hAnsi="仿宋_GB2312" w:cs="仿宋_GB2312"/>
      <w:kern w:val="2"/>
      <w:sz w:val="24"/>
      <w:szCs w:val="28"/>
    </w:rPr>
  </w:style>
  <w:style w:type="character" w:customStyle="1" w:styleId="snmChar">
    <w:name w:val="snm_表格 Char"/>
    <w:link w:val="snm"/>
    <w:rsid w:val="005D5F09"/>
    <w:rPr>
      <w:rFonts w:ascii="仿宋_GB2312" w:eastAsia="仿宋_GB2312" w:hAnsi="仿宋_GB2312" w:cs="仿宋_GB2312"/>
      <w:kern w:val="2"/>
      <w:sz w:val="24"/>
      <w:szCs w:val="28"/>
    </w:rPr>
  </w:style>
  <w:style w:type="paragraph" w:customStyle="1" w:styleId="snm0">
    <w:name w:val="snm_正文"/>
    <w:basedOn w:val="a"/>
    <w:link w:val="snmChar0"/>
    <w:qFormat/>
    <w:rsid w:val="005D5F09"/>
    <w:pPr>
      <w:spacing w:line="360" w:lineRule="auto"/>
      <w:ind w:firstLineChars="200" w:firstLine="200"/>
    </w:pPr>
    <w:rPr>
      <w:rFonts w:ascii="仿宋_GB2312" w:eastAsia="仿宋_GB2312" w:hAnsi="仿宋_GB2312" w:cs="仿宋_GB2312"/>
      <w:sz w:val="28"/>
      <w:szCs w:val="28"/>
    </w:rPr>
  </w:style>
  <w:style w:type="character" w:customStyle="1" w:styleId="snmChar0">
    <w:name w:val="snm_正文 Char"/>
    <w:link w:val="snm0"/>
    <w:rsid w:val="005D5F09"/>
    <w:rPr>
      <w:rFonts w:ascii="仿宋_GB2312" w:eastAsia="仿宋_GB2312" w:hAnsi="仿宋_GB2312" w:cs="仿宋_GB2312"/>
      <w:kern w:val="2"/>
      <w:sz w:val="28"/>
      <w:szCs w:val="28"/>
    </w:rPr>
  </w:style>
  <w:style w:type="paragraph" w:styleId="a6">
    <w:name w:val="Normal Indent"/>
    <w:basedOn w:val="a"/>
    <w:link w:val="Char1"/>
    <w:qFormat/>
    <w:rsid w:val="00011F28"/>
    <w:pPr>
      <w:spacing w:afterLines="50" w:line="360" w:lineRule="auto"/>
      <w:ind w:firstLineChars="200" w:firstLine="420"/>
    </w:pPr>
    <w:rPr>
      <w:rFonts w:ascii="Times New Roman" w:eastAsia="宋体" w:hAnsi="Times New Roman" w:cs="Times New Roman"/>
    </w:rPr>
  </w:style>
  <w:style w:type="table" w:styleId="a7">
    <w:name w:val="Table Grid"/>
    <w:basedOn w:val="a1"/>
    <w:uiPriority w:val="39"/>
    <w:qFormat/>
    <w:rsid w:val="00011F28"/>
    <w:rPr>
      <w:rFonts w:ascii="Arial" w:hAnsi="Arial" w:cs="Arial"/>
      <w:snapToGrid w:val="0"/>
      <w:color w:val="000000"/>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正文缩进 Char"/>
    <w:link w:val="a6"/>
    <w:qFormat/>
    <w:locked/>
    <w:rsid w:val="00011F28"/>
    <w:rPr>
      <w:rFonts w:ascii="Times New Roman" w:eastAsia="宋体" w:hAnsi="Times New Roman" w:cs="Times New Roman"/>
      <w:kern w:val="2"/>
      <w:sz w:val="21"/>
      <w:szCs w:val="24"/>
    </w:rPr>
  </w:style>
  <w:style w:type="paragraph" w:styleId="a8">
    <w:name w:val="Title"/>
    <w:basedOn w:val="a"/>
    <w:next w:val="a"/>
    <w:link w:val="Char2"/>
    <w:qFormat/>
    <w:rsid w:val="005B5AB4"/>
    <w:pPr>
      <w:spacing w:before="240" w:after="60"/>
      <w:jc w:val="center"/>
      <w:outlineLvl w:val="0"/>
    </w:pPr>
    <w:rPr>
      <w:rFonts w:asciiTheme="majorHAnsi" w:eastAsiaTheme="majorEastAsia" w:hAnsiTheme="majorHAnsi" w:cstheme="majorBidi"/>
      <w:b/>
      <w:bCs/>
      <w:sz w:val="32"/>
      <w:szCs w:val="32"/>
    </w:rPr>
  </w:style>
  <w:style w:type="character" w:customStyle="1" w:styleId="Char2">
    <w:name w:val="标题 Char"/>
    <w:basedOn w:val="a0"/>
    <w:link w:val="a8"/>
    <w:rsid w:val="005B5AB4"/>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4328</Words>
  <Characters>982</Characters>
  <Application>Microsoft Office Word</Application>
  <DocSecurity>0</DocSecurity>
  <Lines>8</Lines>
  <Paragraphs>10</Paragraphs>
  <ScaleCrop>false</ScaleCrop>
  <Company/>
  <LinksUpToDate>false</LinksUpToDate>
  <CharactersWithSpaces>5300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WPS_1659951871</dc:creator>
  <cp:lastModifiedBy>HSF</cp:lastModifiedBy>
  <cp:revision>13</cp:revision>
  <dcterms:created xsi:type="dcterms:W3CDTF">2023-08-10T11:16:00Z</dcterms:created>
  <dcterms:modified xsi:type="dcterms:W3CDTF">2024-03-04T02:22:00Z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A07EA743AA89C0CA7756D46494B4093E_41</vt:lpwstr>
  </property>
</Properties>
</file>